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eastAsia="zh-CN"/>
        </w:rPr>
        <w:t>江华瑶族自治县白芒营镇人民政府2024年第一批省级财政衔接推进乡村振兴补助资金（农村综合改革奖补资金）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bookmarkStart w:id="0" w:name="_GoBack"/>
      <w:bookmarkEnd w:id="0"/>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根据江财农指〔2024〕0027号</w:t>
      </w:r>
      <w:r>
        <w:rPr>
          <w:rFonts w:hint="eastAsia" w:ascii="仿宋" w:hAnsi="仿宋" w:eastAsia="仿宋" w:cs="仿宋"/>
          <w:sz w:val="32"/>
          <w:szCs w:val="32"/>
          <w:lang w:eastAsia="zh-CN"/>
        </w:rPr>
        <w:t>和湘财预[2024]132号</w:t>
      </w:r>
      <w:r>
        <w:rPr>
          <w:rFonts w:hint="eastAsia" w:ascii="仿宋" w:hAnsi="仿宋" w:eastAsia="仿宋" w:cs="仿宋"/>
          <w:sz w:val="32"/>
          <w:szCs w:val="32"/>
        </w:rPr>
        <w:t>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的2024年第一批省级财政衔接推进乡村振兴补助资金（农村综合改革奖补资金）为</w:t>
      </w:r>
      <w:r>
        <w:rPr>
          <w:rFonts w:hint="eastAsia" w:ascii="仿宋" w:hAnsi="仿宋" w:eastAsia="仿宋" w:cs="仿宋"/>
          <w:sz w:val="32"/>
          <w:szCs w:val="32"/>
          <w:lang w:val="en-US" w:eastAsia="zh-CN"/>
        </w:rPr>
        <w:t>97</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5</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97</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97</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97</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97</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专项经费使用金额97万元，金额使用落实率达到100%，资金在2024年完成拨付。资金使用率和资金使用完成率达到100%，严格控制在预算内，服务群众满意度在90%以上。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2C582137"/>
    <w:rsid w:val="301E56D2"/>
    <w:rsid w:val="342753C9"/>
    <w:rsid w:val="3612023A"/>
    <w:rsid w:val="377F1B85"/>
    <w:rsid w:val="39FC4F2E"/>
    <w:rsid w:val="41007493"/>
    <w:rsid w:val="441E0683"/>
    <w:rsid w:val="5AE90D33"/>
    <w:rsid w:val="5E437C6C"/>
    <w:rsid w:val="5F14758D"/>
    <w:rsid w:val="62470DAE"/>
    <w:rsid w:val="695A769D"/>
    <w:rsid w:val="711D3484"/>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1429</Words>
  <Characters>1488</Characters>
  <Lines>19</Lines>
  <Paragraphs>5</Paragraphs>
  <TotalTime>7</TotalTime>
  <ScaleCrop>false</ScaleCrop>
  <LinksUpToDate>false</LinksUpToDate>
  <CharactersWithSpaces>1523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2025-04-27T02:21:23Z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CA5753E316284C8EBCE57D6F2AB6BBDE</vt:lpwstr>
  </property>
</Properties>
</file>