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3F2D5">
      <w:pPr>
        <w:jc w:val="center"/>
        <w:rPr>
          <w:rFonts w:ascii="方正小标宋_GBK" w:eastAsia="方正小标宋_GBK"/>
          <w:sz w:val="32"/>
          <w:szCs w:val="32"/>
        </w:rPr>
      </w:pPr>
      <w:r>
        <w:rPr>
          <w:rFonts w:hint="eastAsia" w:ascii="方正小标宋_GBK" w:eastAsia="方正小标宋_GBK"/>
          <w:sz w:val="32"/>
          <w:szCs w:val="32"/>
        </w:rPr>
        <w:t>公共文化服务体系建设专项</w:t>
      </w:r>
      <w:r>
        <w:rPr>
          <w:rFonts w:hint="eastAsia" w:ascii="方正小标宋_GBK" w:eastAsia="方正小标宋_GBK"/>
          <w:sz w:val="32"/>
          <w:szCs w:val="32"/>
          <w:lang w:eastAsia="zh-CN"/>
        </w:rPr>
        <w:t>202</w:t>
      </w:r>
      <w:r>
        <w:rPr>
          <w:rFonts w:hint="eastAsia" w:ascii="方正小标宋_GBK" w:eastAsia="方正小标宋_GBK"/>
          <w:sz w:val="32"/>
          <w:szCs w:val="32"/>
          <w:lang w:val="en-US" w:eastAsia="zh-CN"/>
        </w:rPr>
        <w:t>4</w:t>
      </w:r>
      <w:r>
        <w:rPr>
          <w:rFonts w:hint="eastAsia" w:ascii="方正小标宋_GBK" w:eastAsia="方正小标宋_GBK"/>
          <w:sz w:val="32"/>
          <w:szCs w:val="32"/>
          <w:lang w:eastAsia="zh-CN"/>
        </w:rPr>
        <w:t>年度</w:t>
      </w:r>
      <w:r>
        <w:rPr>
          <w:rFonts w:hint="eastAsia" w:ascii="方正小标宋_GBK" w:eastAsia="方正小标宋_GBK"/>
          <w:sz w:val="32"/>
          <w:szCs w:val="32"/>
        </w:rPr>
        <w:t>绩效自评报告</w:t>
      </w:r>
    </w:p>
    <w:p w14:paraId="599E2EB3">
      <w:pPr>
        <w:spacing w:line="480" w:lineRule="exact"/>
        <w:jc w:val="center"/>
        <w:rPr>
          <w:rFonts w:ascii="楷体" w:hAnsi="楷体" w:eastAsia="楷体"/>
          <w:sz w:val="28"/>
          <w:szCs w:val="28"/>
        </w:rPr>
      </w:pPr>
    </w:p>
    <w:p w14:paraId="6DC0F56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根据湖南省财政厅关于</w:t>
      </w:r>
      <w:r>
        <w:rPr>
          <w:rFonts w:hint="eastAsia" w:ascii="仿宋" w:hAnsi="仿宋" w:eastAsia="仿宋" w:cs="仿宋"/>
          <w:sz w:val="30"/>
          <w:szCs w:val="30"/>
          <w:lang w:val="en-US" w:eastAsia="zh-CN"/>
        </w:rPr>
        <w:t>开展2024年度中央支持地方公共文化服务体系建设专项资金绩效评价的通知要求，我局认真组织开展了2024年度中央支持地方公共文化服务体系建设专项资金绩效评价工作，对公共文化服务体系建设专项资金的安排使用进行了整体评价，形成以下的绩效评价情况报告。</w:t>
      </w:r>
    </w:p>
    <w:p w14:paraId="5D288CF0">
      <w:pPr>
        <w:pStyle w:val="8"/>
        <w:numPr>
          <w:ilvl w:val="0"/>
          <w:numId w:val="0"/>
        </w:numPr>
        <w:spacing w:line="600" w:lineRule="exact"/>
        <w:ind w:leftChars="0" w:firstLine="602" w:firstLineChars="200"/>
        <w:rPr>
          <w:rFonts w:hint="eastAsia" w:ascii="仿宋" w:hAnsi="仿宋" w:eastAsia="仿宋" w:cs="仿宋"/>
          <w:b/>
          <w:sz w:val="30"/>
          <w:szCs w:val="30"/>
        </w:rPr>
      </w:pPr>
      <w:r>
        <w:rPr>
          <w:rFonts w:hint="eastAsia" w:ascii="仿宋" w:hAnsi="仿宋" w:eastAsia="仿宋" w:cs="仿宋"/>
          <w:b/>
          <w:sz w:val="30"/>
          <w:szCs w:val="30"/>
          <w:lang w:eastAsia="zh-CN"/>
        </w:rPr>
        <w:t>一、</w:t>
      </w:r>
      <w:r>
        <w:rPr>
          <w:rFonts w:hint="eastAsia" w:ascii="仿宋" w:hAnsi="仿宋" w:eastAsia="仿宋" w:cs="仿宋"/>
          <w:b/>
          <w:sz w:val="30"/>
          <w:szCs w:val="30"/>
        </w:rPr>
        <w:t>绩效目标分解下达情况</w:t>
      </w:r>
    </w:p>
    <w:p w14:paraId="54229FB8">
      <w:pPr>
        <w:pStyle w:val="8"/>
        <w:numPr>
          <w:ilvl w:val="0"/>
          <w:numId w:val="0"/>
        </w:numPr>
        <w:spacing w:line="600" w:lineRule="exact"/>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2024年度公共文化服务体系建设专项资金453.27万元,我县的总体绩效目标为用于支持基层开展公共文化服务和改善基层公共文化体育设施条件，鼓励提升公共文化服务质量和服务效能，引导群众文化消费，支持农村电影放映、农村信息共享工程、送戏曲进乡村等农村文体活动、村综合文化服务中心设施配置以及农家书屋阅读推广活动等。</w:t>
      </w:r>
    </w:p>
    <w:p w14:paraId="170FAC02">
      <w:pPr>
        <w:pStyle w:val="8"/>
        <w:numPr>
          <w:ilvl w:val="0"/>
          <w:numId w:val="0"/>
        </w:numPr>
        <w:spacing w:line="600" w:lineRule="exact"/>
        <w:ind w:leftChars="0" w:firstLine="602" w:firstLineChars="200"/>
        <w:rPr>
          <w:rFonts w:hint="eastAsia" w:ascii="仿宋" w:hAnsi="仿宋" w:eastAsia="仿宋" w:cs="仿宋"/>
          <w:b/>
          <w:sz w:val="30"/>
          <w:szCs w:val="30"/>
        </w:rPr>
      </w:pPr>
      <w:r>
        <w:rPr>
          <w:rFonts w:hint="eastAsia" w:ascii="仿宋" w:hAnsi="仿宋" w:eastAsia="仿宋" w:cs="仿宋"/>
          <w:b/>
          <w:sz w:val="30"/>
          <w:szCs w:val="30"/>
          <w:lang w:eastAsia="zh-CN"/>
        </w:rPr>
        <w:t>二、</w:t>
      </w:r>
      <w:r>
        <w:rPr>
          <w:rFonts w:hint="eastAsia" w:ascii="仿宋" w:hAnsi="仿宋" w:eastAsia="仿宋" w:cs="仿宋"/>
          <w:b/>
          <w:sz w:val="30"/>
          <w:szCs w:val="30"/>
        </w:rPr>
        <w:t>绩效目标完成情况分析</w:t>
      </w:r>
    </w:p>
    <w:p w14:paraId="10C462B2">
      <w:pPr>
        <w:pStyle w:val="8"/>
        <w:numPr>
          <w:ilvl w:val="0"/>
          <w:numId w:val="0"/>
        </w:numPr>
        <w:spacing w:line="600" w:lineRule="exact"/>
        <w:ind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资金投入情况分析。</w:t>
      </w:r>
    </w:p>
    <w:p w14:paraId="650B97AD">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项目资金到位情况分析。</w:t>
      </w:r>
    </w:p>
    <w:p w14:paraId="1DF11A6C">
      <w:pPr>
        <w:pStyle w:val="8"/>
        <w:numPr>
          <w:ilvl w:val="0"/>
          <w:numId w:val="0"/>
        </w:numPr>
        <w:spacing w:line="600" w:lineRule="exact"/>
        <w:ind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我局</w:t>
      </w:r>
      <w:r>
        <w:rPr>
          <w:rFonts w:hint="eastAsia" w:ascii="仿宋" w:hAnsi="仿宋" w:eastAsia="仿宋" w:cs="仿宋"/>
          <w:sz w:val="30"/>
          <w:szCs w:val="30"/>
          <w:lang w:val="en-US" w:eastAsia="zh-CN"/>
        </w:rPr>
        <w:t>2024年</w:t>
      </w:r>
      <w:r>
        <w:rPr>
          <w:rFonts w:hint="eastAsia" w:ascii="仿宋" w:hAnsi="仿宋" w:eastAsia="仿宋" w:cs="仿宋"/>
          <w:sz w:val="30"/>
          <w:szCs w:val="30"/>
          <w:lang w:eastAsia="zh-CN"/>
        </w:rPr>
        <w:t>共收到上级拨付的公共文化服务体系建设专项资金</w:t>
      </w:r>
      <w:r>
        <w:rPr>
          <w:rFonts w:hint="eastAsia" w:ascii="仿宋" w:hAnsi="仿宋" w:eastAsia="仿宋" w:cs="仿宋"/>
          <w:sz w:val="30"/>
          <w:szCs w:val="30"/>
          <w:lang w:val="en-US" w:eastAsia="zh-CN"/>
        </w:rPr>
        <w:t>438.27万元，资金到位率100%。</w:t>
      </w:r>
    </w:p>
    <w:p w14:paraId="069AB8FF">
      <w:pPr>
        <w:pStyle w:val="8"/>
        <w:numPr>
          <w:ilvl w:val="0"/>
          <w:numId w:val="1"/>
        </w:numPr>
        <w:spacing w:line="600" w:lineRule="exact"/>
        <w:ind w:leftChars="0" w:firstLine="600" w:firstLineChars="200"/>
        <w:rPr>
          <w:rFonts w:hint="eastAsia" w:ascii="仿宋" w:hAnsi="仿宋" w:eastAsia="仿宋" w:cs="仿宋"/>
          <w:sz w:val="30"/>
          <w:szCs w:val="30"/>
        </w:rPr>
      </w:pPr>
      <w:r>
        <w:rPr>
          <w:rFonts w:hint="eastAsia" w:ascii="仿宋" w:hAnsi="仿宋" w:eastAsia="仿宋" w:cs="仿宋"/>
          <w:sz w:val="30"/>
          <w:szCs w:val="30"/>
        </w:rPr>
        <w:t>项目资金执行情况分析。</w:t>
      </w:r>
    </w:p>
    <w:p w14:paraId="1AEFC2C7">
      <w:pPr>
        <w:pStyle w:val="8"/>
        <w:numPr>
          <w:ilvl w:val="0"/>
          <w:numId w:val="0"/>
        </w:num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2024年度已完成专项资金预算资金438.27万元，执行率100%。专项资金执行情况如下：</w:t>
      </w:r>
    </w:p>
    <w:p w14:paraId="1796F6E6">
      <w:pPr>
        <w:pStyle w:val="8"/>
        <w:numPr>
          <w:ilvl w:val="0"/>
          <w:numId w:val="2"/>
        </w:num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送戏曲进乡村预算专项资金57万元，执行资金57万元，执行率100%。</w:t>
      </w:r>
    </w:p>
    <w:p w14:paraId="59D4826E">
      <w:pPr>
        <w:pStyle w:val="8"/>
        <w:numPr>
          <w:ilvl w:val="0"/>
          <w:numId w:val="2"/>
        </w:num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送戏下乡预算专项资金25.6万元，执行资金25.6万元，执行率100%。</w:t>
      </w:r>
    </w:p>
    <w:p w14:paraId="7CF151C2">
      <w:pPr>
        <w:pStyle w:val="8"/>
        <w:numPr>
          <w:ilvl w:val="0"/>
          <w:numId w:val="2"/>
        </w:num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农村电影放映预算专项资金49.56万元，执行资金49.56万元，执行率100%</w:t>
      </w:r>
    </w:p>
    <w:p w14:paraId="1A4BC3B1">
      <w:pPr>
        <w:pStyle w:val="8"/>
        <w:numPr>
          <w:ilvl w:val="0"/>
          <w:numId w:val="2"/>
        </w:numPr>
        <w:spacing w:line="600" w:lineRule="exact"/>
        <w:ind w:left="0"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绩效奖励预算专项资金53万元，执行资金53万元，执行率100%。</w:t>
      </w:r>
    </w:p>
    <w:p w14:paraId="01B06376">
      <w:pPr>
        <w:pStyle w:val="8"/>
        <w:numPr>
          <w:ilvl w:val="0"/>
          <w:numId w:val="0"/>
        </w:num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（5）农村文化建设预算专项资金268.54万元（乡村文化活动、文化体育器材购置等），执行资金268.54万元，执行率100%。</w:t>
      </w:r>
    </w:p>
    <w:p w14:paraId="40984585">
      <w:pPr>
        <w:pStyle w:val="8"/>
        <w:numPr>
          <w:ilvl w:val="0"/>
          <w:numId w:val="0"/>
        </w:numPr>
        <w:spacing w:line="600" w:lineRule="exact"/>
        <w:ind w:leftChars="200"/>
        <w:rPr>
          <w:rFonts w:hint="eastAsia" w:ascii="仿宋" w:hAnsi="仿宋" w:eastAsia="仿宋" w:cs="仿宋"/>
          <w:sz w:val="30"/>
          <w:szCs w:val="30"/>
        </w:rPr>
      </w:pPr>
      <w:r>
        <w:rPr>
          <w:rFonts w:hint="eastAsia" w:ascii="仿宋" w:hAnsi="仿宋" w:eastAsia="仿宋" w:cs="仿宋"/>
          <w:sz w:val="30"/>
          <w:szCs w:val="30"/>
          <w:lang w:val="en-US" w:eastAsia="zh-CN"/>
        </w:rPr>
        <w:t xml:space="preserve">  3、</w:t>
      </w:r>
      <w:r>
        <w:rPr>
          <w:rFonts w:hint="eastAsia" w:ascii="仿宋" w:hAnsi="仿宋" w:eastAsia="仿宋" w:cs="仿宋"/>
          <w:sz w:val="30"/>
          <w:szCs w:val="30"/>
        </w:rPr>
        <w:t>项目资金管理情况分析。</w:t>
      </w:r>
    </w:p>
    <w:p w14:paraId="213AA895">
      <w:pPr>
        <w:pStyle w:val="8"/>
        <w:numPr>
          <w:ilvl w:val="0"/>
          <w:numId w:val="0"/>
        </w:numPr>
        <w:spacing w:line="600" w:lineRule="exact"/>
        <w:ind w:leftChars="0"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为规范专项资金管理和使用，提高资金使用效益，我局公共文化资金使用严格按照《政府会计制度》和国家有关法律制度规定，做到了项目资金专项核算，支出中涉及政府采购的，严格按照《中华人民共和国政府采购法》的有关规定执行。</w:t>
      </w:r>
    </w:p>
    <w:p w14:paraId="73FD1425">
      <w:pPr>
        <w:pStyle w:val="8"/>
        <w:numPr>
          <w:ilvl w:val="0"/>
          <w:numId w:val="0"/>
        </w:numPr>
        <w:spacing w:line="600" w:lineRule="exact"/>
        <w:ind w:leftChars="0" w:firstLine="900" w:firstLineChars="300"/>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总体绩效目标完成情况分析。</w:t>
      </w:r>
    </w:p>
    <w:p w14:paraId="350A015D">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2024年我局公共文化服务专项资金的年初目标是：</w:t>
      </w:r>
      <w:r>
        <w:rPr>
          <w:rFonts w:hint="eastAsia" w:ascii="仿宋" w:hAnsi="仿宋" w:eastAsia="仿宋" w:cs="仿宋"/>
          <w:sz w:val="30"/>
          <w:szCs w:val="30"/>
        </w:rPr>
        <w:t>组织农村公益电影放映3540场 ，完成送戏下乡任务114场 ，完成送戏曲进乡村64场，开展乡村文艺活动7场，组织文艺队伍</w:t>
      </w:r>
      <w:r>
        <w:rPr>
          <w:rFonts w:hint="eastAsia" w:ascii="仿宋" w:hAnsi="仿宋" w:eastAsia="仿宋" w:cs="仿宋"/>
          <w:sz w:val="30"/>
          <w:szCs w:val="30"/>
          <w:lang w:val="en-US" w:eastAsia="zh-CN"/>
        </w:rPr>
        <w:t>5</w:t>
      </w:r>
      <w:r>
        <w:rPr>
          <w:rFonts w:hint="eastAsia" w:ascii="仿宋" w:hAnsi="仿宋" w:eastAsia="仿宋" w:cs="仿宋"/>
          <w:sz w:val="30"/>
          <w:szCs w:val="30"/>
        </w:rPr>
        <w:t>支</w:t>
      </w:r>
      <w:r>
        <w:rPr>
          <w:rFonts w:hint="eastAsia" w:ascii="仿宋" w:hAnsi="仿宋" w:eastAsia="仿宋" w:cs="仿宋"/>
          <w:sz w:val="30"/>
          <w:szCs w:val="30"/>
          <w:lang w:val="en-US" w:eastAsia="zh-CN"/>
        </w:rPr>
        <w:t>，</w:t>
      </w:r>
      <w:r>
        <w:rPr>
          <w:rFonts w:hint="eastAsia" w:ascii="仿宋" w:hAnsi="仿宋" w:eastAsia="仿宋" w:cs="仿宋"/>
          <w:sz w:val="30"/>
          <w:szCs w:val="30"/>
        </w:rPr>
        <w:t>最大限度提高专项资金的使用效益，提高群众对国家基本公共文化服务满意度。</w:t>
      </w:r>
    </w:p>
    <w:p w14:paraId="25ECEDB3">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2024年我县公共文化服务专项资金实际完成情况是：组织农村公益电影放映3540场 ，完成送戏下乡任务114场，完成送戏曲进乡村64场，开展乡村文艺活动7场，组织文艺队伍5支，最大限度提高专项资金的使用效益，提高群众对国家基本公共文化服务满意度。</w:t>
      </w:r>
    </w:p>
    <w:p w14:paraId="0A6F21B0">
      <w:pPr>
        <w:pStyle w:val="8"/>
        <w:numPr>
          <w:ilvl w:val="0"/>
          <w:numId w:val="0"/>
        </w:numPr>
        <w:spacing w:line="600" w:lineRule="exact"/>
        <w:ind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绩效指标完成情况分析。</w:t>
      </w:r>
    </w:p>
    <w:p w14:paraId="4BE31A26">
      <w:pPr>
        <w:pStyle w:val="8"/>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产出指标完成情况分析。</w:t>
      </w:r>
    </w:p>
    <w:p w14:paraId="54CB4775">
      <w:pPr>
        <w:pStyle w:val="8"/>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数量指标。</w:t>
      </w:r>
    </w:p>
    <w:p w14:paraId="77614FEF">
      <w:pPr>
        <w:pStyle w:val="8"/>
        <w:numPr>
          <w:ilvl w:val="0"/>
          <w:numId w:val="0"/>
        </w:num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指标1、全县预计组织完成电影放映3540场，实际全年共完成放映3540场，达到预期的指标值。</w:t>
      </w:r>
    </w:p>
    <w:p w14:paraId="7568909D">
      <w:pPr>
        <w:pStyle w:val="8"/>
        <w:numPr>
          <w:ilvl w:val="0"/>
          <w:numId w:val="0"/>
        </w:num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指标2、全年预计完成送戏下乡任务114场 ，实际完成114场，达到预期的指标值。</w:t>
      </w:r>
    </w:p>
    <w:p w14:paraId="12ABABB6">
      <w:pPr>
        <w:pStyle w:val="8"/>
        <w:numPr>
          <w:ilvl w:val="0"/>
          <w:numId w:val="0"/>
        </w:numPr>
        <w:spacing w:line="6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指标3、全年预计完成组织文艺队伍15支，实际</w:t>
      </w:r>
      <w:r>
        <w:rPr>
          <w:rFonts w:hint="eastAsia" w:ascii="仿宋" w:hAnsi="仿宋" w:eastAsia="仿宋" w:cs="仿宋"/>
          <w:sz w:val="30"/>
          <w:szCs w:val="30"/>
          <w:lang w:eastAsia="zh-CN"/>
        </w:rPr>
        <w:t>组建乡村文化业余活动队伍</w:t>
      </w:r>
      <w:r>
        <w:rPr>
          <w:rFonts w:hint="eastAsia" w:ascii="仿宋" w:hAnsi="仿宋" w:eastAsia="仿宋" w:cs="仿宋"/>
          <w:sz w:val="30"/>
          <w:szCs w:val="30"/>
          <w:lang w:val="en-US" w:eastAsia="zh-CN"/>
        </w:rPr>
        <w:t>18支，达到预期的指标值。</w:t>
      </w:r>
    </w:p>
    <w:p w14:paraId="286DABA1">
      <w:pPr>
        <w:pStyle w:val="8"/>
        <w:numPr>
          <w:ilvl w:val="0"/>
          <w:numId w:val="0"/>
        </w:numPr>
        <w:spacing w:line="600" w:lineRule="exact"/>
        <w:ind w:leftChars="0"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指标4、全年预计完成送戏曲进乡村64场，实际完成64场，达到预期的指标值。</w:t>
      </w:r>
    </w:p>
    <w:p w14:paraId="5301DD34">
      <w:pPr>
        <w:pStyle w:val="8"/>
        <w:numPr>
          <w:ilvl w:val="0"/>
          <w:numId w:val="0"/>
        </w:numPr>
        <w:spacing w:line="600" w:lineRule="exact"/>
        <w:ind w:leftChars="0"/>
        <w:rPr>
          <w:rFonts w:hint="eastAsia" w:ascii="仿宋" w:hAnsi="仿宋" w:eastAsia="仿宋" w:cs="仿宋"/>
          <w:sz w:val="30"/>
          <w:szCs w:val="30"/>
        </w:rPr>
      </w:pPr>
      <w:r>
        <w:rPr>
          <w:rFonts w:hint="eastAsia" w:ascii="仿宋" w:hAnsi="仿宋" w:eastAsia="仿宋" w:cs="仿宋"/>
          <w:sz w:val="30"/>
          <w:szCs w:val="30"/>
          <w:lang w:val="en-US" w:eastAsia="zh-CN"/>
        </w:rPr>
        <w:t xml:space="preserve">    (2)</w:t>
      </w:r>
      <w:r>
        <w:rPr>
          <w:rFonts w:hint="eastAsia" w:ascii="仿宋" w:hAnsi="仿宋" w:eastAsia="仿宋" w:cs="仿宋"/>
          <w:sz w:val="30"/>
          <w:szCs w:val="30"/>
        </w:rPr>
        <w:t>成本指标。</w:t>
      </w:r>
    </w:p>
    <w:p w14:paraId="20F58ED2">
      <w:pPr>
        <w:pStyle w:val="8"/>
        <w:numPr>
          <w:ilvl w:val="0"/>
          <w:numId w:val="0"/>
        </w:num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指标1、农村电影放映补助经费49.56万元。</w:t>
      </w:r>
    </w:p>
    <w:p w14:paraId="79A97A69">
      <w:pPr>
        <w:pStyle w:val="8"/>
        <w:numPr>
          <w:ilvl w:val="0"/>
          <w:numId w:val="0"/>
        </w:numPr>
        <w:spacing w:line="600" w:lineRule="exact"/>
        <w:ind w:leftChars="0"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指标2、送戏下乡补助经费25.6万元。</w:t>
      </w:r>
    </w:p>
    <w:p w14:paraId="0A057E60">
      <w:pPr>
        <w:pStyle w:val="8"/>
        <w:numPr>
          <w:ilvl w:val="0"/>
          <w:numId w:val="0"/>
        </w:numPr>
        <w:spacing w:line="600" w:lineRule="exact"/>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指标3、送戏曲进乡村补助经费57万元。</w:t>
      </w:r>
    </w:p>
    <w:p w14:paraId="23CB1392">
      <w:pPr>
        <w:pStyle w:val="8"/>
        <w:numPr>
          <w:ilvl w:val="0"/>
          <w:numId w:val="0"/>
        </w:numPr>
        <w:spacing w:line="600" w:lineRule="exact"/>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指标4、绩效奖励补助经费53万元。</w:t>
      </w:r>
    </w:p>
    <w:p w14:paraId="3B7C573D">
      <w:pPr>
        <w:pStyle w:val="8"/>
        <w:numPr>
          <w:ilvl w:val="0"/>
          <w:numId w:val="0"/>
        </w:numPr>
        <w:spacing w:line="600" w:lineRule="exact"/>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指标5、文化信息共享农村文化活动体育活动268.54</w:t>
      </w:r>
      <w:bookmarkStart w:id="0" w:name="_GoBack"/>
      <w:bookmarkEnd w:id="0"/>
      <w:r>
        <w:rPr>
          <w:rFonts w:hint="eastAsia" w:ascii="仿宋" w:hAnsi="仿宋" w:eastAsia="仿宋" w:cs="仿宋"/>
          <w:sz w:val="30"/>
          <w:szCs w:val="30"/>
          <w:lang w:val="en-US" w:eastAsia="zh-CN"/>
        </w:rPr>
        <w:t>万元。</w:t>
      </w:r>
    </w:p>
    <w:p w14:paraId="77DA56F2">
      <w:pPr>
        <w:pStyle w:val="8"/>
        <w:numPr>
          <w:ilvl w:val="0"/>
          <w:numId w:val="1"/>
        </w:numPr>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效益指标完成情况分析。</w:t>
      </w:r>
    </w:p>
    <w:p w14:paraId="561C94C6">
      <w:pPr>
        <w:pStyle w:val="8"/>
        <w:numPr>
          <w:ilvl w:val="0"/>
          <w:numId w:val="0"/>
        </w:numPr>
        <w:spacing w:line="600" w:lineRule="exact"/>
        <w:ind w:left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rPr>
        <w:t>社会效益。</w:t>
      </w:r>
    </w:p>
    <w:p w14:paraId="274870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指标1、满足群众需求，提升社会满意度。</w:t>
      </w:r>
      <w:r>
        <w:rPr>
          <w:rFonts w:hint="eastAsia" w:ascii="仿宋" w:hAnsi="仿宋" w:eastAsia="仿宋" w:cs="仿宋"/>
          <w:color w:val="000000"/>
          <w:sz w:val="32"/>
          <w:szCs w:val="32"/>
          <w:shd w:val="clear" w:color="auto" w:fill="FFFFFF"/>
          <w:lang w:val="en-US" w:eastAsia="zh-CN"/>
        </w:rPr>
        <w:t>创新免费开放和公益培训形式，</w:t>
      </w:r>
      <w:r>
        <w:rPr>
          <w:rFonts w:hint="eastAsia" w:ascii="仿宋" w:hAnsi="仿宋" w:eastAsia="仿宋" w:cs="仿宋"/>
          <w:sz w:val="32"/>
          <w:szCs w:val="32"/>
          <w:lang w:val="en-US" w:eastAsia="zh-CN"/>
        </w:rPr>
        <w:t>培训科目涵盖舞蹈、音乐、手工技艺、摄影等，共26期，受训人员1500多人。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通过图书馆网站、公众号等平台，举办各种讲座、培训班、读书分享会等活动12次，年访问读者62万余人次。全年开展阅读进校园活动12场，6500余师生参与。开展“悦读瑶都  书香江华”主题绘画展、中华传统文化百部经典阅读推广展览等活动共计16场，3400余人次活动参与。</w:t>
      </w:r>
      <w:r>
        <w:rPr>
          <w:rFonts w:hint="eastAsia" w:ascii="仿宋" w:hAnsi="仿宋" w:eastAsia="仿宋" w:cs="仿宋"/>
          <w:color w:val="000000"/>
          <w:sz w:val="32"/>
          <w:szCs w:val="32"/>
          <w:shd w:val="clear" w:color="auto" w:fill="FFFFFF"/>
          <w:lang w:val="en-US" w:eastAsia="zh-CN"/>
        </w:rPr>
        <w:t>大力开展送戏下戏、送电影下乡、送图书下乡等进村入户工程，今年以来，开展送戏下乡198场次、送图书下乡20场次、送电影下乡3540场、下基层流动文化服务35次。</w:t>
      </w:r>
    </w:p>
    <w:p w14:paraId="1AD6B177">
      <w:pPr>
        <w:pStyle w:val="8"/>
        <w:numPr>
          <w:ilvl w:val="0"/>
          <w:numId w:val="0"/>
        </w:numPr>
        <w:spacing w:line="600" w:lineRule="exact"/>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（2）可持续影响。</w:t>
      </w:r>
    </w:p>
    <w:p w14:paraId="1F86027A">
      <w:pPr>
        <w:pStyle w:val="8"/>
        <w:numPr>
          <w:ilvl w:val="0"/>
          <w:numId w:val="0"/>
        </w:numPr>
        <w:spacing w:line="600" w:lineRule="exact"/>
        <w:ind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指标</w:t>
      </w:r>
      <w:r>
        <w:rPr>
          <w:rFonts w:hint="eastAsia" w:ascii="仿宋" w:hAnsi="仿宋" w:eastAsia="仿宋" w:cs="仿宋"/>
          <w:sz w:val="30"/>
          <w:szCs w:val="30"/>
          <w:lang w:val="en-US" w:eastAsia="zh-CN"/>
        </w:rPr>
        <w:t>1、满足广大人民群众日益增长的文化需求，</w:t>
      </w:r>
      <w:r>
        <w:rPr>
          <w:rFonts w:hint="eastAsia" w:ascii="仿宋" w:hAnsi="仿宋" w:eastAsia="仿宋" w:cs="仿宋"/>
          <w:sz w:val="30"/>
          <w:szCs w:val="30"/>
        </w:rPr>
        <w:t>已实现持续长久良性发展的目标。</w:t>
      </w:r>
    </w:p>
    <w:p w14:paraId="49276C9D">
      <w:pPr>
        <w:pStyle w:val="8"/>
        <w:numPr>
          <w:ilvl w:val="0"/>
          <w:numId w:val="0"/>
        </w:num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满意度指标完成情况分析。</w:t>
      </w:r>
    </w:p>
    <w:p w14:paraId="3F05349B">
      <w:pPr>
        <w:pStyle w:val="8"/>
        <w:numPr>
          <w:ilvl w:val="0"/>
          <w:numId w:val="0"/>
        </w:numPr>
        <w:spacing w:line="600" w:lineRule="exact"/>
        <w:ind w:leftChars="20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群众对国家基本公共文化服务满意度预计指标值</w:t>
      </w:r>
      <w:r>
        <w:rPr>
          <w:rFonts w:hint="eastAsia" w:ascii="仿宋" w:hAnsi="仿宋" w:eastAsia="仿宋" w:cs="仿宋"/>
          <w:sz w:val="30"/>
          <w:szCs w:val="30"/>
          <w:lang w:val="en-US" w:eastAsia="zh-CN"/>
        </w:rPr>
        <w:t>≧95%，通过调查，达到≧95%。</w:t>
      </w:r>
    </w:p>
    <w:p w14:paraId="0815BEB0">
      <w:pPr>
        <w:pStyle w:val="8"/>
        <w:numPr>
          <w:ilvl w:val="0"/>
          <w:numId w:val="0"/>
        </w:numPr>
        <w:spacing w:line="600" w:lineRule="exact"/>
        <w:ind w:leftChars="0" w:firstLine="602" w:firstLineChars="200"/>
        <w:rPr>
          <w:rFonts w:hint="eastAsia" w:ascii="仿宋" w:hAnsi="仿宋" w:eastAsia="仿宋" w:cs="仿宋"/>
          <w:b/>
          <w:sz w:val="30"/>
          <w:szCs w:val="30"/>
        </w:rPr>
      </w:pPr>
      <w:r>
        <w:rPr>
          <w:rFonts w:hint="eastAsia" w:ascii="仿宋" w:hAnsi="仿宋" w:eastAsia="仿宋" w:cs="仿宋"/>
          <w:b/>
          <w:sz w:val="30"/>
          <w:szCs w:val="30"/>
          <w:lang w:eastAsia="zh-CN"/>
        </w:rPr>
        <w:t>三、</w:t>
      </w:r>
      <w:r>
        <w:rPr>
          <w:rFonts w:hint="eastAsia" w:ascii="仿宋" w:hAnsi="仿宋" w:eastAsia="仿宋" w:cs="仿宋"/>
          <w:b/>
          <w:sz w:val="30"/>
          <w:szCs w:val="30"/>
        </w:rPr>
        <w:t>偏离绩效目标的原因和下一步改进措施</w:t>
      </w:r>
    </w:p>
    <w:p w14:paraId="593C11CC">
      <w:pPr>
        <w:pStyle w:val="8"/>
        <w:numPr>
          <w:ilvl w:val="0"/>
          <w:numId w:val="0"/>
        </w:numPr>
        <w:spacing w:line="600" w:lineRule="exact"/>
        <w:ind w:leftChars="200" w:firstLine="300" w:firstLineChars="100"/>
        <w:rPr>
          <w:rFonts w:hint="eastAsia" w:ascii="仿宋" w:hAnsi="仿宋" w:eastAsia="仿宋" w:cs="仿宋"/>
          <w:b/>
          <w:sz w:val="30"/>
          <w:szCs w:val="30"/>
          <w:lang w:eastAsia="zh-CN"/>
        </w:rPr>
      </w:pPr>
      <w:r>
        <w:rPr>
          <w:rFonts w:hint="eastAsia" w:ascii="仿宋" w:hAnsi="仿宋" w:eastAsia="仿宋" w:cs="仿宋"/>
          <w:sz w:val="30"/>
          <w:szCs w:val="30"/>
          <w:lang w:val="en-US" w:eastAsia="zh-CN"/>
        </w:rPr>
        <w:t>无。</w:t>
      </w:r>
    </w:p>
    <w:p w14:paraId="39A8995B">
      <w:pPr>
        <w:pStyle w:val="8"/>
        <w:numPr>
          <w:ilvl w:val="0"/>
          <w:numId w:val="3"/>
        </w:numPr>
        <w:spacing w:line="600" w:lineRule="exact"/>
        <w:ind w:leftChars="0" w:firstLine="602" w:firstLineChars="200"/>
        <w:rPr>
          <w:rFonts w:hint="eastAsia" w:ascii="仿宋" w:hAnsi="仿宋" w:eastAsia="仿宋" w:cs="仿宋"/>
          <w:b/>
          <w:sz w:val="30"/>
          <w:szCs w:val="30"/>
          <w:lang w:eastAsia="zh-CN"/>
        </w:rPr>
      </w:pPr>
      <w:r>
        <w:rPr>
          <w:rFonts w:hint="eastAsia" w:ascii="仿宋" w:hAnsi="仿宋" w:eastAsia="仿宋" w:cs="仿宋"/>
          <w:b/>
          <w:sz w:val="30"/>
          <w:szCs w:val="30"/>
        </w:rPr>
        <w:t>绩效自评结果拟应用和公开情况</w:t>
      </w:r>
    </w:p>
    <w:p w14:paraId="58D781B7">
      <w:pPr>
        <w:pStyle w:val="8"/>
        <w:numPr>
          <w:ilvl w:val="0"/>
          <w:numId w:val="0"/>
        </w:numPr>
        <w:spacing w:line="60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rPr>
        <w:t>我们</w:t>
      </w:r>
      <w:r>
        <w:rPr>
          <w:rFonts w:hint="eastAsia" w:ascii="仿宋" w:hAnsi="仿宋" w:eastAsia="仿宋" w:cs="仿宋"/>
          <w:kern w:val="0"/>
          <w:sz w:val="30"/>
          <w:szCs w:val="30"/>
          <w:lang w:eastAsia="zh-CN"/>
        </w:rPr>
        <w:t>拟</w:t>
      </w:r>
      <w:r>
        <w:rPr>
          <w:rFonts w:hint="eastAsia" w:ascii="仿宋" w:hAnsi="仿宋" w:eastAsia="仿宋" w:cs="仿宋"/>
          <w:kern w:val="0"/>
          <w:sz w:val="30"/>
          <w:szCs w:val="30"/>
        </w:rPr>
        <w:t>将通过地方政府网公开</w:t>
      </w:r>
      <w:r>
        <w:rPr>
          <w:rFonts w:hint="eastAsia" w:ascii="仿宋" w:hAnsi="仿宋" w:eastAsia="仿宋" w:cs="仿宋"/>
          <w:kern w:val="0"/>
          <w:sz w:val="30"/>
          <w:szCs w:val="30"/>
          <w:lang w:eastAsia="zh-CN"/>
        </w:rPr>
        <w:t>公共文化服务体系建设专项资金</w:t>
      </w:r>
      <w:r>
        <w:rPr>
          <w:rFonts w:hint="eastAsia" w:ascii="仿宋" w:hAnsi="仿宋" w:eastAsia="仿宋" w:cs="仿宋"/>
          <w:kern w:val="0"/>
          <w:sz w:val="30"/>
          <w:szCs w:val="30"/>
        </w:rPr>
        <w:t>绩效自评结果，并将实际应用情况对照自评结果进行回头看，让</w:t>
      </w:r>
      <w:r>
        <w:rPr>
          <w:rFonts w:hint="eastAsia" w:ascii="仿宋" w:hAnsi="仿宋" w:eastAsia="仿宋" w:cs="仿宋"/>
          <w:kern w:val="0"/>
          <w:sz w:val="30"/>
          <w:szCs w:val="30"/>
          <w:lang w:eastAsia="zh-CN"/>
        </w:rPr>
        <w:t>公共文化服务体系建设</w:t>
      </w:r>
      <w:r>
        <w:rPr>
          <w:rFonts w:hint="eastAsia" w:ascii="仿宋" w:hAnsi="仿宋" w:eastAsia="仿宋" w:cs="仿宋"/>
          <w:kern w:val="0"/>
          <w:sz w:val="30"/>
          <w:szCs w:val="30"/>
        </w:rPr>
        <w:t>专项资金按照要求真正落到</w:t>
      </w:r>
      <w:r>
        <w:rPr>
          <w:rFonts w:hint="eastAsia" w:ascii="仿宋" w:hAnsi="仿宋" w:eastAsia="仿宋" w:cs="仿宋"/>
          <w:sz w:val="30"/>
          <w:szCs w:val="30"/>
          <w:lang w:val="en-US" w:eastAsia="zh-CN"/>
        </w:rPr>
        <w:t>基层开展公共文化服务和改善基层公共文化体育设施条件，鼓励提升公共文化服务质量和服务效能，引导群众文化消费，支持农村电影放映、送戏曲进乡村等农村文体活动、村综合文化服务中心设施配置以及农家书屋阅读推广活动等</w:t>
      </w:r>
      <w:r>
        <w:rPr>
          <w:rFonts w:hint="eastAsia" w:ascii="仿宋" w:hAnsi="仿宋" w:eastAsia="仿宋" w:cs="仿宋"/>
          <w:kern w:val="0"/>
          <w:sz w:val="30"/>
          <w:szCs w:val="30"/>
        </w:rPr>
        <w:t>工作的实处。</w:t>
      </w:r>
    </w:p>
    <w:p w14:paraId="04B9085E">
      <w:pPr>
        <w:pStyle w:val="8"/>
        <w:numPr>
          <w:ilvl w:val="0"/>
          <w:numId w:val="0"/>
        </w:numPr>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lang w:eastAsia="zh-CN"/>
        </w:rPr>
        <w:t>五、</w:t>
      </w:r>
      <w:r>
        <w:rPr>
          <w:rFonts w:hint="eastAsia" w:ascii="仿宋" w:hAnsi="仿宋" w:eastAsia="仿宋" w:cs="仿宋"/>
          <w:b/>
          <w:sz w:val="30"/>
          <w:szCs w:val="30"/>
        </w:rPr>
        <w:t>其他需要说明的问题</w:t>
      </w:r>
    </w:p>
    <w:p w14:paraId="330FD6D0">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要强化管理，提高业务人员能力。在加强文化基础设施建设的基础上，大力推荐业务人员和文艺团队更进一步学习。通过组织广大文旅志愿者及专业文艺工作者，对群众文艺团体进行业务培训，提升群众文艺团体的业务素质，强化群众文艺团体队伍建设。</w:t>
      </w:r>
    </w:p>
    <w:p w14:paraId="3799B6F0">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要加大投入，建设文化基础设施。文化基础设施建设是发展基层文化事业的关键，是群众参与文化活动的重要载体。要进一步完善提质基层文化基础设施，搭建城乡文化平台，提高文化阵地建设水平，提升公共文化服务效能。</w:t>
      </w:r>
    </w:p>
    <w:p w14:paraId="35F119C3">
      <w:pPr>
        <w:keepNext w:val="0"/>
        <w:keepLines w:val="0"/>
        <w:pageBreakBefore w:val="0"/>
        <w:widowControl w:val="0"/>
        <w:kinsoku/>
        <w:wordWrap/>
        <w:overflowPunct/>
        <w:topLinePunct w:val="0"/>
        <w:autoSpaceDE/>
        <w:autoSpaceDN/>
        <w:bidi w:val="0"/>
        <w:spacing w:line="60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推进数字化建设，创新文化服务方式。充分发挥互联网等现代信息技术优势，利用公共数字文化项目和资源，为群众文艺团体提供数字阅读、文化课程、公共信息等服务，打破时空限制，为群众文艺团体提供多种学习渠道和展示平台。充分发挥群众的主体性作用，激发群众文艺团体积极性。</w:t>
      </w:r>
    </w:p>
    <w:p w14:paraId="271B74BF">
      <w:pPr>
        <w:ind w:firstLine="600" w:firstLineChars="200"/>
        <w:rPr>
          <w:rFonts w:hint="eastAsia" w:ascii="仿宋" w:hAnsi="仿宋" w:eastAsia="仿宋" w:cs="仿宋"/>
          <w:kern w:val="2"/>
          <w:sz w:val="30"/>
          <w:szCs w:val="30"/>
          <w:lang w:val="en-US" w:eastAsia="zh-CN" w:bidi="ar-SA"/>
        </w:rPr>
      </w:pPr>
    </w:p>
    <w:p w14:paraId="57F29CE3">
      <w:pPr>
        <w:ind w:firstLine="600" w:firstLineChars="200"/>
        <w:rPr>
          <w:rFonts w:hint="eastAsia" w:ascii="仿宋" w:hAnsi="仿宋" w:eastAsia="仿宋" w:cs="仿宋"/>
          <w:kern w:val="2"/>
          <w:sz w:val="30"/>
          <w:szCs w:val="30"/>
          <w:lang w:val="en-US" w:eastAsia="zh-CN" w:bidi="ar-SA"/>
        </w:rPr>
      </w:pPr>
    </w:p>
    <w:p w14:paraId="2078FF8B">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江华瑶族自治县民族文化旅游广电体育局</w:t>
      </w:r>
    </w:p>
    <w:p w14:paraId="0B6C28BC">
      <w:pPr>
        <w:ind w:firstLine="600" w:firstLineChars="200"/>
        <w:rPr>
          <w:rFonts w:hint="eastAsia" w:ascii="仿宋" w:hAnsi="仿宋" w:eastAsia="仿宋" w:cs="仿宋"/>
          <w:b/>
          <w:sz w:val="30"/>
          <w:szCs w:val="30"/>
        </w:rPr>
      </w:pPr>
      <w:r>
        <w:rPr>
          <w:rFonts w:hint="eastAsia" w:ascii="仿宋" w:hAnsi="仿宋" w:eastAsia="仿宋" w:cs="仿宋"/>
          <w:sz w:val="30"/>
          <w:szCs w:val="30"/>
          <w:lang w:val="en-US" w:eastAsia="zh-CN"/>
        </w:rPr>
        <w:t xml:space="preserve">                         2025年4月26日</w:t>
      </w:r>
    </w:p>
    <w:sectPr>
      <w:footerReference r:id="rId3" w:type="default"/>
      <w:pgSz w:w="11906" w:h="16838"/>
      <w:pgMar w:top="1701"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D2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CC8D7">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6CC8D7">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ED5AB"/>
    <w:multiLevelType w:val="singleLevel"/>
    <w:tmpl w:val="962ED5AB"/>
    <w:lvl w:ilvl="0" w:tentative="0">
      <w:start w:val="4"/>
      <w:numFmt w:val="chineseCounting"/>
      <w:suff w:val="nothing"/>
      <w:lvlText w:val="%1、"/>
      <w:lvlJc w:val="left"/>
      <w:rPr>
        <w:rFonts w:hint="eastAsia"/>
      </w:rPr>
    </w:lvl>
  </w:abstractNum>
  <w:abstractNum w:abstractNumId="1">
    <w:nsid w:val="D66DEBF6"/>
    <w:multiLevelType w:val="singleLevel"/>
    <w:tmpl w:val="D66DEBF6"/>
    <w:lvl w:ilvl="0" w:tentative="0">
      <w:start w:val="2"/>
      <w:numFmt w:val="decimal"/>
      <w:suff w:val="nothing"/>
      <w:lvlText w:val="%1、"/>
      <w:lvlJc w:val="left"/>
    </w:lvl>
  </w:abstractNum>
  <w:abstractNum w:abstractNumId="2">
    <w:nsid w:val="E9B79E13"/>
    <w:multiLevelType w:val="singleLevel"/>
    <w:tmpl w:val="E9B79E1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mEzMTI1Y2U3MTdmOWU0YjBkMGM2M2YxY2JlZmIifQ=="/>
  </w:docVars>
  <w:rsids>
    <w:rsidRoot w:val="005239D6"/>
    <w:rsid w:val="000B5C45"/>
    <w:rsid w:val="001A7CED"/>
    <w:rsid w:val="00270639"/>
    <w:rsid w:val="00296697"/>
    <w:rsid w:val="002B73EF"/>
    <w:rsid w:val="00317F58"/>
    <w:rsid w:val="00361C58"/>
    <w:rsid w:val="005239D6"/>
    <w:rsid w:val="006B0E9E"/>
    <w:rsid w:val="007B536A"/>
    <w:rsid w:val="007C44A1"/>
    <w:rsid w:val="009D5002"/>
    <w:rsid w:val="00A44860"/>
    <w:rsid w:val="00AC159D"/>
    <w:rsid w:val="00AE1247"/>
    <w:rsid w:val="00CC78DD"/>
    <w:rsid w:val="00E467CF"/>
    <w:rsid w:val="02BA5BF9"/>
    <w:rsid w:val="071C4600"/>
    <w:rsid w:val="072B2503"/>
    <w:rsid w:val="0D2941EA"/>
    <w:rsid w:val="103F7E17"/>
    <w:rsid w:val="107B05C8"/>
    <w:rsid w:val="17D448FC"/>
    <w:rsid w:val="18C72C10"/>
    <w:rsid w:val="1DEC3655"/>
    <w:rsid w:val="20014B53"/>
    <w:rsid w:val="2020147D"/>
    <w:rsid w:val="26025181"/>
    <w:rsid w:val="27801628"/>
    <w:rsid w:val="2BAE28A7"/>
    <w:rsid w:val="2C2220D9"/>
    <w:rsid w:val="2F54283B"/>
    <w:rsid w:val="3555351F"/>
    <w:rsid w:val="366C3B70"/>
    <w:rsid w:val="37F30AAE"/>
    <w:rsid w:val="39B10B5A"/>
    <w:rsid w:val="39D75A94"/>
    <w:rsid w:val="3AE315CD"/>
    <w:rsid w:val="3CC813C2"/>
    <w:rsid w:val="3E843ABC"/>
    <w:rsid w:val="41A9371C"/>
    <w:rsid w:val="41AD3380"/>
    <w:rsid w:val="455338E0"/>
    <w:rsid w:val="4DF95CBF"/>
    <w:rsid w:val="4F2A5679"/>
    <w:rsid w:val="507A4468"/>
    <w:rsid w:val="52D6415E"/>
    <w:rsid w:val="5CB670C9"/>
    <w:rsid w:val="6A5B4627"/>
    <w:rsid w:val="6D1A4FF7"/>
    <w:rsid w:val="73A17354"/>
    <w:rsid w:val="74F51C14"/>
    <w:rsid w:val="76FF5B26"/>
    <w:rsid w:val="7B310801"/>
    <w:rsid w:val="7CE11945"/>
    <w:rsid w:val="7FF7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rPr>
  </w:style>
  <w:style w:type="paragraph" w:styleId="3">
    <w:name w:val="Balloon Text"/>
    <w:basedOn w:val="1"/>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2195</Words>
  <Characters>2356</Characters>
  <Lines>2</Lines>
  <Paragraphs>1</Paragraphs>
  <TotalTime>4</TotalTime>
  <ScaleCrop>false</ScaleCrop>
  <LinksUpToDate>false</LinksUpToDate>
  <CharactersWithSpaces>2414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2020-04-20T02:20:00Z</dcterms:created>
  <dc:creator>严帅[综合岗位] null</dc:creator>
  <cp:lastModifiedBy>民族文旅广体</cp:lastModifiedBy>
  <cp:lastPrinted>2021-04-16T02:04:00Z</cp:lastPrinted>
  <dcterms:modified xsi:type="dcterms:W3CDTF">2025-04-30T06:55:41Z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51CCF7644C9047D9AA971B72D5C77558</vt:lpwstr>
  </property>
  <property fmtid="{D5CDD505-2E9C-101B-9397-08002B2CF9AE}" pid="4" name="KSOTemplateDocerSaveRecord">
    <vt:lpwstr>eyJoZGlkIjoiMjljZmEzMTI1Y2U3MTdmOWU0YjBkMGM2M2YxY2JlZmIiLCJ1c2VySWQiOiIzMDQ0NDg4MzQifQ==</vt:lpwstr>
  </property>
</Properties>
</file>