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江华国有林场</w:t>
      </w:r>
    </w:p>
    <w:p>
      <w:pPr>
        <w:ind w:firstLine="723" w:firstLineChars="20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年度中央财政林业专项转移支付</w:t>
      </w:r>
      <w:r>
        <w:rPr>
          <w:rFonts w:ascii="宋体" w:hAnsi="宋体" w:eastAsia="宋体" w:cs="宋体"/>
          <w:b/>
          <w:bCs/>
          <w:sz w:val="36"/>
          <w:szCs w:val="36"/>
        </w:rPr>
        <w:t>国家森林可持续经营重点试点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补助项目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绩效自评报告</w:t>
      </w:r>
    </w:p>
    <w:p>
      <w:pPr>
        <w:spacing w:line="570" w:lineRule="exact"/>
        <w:ind w:firstLine="795" w:firstLineChars="221"/>
        <w:jc w:val="center"/>
        <w:rPr>
          <w:rFonts w:hint="eastAsia" w:ascii="仿宋" w:hAnsi="仿宋" w:eastAsia="仿宋" w:cs="仿宋"/>
          <w:sz w:val="36"/>
          <w:szCs w:val="36"/>
        </w:rPr>
      </w:pPr>
    </w:p>
    <w:p>
      <w:pPr>
        <w:spacing w:line="570" w:lineRule="exact"/>
        <w:ind w:firstLine="707" w:firstLineChars="221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为进一步规范财政资金管理，强化财政支出绩效理念，切实提高财政资金使用效益，</w:t>
      </w:r>
      <w:r>
        <w:rPr>
          <w:rFonts w:hint="eastAsia" w:ascii="仿宋" w:hAnsi="仿宋" w:eastAsia="仿宋" w:cs="仿宋"/>
          <w:kern w:val="0"/>
          <w:sz w:val="32"/>
          <w:szCs w:val="32"/>
        </w:rPr>
        <w:t>根据湖南省林业局《关于做好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kern w:val="0"/>
          <w:sz w:val="32"/>
          <w:szCs w:val="32"/>
        </w:rPr>
        <w:t>度中央对地方林业专项转移支付预算执行情况绩效自评工作的通知》的文件精神，现将我县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kern w:val="0"/>
          <w:sz w:val="32"/>
          <w:szCs w:val="32"/>
        </w:rPr>
        <w:t>度中央对地方林业专项转移支付的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国家森林可持续经营重点试点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补助</w:t>
      </w:r>
      <w:r>
        <w:rPr>
          <w:rFonts w:hint="eastAsia" w:ascii="仿宋" w:hAnsi="仿宋" w:eastAsia="仿宋" w:cs="仿宋"/>
          <w:kern w:val="0"/>
          <w:sz w:val="32"/>
          <w:szCs w:val="32"/>
        </w:rPr>
        <w:t>资金预算执行情况绩效目标工作评价如下：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一、绩效目标分解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下达情况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以提升森林固碳增汇能力为目标，通过调整森林结构，提升森林 质量，美化森林景观，实施国有林场固碳增汇经营模式和关键技术、 构建林业碳汇数据库、创新生态产品价值实现方式和林场场外合作经 营模式四大内容，探索和示范国有林场森林固碳增汇以及生态产品价 值实现的经营模式及方法，形成有力支撑碳达峰碳中和目标和林草碳 汇价值实现的政策制度、技术标准和实践路径，助力“双碳”目标如 期实现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目标1：</w:t>
      </w:r>
      <w:r>
        <w:rPr>
          <w:rFonts w:hint="eastAsia" w:ascii="仿宋" w:hAnsi="仿宋" w:eastAsia="仿宋" w:cs="仿宋"/>
          <w:sz w:val="32"/>
          <w:szCs w:val="32"/>
        </w:rPr>
        <w:t>项目总规模 7100 亩，其中幼龄林改培 2000 亩，中龄林改培 2100 亩， 成熟林改培 3000 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2022年12月30日《湖南省财政厅关于提前下达2023年中央林业改革发展资金的通知》</w:t>
      </w:r>
      <w:r>
        <w:rPr>
          <w:rFonts w:hint="eastAsia" w:ascii="仿宋" w:hAnsi="仿宋" w:eastAsia="仿宋" w:cs="仿宋"/>
          <w:sz w:val="32"/>
          <w:szCs w:val="32"/>
        </w:rPr>
        <w:t>（湘财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预【2022】304</w:t>
      </w:r>
      <w:r>
        <w:rPr>
          <w:rFonts w:hint="eastAsia" w:ascii="仿宋" w:hAnsi="仿宋" w:eastAsia="仿宋" w:cs="仿宋"/>
          <w:sz w:val="32"/>
          <w:szCs w:val="32"/>
        </w:rPr>
        <w:t>号文件）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提前下达2023年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国家森林可持续经营重点试点项目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补助资金200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万元；《湖南省财政厅关于提前下达2023第二批中央林业改革发展资金的通知》</w:t>
      </w:r>
      <w:r>
        <w:rPr>
          <w:rFonts w:hint="eastAsia" w:ascii="仿宋" w:hAnsi="仿宋" w:eastAsia="仿宋" w:cs="仿宋"/>
          <w:sz w:val="32"/>
          <w:szCs w:val="32"/>
        </w:rPr>
        <w:t>（湘财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预【2023】146</w:t>
      </w:r>
      <w:r>
        <w:rPr>
          <w:rFonts w:hint="eastAsia" w:ascii="仿宋" w:hAnsi="仿宋" w:eastAsia="仿宋" w:cs="仿宋"/>
          <w:sz w:val="32"/>
          <w:szCs w:val="32"/>
        </w:rPr>
        <w:t>号文件）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提前下达第二批2023年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国家森林可持续经营重点试点项目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补助资金252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万元，共452万元。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二、绩效情况分析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资金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投入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情况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456" w:leftChars="152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《湖南省财政厅关于提前下达2023第二批中央林业改革发展资金的通知》</w:t>
      </w:r>
      <w:r>
        <w:rPr>
          <w:rFonts w:hint="eastAsia" w:ascii="仿宋" w:hAnsi="仿宋" w:eastAsia="仿宋" w:cs="仿宋"/>
          <w:sz w:val="32"/>
          <w:szCs w:val="32"/>
        </w:rPr>
        <w:t>（湘财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预【2023】146</w:t>
      </w:r>
      <w:r>
        <w:rPr>
          <w:rFonts w:hint="eastAsia" w:ascii="仿宋" w:hAnsi="仿宋" w:eastAsia="仿宋" w:cs="仿宋"/>
          <w:sz w:val="32"/>
          <w:szCs w:val="32"/>
        </w:rPr>
        <w:t>号文件）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提前下达第二批2023年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国家森林可持续经营重点试点项目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补助资金252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万元。江华县财政已全部</w:t>
      </w:r>
      <w:r>
        <w:rPr>
          <w:rFonts w:hint="eastAsia" w:ascii="仿宋" w:hAnsi="仿宋" w:eastAsia="仿宋" w:cs="仿宋"/>
          <w:sz w:val="32"/>
          <w:szCs w:val="32"/>
        </w:rPr>
        <w:t>拨付我场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县财政部门没有截留。项目总投资 1247.1 万元，其中：中央预算内资金 478.2 万元，占 项目总投资的 38.35%；林场自筹 302.0 万元，占总投资的 24.21%，资 金来源渠道一是林场不动产融资，二是林木资产抵押或转让，三是社会其他资本招商合作引资；职工劳务折抵 466.9 万元，占总投资的 37.44%。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截止2023年12月31日按进度完成年度生产任务检查验收，截止2024年2月29日完成项目费用252万元，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项目严格按作业设计有序实施。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2、资金管理情况分析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对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该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项目资金管理，我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严格按照《中华人民共和国预算法》、《中央对地方专项转支付管理办法》、《中央财政林业补助资金管理办法》等规定组织实施，确保专款专用，无违规情况发生。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国家森林可持续经营项目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补助资金</w:t>
      </w:r>
      <w:r>
        <w:rPr>
          <w:rFonts w:hint="eastAsia" w:ascii="仿宋" w:hAnsi="仿宋" w:eastAsia="仿宋" w:cs="仿宋"/>
          <w:sz w:val="32"/>
          <w:szCs w:val="32"/>
        </w:rPr>
        <w:t>我场列入“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专项应付款-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森林可持续经营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补助</w:t>
      </w:r>
      <w:r>
        <w:rPr>
          <w:rFonts w:hint="eastAsia" w:ascii="仿宋" w:hAnsi="仿宋" w:eastAsia="仿宋" w:cs="仿宋"/>
          <w:sz w:val="32"/>
          <w:szCs w:val="32"/>
        </w:rPr>
        <w:t>”。在使用管理上，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严格</w:t>
      </w:r>
      <w:r>
        <w:rPr>
          <w:rFonts w:hint="eastAsia" w:ascii="仿宋" w:hAnsi="仿宋" w:eastAsia="仿宋" w:cs="仿宋"/>
          <w:sz w:val="32"/>
          <w:szCs w:val="32"/>
        </w:rPr>
        <w:t>按要求专款专用，没有擅自扩大或缩小使用范围，没有挪用、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串用专项资金；没有弄虚作假、虚列支出，会计核算资料齐全。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项目各项开支严格按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投资计划支出，账务处理也根据投资计划表的名目列支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3、总体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D3D3D"/>
          <w:sz w:val="32"/>
          <w:szCs w:val="32"/>
        </w:rPr>
        <w:t>林场的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国家森林可持续经营重点试点</w:t>
      </w:r>
      <w:r>
        <w:rPr>
          <w:rFonts w:hint="eastAsia" w:ascii="仿宋" w:hAnsi="仿宋" w:eastAsia="仿宋" w:cs="仿宋"/>
          <w:color w:val="3D3D3D"/>
          <w:sz w:val="32"/>
          <w:szCs w:val="32"/>
        </w:rPr>
        <w:t>项目面积</w:t>
      </w:r>
      <w:r>
        <w:rPr>
          <w:rFonts w:hint="eastAsia" w:ascii="仿宋" w:hAnsi="仿宋" w:eastAsia="仿宋" w:cs="仿宋"/>
          <w:color w:val="3D3D3D"/>
          <w:sz w:val="32"/>
          <w:szCs w:val="32"/>
          <w:lang w:val="en-US" w:eastAsia="zh-CN"/>
        </w:rPr>
        <w:t>7100</w:t>
      </w:r>
      <w:r>
        <w:rPr>
          <w:rFonts w:hint="eastAsia" w:ascii="仿宋" w:hAnsi="仿宋" w:eastAsia="仿宋" w:cs="仿宋"/>
          <w:color w:val="3D3D3D"/>
          <w:sz w:val="32"/>
          <w:szCs w:val="32"/>
        </w:rPr>
        <w:t>亩，</w:t>
      </w:r>
      <w:r>
        <w:rPr>
          <w:rFonts w:hint="eastAsia" w:ascii="仿宋" w:hAnsi="仿宋" w:eastAsia="仿宋" w:cs="仿宋"/>
          <w:sz w:val="32"/>
          <w:szCs w:val="32"/>
        </w:rPr>
        <w:t>其中幼龄林改培 2000 亩，中龄林改培 2100 亩，成熟林改培 3000 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已全部完成，</w:t>
      </w:r>
      <w:r>
        <w:rPr>
          <w:rFonts w:hint="eastAsia" w:ascii="仿宋" w:hAnsi="仿宋" w:eastAsia="仿宋" w:cs="仿宋"/>
          <w:color w:val="3D3D3D"/>
          <w:sz w:val="32"/>
          <w:szCs w:val="32"/>
        </w:rPr>
        <w:t>森林资源状况得到了有效改善</w:t>
      </w:r>
      <w:r>
        <w:rPr>
          <w:rFonts w:hint="eastAsia" w:ascii="仿宋" w:hAnsi="仿宋" w:eastAsia="仿宋" w:cs="仿宋"/>
          <w:color w:val="3D3D3D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3D3D3D"/>
          <w:sz w:val="32"/>
          <w:szCs w:val="32"/>
        </w:rPr>
        <w:t>林场的</w:t>
      </w:r>
      <w:r>
        <w:rPr>
          <w:rFonts w:hint="eastAsia" w:ascii="仿宋" w:hAnsi="仿宋" w:eastAsia="仿宋" w:cs="仿宋"/>
          <w:sz w:val="32"/>
          <w:szCs w:val="32"/>
        </w:rPr>
        <w:t>项目总规模 7100 亩，其中幼龄林改培 2000 亩，中龄林改培 2100 亩， 成熟林改培 3000 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3D3D3D"/>
          <w:sz w:val="32"/>
          <w:szCs w:val="32"/>
        </w:rPr>
        <w:t>项目范围内森林植被保存完整，森林资源状况得到了有效改善</w:t>
      </w:r>
      <w:r>
        <w:rPr>
          <w:rFonts w:hint="eastAsia" w:ascii="仿宋" w:hAnsi="仿宋" w:eastAsia="仿宋" w:cs="仿宋"/>
          <w:color w:val="3D3D3D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3D3D3D"/>
          <w:sz w:val="32"/>
          <w:szCs w:val="32"/>
        </w:rPr>
        <w:t>没有发生森林火灾，没有发生森林病虫害，积极落实了各项</w:t>
      </w:r>
      <w:r>
        <w:rPr>
          <w:rFonts w:hint="eastAsia" w:ascii="仿宋" w:hAnsi="仿宋" w:eastAsia="仿宋" w:cs="仿宋"/>
          <w:color w:val="3D3D3D"/>
          <w:sz w:val="32"/>
          <w:szCs w:val="32"/>
          <w:lang w:val="en-US" w:eastAsia="zh-CN"/>
        </w:rPr>
        <w:t>抚育</w:t>
      </w:r>
      <w:r>
        <w:rPr>
          <w:rFonts w:hint="eastAsia" w:ascii="仿宋" w:hAnsi="仿宋" w:eastAsia="仿宋" w:cs="仿宋"/>
          <w:color w:val="3D3D3D"/>
          <w:sz w:val="32"/>
          <w:szCs w:val="32"/>
        </w:rPr>
        <w:t>管护措施，提高了林场收入。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截止2023年12月31日按进度完成年度生产任务检查验收，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项目严格按作业设计有序实施。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4、绩效指标完成情况分析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。   </w:t>
      </w:r>
    </w:p>
    <w:p>
      <w:pPr>
        <w:widowControl w:val="0"/>
        <w:numPr>
          <w:ilvl w:val="0"/>
          <w:numId w:val="0"/>
        </w:numPr>
        <w:ind w:firstLine="643" w:firstLineChars="200"/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数量指标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完成情况及分析。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D3D3D"/>
          <w:sz w:val="32"/>
          <w:szCs w:val="32"/>
        </w:rPr>
        <w:t>林场的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国家森林可持续经营重点试点</w:t>
      </w:r>
      <w:r>
        <w:rPr>
          <w:rFonts w:hint="eastAsia" w:ascii="仿宋" w:hAnsi="仿宋" w:eastAsia="仿宋" w:cs="仿宋"/>
          <w:color w:val="3D3D3D"/>
          <w:sz w:val="32"/>
          <w:szCs w:val="32"/>
        </w:rPr>
        <w:t>项目面积</w:t>
      </w:r>
      <w:r>
        <w:rPr>
          <w:rFonts w:hint="eastAsia" w:ascii="仿宋" w:hAnsi="仿宋" w:eastAsia="仿宋" w:cs="仿宋"/>
          <w:color w:val="3D3D3D"/>
          <w:sz w:val="32"/>
          <w:szCs w:val="32"/>
          <w:lang w:val="en-US" w:eastAsia="zh-CN"/>
        </w:rPr>
        <w:t>7100</w:t>
      </w:r>
      <w:r>
        <w:rPr>
          <w:rFonts w:hint="eastAsia" w:ascii="仿宋" w:hAnsi="仿宋" w:eastAsia="仿宋" w:cs="仿宋"/>
          <w:color w:val="3D3D3D"/>
          <w:sz w:val="32"/>
          <w:szCs w:val="32"/>
        </w:rPr>
        <w:t>亩，</w:t>
      </w:r>
      <w:r>
        <w:rPr>
          <w:rFonts w:hint="eastAsia" w:ascii="仿宋" w:hAnsi="仿宋" w:eastAsia="仿宋" w:cs="仿宋"/>
          <w:sz w:val="32"/>
          <w:szCs w:val="32"/>
        </w:rPr>
        <w:t>其中幼龄林改培 2000 亩，中龄林改培 2100 亩，成熟林改培 3000 亩</w:t>
      </w:r>
      <w:r>
        <w:rPr>
          <w:rFonts w:hint="eastAsia" w:ascii="仿宋" w:hAnsi="仿宋" w:eastAsia="仿宋" w:cs="仿宋"/>
          <w:color w:val="3D3D3D"/>
          <w:sz w:val="32"/>
          <w:szCs w:val="32"/>
        </w:rPr>
        <w:t>，</w:t>
      </w:r>
      <w:r>
        <w:rPr>
          <w:rFonts w:hint="eastAsia" w:ascii="仿宋" w:hAnsi="仿宋" w:eastAsia="仿宋" w:cs="仿宋"/>
          <w:color w:val="3D3D3D"/>
          <w:sz w:val="32"/>
          <w:szCs w:val="32"/>
          <w:lang w:val="en-US" w:eastAsia="zh-CN"/>
        </w:rPr>
        <w:t>改培面积已全部完成</w:t>
      </w:r>
      <w:r>
        <w:rPr>
          <w:rFonts w:hint="eastAsia" w:ascii="仿宋" w:hAnsi="仿宋" w:eastAsia="仿宋" w:cs="仿宋"/>
          <w:color w:val="3D3D3D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质量指标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完成情况及分析。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0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抚育改培完成面积合格率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100%，</w:t>
      </w:r>
      <w:r>
        <w:rPr>
          <w:rFonts w:hint="eastAsia" w:ascii="仿宋" w:hAnsi="仿宋" w:eastAsia="仿宋" w:cs="仿宋"/>
          <w:color w:val="3D3D3D"/>
          <w:sz w:val="32"/>
          <w:szCs w:val="32"/>
        </w:rPr>
        <w:t>积极落实了各项</w:t>
      </w:r>
      <w:r>
        <w:rPr>
          <w:rFonts w:hint="eastAsia" w:ascii="仿宋" w:hAnsi="仿宋" w:eastAsia="仿宋" w:cs="仿宋"/>
          <w:color w:val="3D3D3D"/>
          <w:sz w:val="32"/>
          <w:szCs w:val="32"/>
          <w:lang w:val="en-US" w:eastAsia="zh-CN"/>
        </w:rPr>
        <w:t>抚育改培</w:t>
      </w:r>
      <w:r>
        <w:rPr>
          <w:rFonts w:hint="eastAsia" w:ascii="仿宋" w:hAnsi="仿宋" w:eastAsia="仿宋" w:cs="仿宋"/>
          <w:color w:val="3D3D3D"/>
          <w:sz w:val="32"/>
          <w:szCs w:val="32"/>
        </w:rPr>
        <w:t>措施，森林资源状况得到了有效改善。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0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时效指标完成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情况及分析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tabs>
          <w:tab w:val="left" w:pos="1089"/>
        </w:tabs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本年度内该项目按时完成目标任务，</w:t>
      </w:r>
      <w:r>
        <w:rPr>
          <w:rFonts w:hint="eastAsia" w:ascii="仿宋" w:hAnsi="仿宋" w:eastAsia="仿宋" w:cs="仿宋"/>
          <w:sz w:val="32"/>
          <w:szCs w:val="32"/>
        </w:rPr>
        <w:t>项目期内任务完成率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100%，补助兑现率达到100%。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成本指标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完成情况及分析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严格按照</w:t>
      </w:r>
      <w:r>
        <w:rPr>
          <w:rFonts w:hint="eastAsia" w:ascii="仿宋" w:hAnsi="仿宋" w:eastAsia="仿宋" w:cs="仿宋"/>
          <w:kern w:val="0"/>
          <w:sz w:val="32"/>
          <w:szCs w:val="32"/>
        </w:rPr>
        <w:t>我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场</w:t>
      </w:r>
      <w:r>
        <w:rPr>
          <w:rFonts w:hint="eastAsia" w:ascii="仿宋" w:hAnsi="仿宋" w:eastAsia="仿宋" w:cs="仿宋"/>
          <w:kern w:val="0"/>
          <w:sz w:val="32"/>
          <w:szCs w:val="32"/>
        </w:rPr>
        <w:t>20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kern w:val="0"/>
          <w:sz w:val="32"/>
          <w:szCs w:val="32"/>
        </w:rPr>
        <w:t>年度中央林业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国家森林可持续经营重点试点</w:t>
      </w:r>
      <w:r>
        <w:rPr>
          <w:rFonts w:hint="eastAsia" w:ascii="仿宋" w:hAnsi="仿宋" w:eastAsia="仿宋" w:cs="仿宋"/>
          <w:color w:val="3D3D3D"/>
          <w:sz w:val="32"/>
          <w:szCs w:val="32"/>
        </w:rPr>
        <w:t>项目</w:t>
      </w:r>
      <w:r>
        <w:rPr>
          <w:rFonts w:hint="eastAsia" w:ascii="仿宋" w:hAnsi="仿宋" w:eastAsia="仿宋" w:cs="仿宋"/>
          <w:kern w:val="0"/>
          <w:sz w:val="32"/>
          <w:szCs w:val="32"/>
        </w:rPr>
        <w:t>补助预算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执行，国家补贴资金使用率100%，</w:t>
      </w:r>
      <w:r>
        <w:rPr>
          <w:rFonts w:hint="eastAsia" w:ascii="仿宋" w:hAnsi="仿宋" w:eastAsia="仿宋" w:cs="仿宋"/>
          <w:sz w:val="32"/>
          <w:szCs w:val="32"/>
        </w:rPr>
        <w:t>实现目标任务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生态效益指标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完成情况及分析。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森林病虫害能及时发现救治。森林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固碳增碳</w:t>
      </w:r>
      <w:r>
        <w:rPr>
          <w:rFonts w:hint="eastAsia" w:ascii="仿宋" w:hAnsi="仿宋" w:eastAsia="仿宋" w:cs="仿宋"/>
          <w:bCs/>
          <w:sz w:val="32"/>
          <w:szCs w:val="32"/>
        </w:rPr>
        <w:t>能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力</w:t>
      </w:r>
      <w:r>
        <w:rPr>
          <w:rFonts w:hint="eastAsia" w:ascii="仿宋" w:hAnsi="仿宋" w:eastAsia="仿宋" w:cs="仿宋"/>
          <w:bCs/>
          <w:sz w:val="32"/>
          <w:szCs w:val="32"/>
        </w:rPr>
        <w:t>明显提高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6）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可持续影响指标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完成情况及分析。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林种、树种结构得到了调整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优化了森林生态效果。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7）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服务对象满意度指标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完成情况及分析。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项目区群众对项目实施热情很高，通过调查，满意度达9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以上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。</w:t>
      </w:r>
    </w:p>
    <w:p>
      <w:pPr>
        <w:spacing w:line="570" w:lineRule="exact"/>
        <w:ind w:left="1" w:firstLine="710" w:firstLineChars="221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三、偏离绩效目标的原因和下一步改进措施</w:t>
      </w:r>
    </w:p>
    <w:p>
      <w:pPr>
        <w:widowControl/>
        <w:shd w:val="clear" w:color="auto" w:fill="FFFFFF"/>
        <w:spacing w:line="345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项目总体绩效目标完成情况良好，并达到了预期效果。</w:t>
      </w:r>
    </w:p>
    <w:p>
      <w:pPr>
        <w:spacing w:line="570" w:lineRule="exact"/>
        <w:ind w:left="1" w:firstLine="710" w:firstLineChars="221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、绩效自评结果拟应用和公开情况</w:t>
      </w:r>
    </w:p>
    <w:p>
      <w:pPr>
        <w:widowControl/>
        <w:shd w:val="clear" w:color="auto" w:fill="FFFFFF"/>
        <w:spacing w:line="345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经过本次自评，此项资金已做到专款专用，不存在截留挪用现象，各项目总体目标及各项绩效指标均已完成。自评结果的应用按照上级要求执行，</w:t>
      </w:r>
    </w:p>
    <w:p>
      <w:pPr>
        <w:numPr>
          <w:ilvl w:val="0"/>
          <w:numId w:val="1"/>
        </w:numPr>
        <w:spacing w:line="570" w:lineRule="exact"/>
        <w:ind w:left="1" w:firstLine="710" w:firstLineChars="221"/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2023年度林业生态保护修复及发展专项资金（林业草原改革发展）转移支付绩效自评表。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644" w:right="1531" w:bottom="1644" w:left="1531" w:header="851" w:footer="992" w:gutter="0"/>
      <w:cols w:space="720" w:num="1"/>
      <w:docGrid w:type="lines" w:linePitch="4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56A98"/>
    <w:multiLevelType w:val="singleLevel"/>
    <w:tmpl w:val="24B56A9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1NmRjMjljMDYzM2IwN2M4ZDIxZTFmZTlkNmJlNTUifQ=="/>
  </w:docVars>
  <w:rsids>
    <w:rsidRoot w:val="14F3281A"/>
    <w:rsid w:val="0C757A49"/>
    <w:rsid w:val="14A60EA2"/>
    <w:rsid w:val="14F3281A"/>
    <w:rsid w:val="1F20662D"/>
    <w:rsid w:val="1F3C4E81"/>
    <w:rsid w:val="24AC04BE"/>
    <w:rsid w:val="2A9419D0"/>
    <w:rsid w:val="2BC74EA2"/>
    <w:rsid w:val="30F57DBC"/>
    <w:rsid w:val="36594728"/>
    <w:rsid w:val="480D3F42"/>
    <w:rsid w:val="4BB050FB"/>
    <w:rsid w:val="528E72D7"/>
    <w:rsid w:val="697B45FB"/>
    <w:rsid w:val="6D546129"/>
    <w:rsid w:val="6E35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1952</Words>
  <Characters>2143</Characters>
  <Lines>0</Lines>
  <Paragraphs>0</Paragraphs>
  <TotalTime>1</TotalTime>
  <ScaleCrop>false</ScaleCrop>
  <LinksUpToDate>false</LinksUpToDate>
  <CharactersWithSpaces>2204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2024-03-06T06:35:00Z</dcterms:created>
  <dc:creator>精彩生活</dc:creator>
  <cp:lastModifiedBy>Administrator</cp:lastModifiedBy>
  <dcterms:modified xsi:type="dcterms:W3CDTF">2024-06-14T08:00:41Z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E086F068432949E98F38336EED31A98D_11</vt:lpwstr>
  </property>
</Properties>
</file>