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/>
        <w:keepLines w:val="0"/>
        <w:widowControl w:val="0"/>
        <w:spacing w:line="560" w:lineRule="exact"/>
        <w:jc w:val="left"/>
        <w:rPr>
          <w:rFonts w:hint="eastAsia" w:ascii="方正仿宋_GBK" w:eastAsia="方正仿宋_GBK"/>
          <w:sz w:val="32"/>
          <w:szCs w:val="32"/>
        </w:rPr>
      </w:pPr>
      <w:bookmarkStart w:id="0" w:name="_GoBack"/>
      <w:bookmarkEnd w:id="0"/>
    </w:p>
    <w:p>
      <w:pPr>
        <w:ind w:firstLine="723" w:firstLineChars="200"/>
        <w:jc w:val="center"/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江华国有林场</w:t>
      </w:r>
    </w:p>
    <w:p>
      <w:pPr>
        <w:ind w:firstLine="723" w:firstLineChars="200"/>
        <w:jc w:val="center"/>
        <w:rPr>
          <w:rFonts w:hint="eastAsia" w:ascii="宋体" w:hAnsi="宋体" w:eastAsia="宋体" w:cs="宋体"/>
          <w:b/>
          <w:bCs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sz w:val="36"/>
          <w:szCs w:val="36"/>
        </w:rPr>
        <w:t>202</w:t>
      </w: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3</w:t>
      </w:r>
      <w:r>
        <w:rPr>
          <w:rFonts w:hint="eastAsia" w:ascii="宋体" w:hAnsi="宋体" w:eastAsia="宋体" w:cs="宋体"/>
          <w:b/>
          <w:bCs/>
          <w:sz w:val="36"/>
          <w:szCs w:val="36"/>
        </w:rPr>
        <w:t>年度中央财政林业专项转移支付</w:t>
      </w: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林</w:t>
      </w:r>
      <w:r>
        <w:rPr>
          <w:rFonts w:hint="eastAsia" w:ascii="宋体" w:hAnsi="宋体" w:cs="宋体"/>
          <w:b/>
          <w:bCs/>
          <w:sz w:val="36"/>
          <w:szCs w:val="36"/>
          <w:lang w:val="en-US" w:eastAsia="zh-CN"/>
        </w:rPr>
        <w:t>草</w:t>
      </w: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科技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36"/>
          <w:szCs w:val="36"/>
          <w:lang w:val="en-US" w:eastAsia="zh-CN" w:bidi="ar"/>
        </w:rPr>
        <w:t>推广示范补助项目</w:t>
      </w:r>
      <w:r>
        <w:rPr>
          <w:rFonts w:hint="eastAsia" w:ascii="宋体" w:hAnsi="宋体" w:eastAsia="宋体" w:cs="宋体"/>
          <w:b/>
          <w:bCs/>
          <w:sz w:val="36"/>
          <w:szCs w:val="36"/>
        </w:rPr>
        <w:t>绩效自评报告</w:t>
      </w:r>
    </w:p>
    <w:p>
      <w:pPr>
        <w:pStyle w:val="2"/>
        <w:rPr>
          <w:rFonts w:hint="eastAsia" w:ascii="宋体" w:hAnsi="宋体" w:eastAsia="宋体" w:cs="宋体"/>
          <w:b/>
          <w:bCs/>
          <w:sz w:val="36"/>
          <w:szCs w:val="36"/>
        </w:rPr>
      </w:pPr>
    </w:p>
    <w:p>
      <w:pPr>
        <w:spacing w:line="570" w:lineRule="exact"/>
        <w:ind w:firstLine="707" w:firstLineChars="221"/>
        <w:rPr>
          <w:rFonts w:hint="eastAsia" w:ascii="仿宋" w:hAnsi="仿宋" w:eastAsia="仿宋" w:cs="仿宋"/>
          <w:b w:val="0"/>
          <w:bCs w:val="0"/>
          <w:spacing w:val="0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为进一步规范财政资金管理，强化财政支出绩效理念，切实提高财政资金使用效益，</w:t>
      </w:r>
      <w:r>
        <w:rPr>
          <w:rFonts w:hint="eastAsia" w:ascii="仿宋" w:hAnsi="仿宋" w:eastAsia="仿宋" w:cs="仿宋"/>
          <w:kern w:val="0"/>
          <w:sz w:val="32"/>
          <w:szCs w:val="32"/>
        </w:rPr>
        <w:t>根据湖南省林业局《关于做好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202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年</w:t>
      </w:r>
      <w:r>
        <w:rPr>
          <w:rFonts w:hint="eastAsia" w:ascii="仿宋" w:hAnsi="仿宋" w:eastAsia="仿宋" w:cs="仿宋"/>
          <w:kern w:val="0"/>
          <w:sz w:val="32"/>
          <w:szCs w:val="32"/>
        </w:rPr>
        <w:t>度中央对地方林业专项转移支付预算执行情况绩效自评工作的通知》的文件精神，现将我县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202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年</w:t>
      </w:r>
      <w:r>
        <w:rPr>
          <w:rFonts w:hint="eastAsia" w:ascii="仿宋" w:hAnsi="仿宋" w:eastAsia="仿宋" w:cs="仿宋"/>
          <w:kern w:val="0"/>
          <w:sz w:val="32"/>
          <w:szCs w:val="32"/>
        </w:rPr>
        <w:t>度中央对地方林业专项转移支付的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林草科技</w:t>
      </w:r>
      <w:r>
        <w:rPr>
          <w:rFonts w:hint="eastAsia" w:ascii="仿宋" w:hAnsi="仿宋" w:eastAsia="仿宋" w:cs="仿宋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推广示范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补助</w:t>
      </w:r>
      <w:r>
        <w:rPr>
          <w:rFonts w:hint="eastAsia" w:ascii="仿宋" w:hAnsi="仿宋" w:eastAsia="仿宋" w:cs="仿宋"/>
          <w:kern w:val="0"/>
          <w:sz w:val="32"/>
          <w:szCs w:val="32"/>
        </w:rPr>
        <w:t>资金预算执行情况绩效目标工作评价如下：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仿宋" w:hAnsi="仿宋" w:eastAsia="仿宋" w:cs="仿宋"/>
          <w:b/>
          <w:bCs/>
          <w:spacing w:val="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pacing w:val="0"/>
          <w:sz w:val="32"/>
          <w:szCs w:val="32"/>
          <w:lang w:val="en-US" w:eastAsia="zh-CN"/>
        </w:rPr>
        <w:t>一、</w:t>
      </w:r>
      <w:r>
        <w:rPr>
          <w:rFonts w:hint="eastAsia" w:ascii="仿宋" w:hAnsi="仿宋" w:eastAsia="仿宋" w:cs="仿宋"/>
          <w:b/>
          <w:bCs/>
          <w:spacing w:val="0"/>
          <w:sz w:val="32"/>
          <w:szCs w:val="32"/>
        </w:rPr>
        <w:t>绩效目标分解下达情况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2023年12月20日《湖南省财政厅关于下达2023年第二批中央林业草原改革发展资金（市县部分）的通知》，提前下达2023年第二批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林草科技</w:t>
      </w:r>
      <w:r>
        <w:rPr>
          <w:rFonts w:hint="eastAsia" w:ascii="仿宋" w:hAnsi="仿宋" w:eastAsia="仿宋" w:cs="仿宋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推广示范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补助</w:t>
      </w:r>
      <w:r>
        <w:rPr>
          <w:rFonts w:hint="eastAsia" w:ascii="仿宋" w:hAnsi="仿宋" w:eastAsia="仿宋" w:cs="仿宋"/>
          <w:sz w:val="32"/>
          <w:szCs w:val="32"/>
        </w:rPr>
        <w:t>资金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80万元</w:t>
      </w:r>
      <w:r>
        <w:rPr>
          <w:rFonts w:hint="eastAsia" w:ascii="仿宋" w:hAnsi="仿宋" w:eastAsia="仿宋" w:cs="仿宋"/>
          <w:sz w:val="32"/>
          <w:szCs w:val="32"/>
        </w:rPr>
        <w:t>（湘财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预【2023】146</w:t>
      </w:r>
      <w:r>
        <w:rPr>
          <w:rFonts w:hint="eastAsia" w:ascii="仿宋" w:hAnsi="仿宋" w:eastAsia="仿宋" w:cs="仿宋"/>
          <w:sz w:val="32"/>
          <w:szCs w:val="32"/>
        </w:rPr>
        <w:t>号文件）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江华县财政局（江财建指【2023】50号文件）2023年8月29日转发通知拨付我场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林草科技</w:t>
      </w:r>
      <w:r>
        <w:rPr>
          <w:rFonts w:hint="eastAsia" w:ascii="仿宋" w:hAnsi="仿宋" w:eastAsia="仿宋" w:cs="仿宋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推广示范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补助资金80万元。</w:t>
      </w:r>
    </w:p>
    <w:p>
      <w:pPr>
        <w:widowControl/>
        <w:spacing w:line="240" w:lineRule="auto"/>
        <w:ind w:firstLine="643" w:firstLineChars="200"/>
        <w:jc w:val="left"/>
        <w:rPr>
          <w:rFonts w:hint="eastAsia" w:ascii="仿宋" w:hAnsi="仿宋" w:eastAsia="仿宋" w:cs="仿宋"/>
          <w:b/>
          <w:bCs/>
          <w:spacing w:val="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pacing w:val="0"/>
          <w:sz w:val="32"/>
          <w:szCs w:val="32"/>
          <w:lang w:val="en-US" w:eastAsia="zh-CN"/>
        </w:rPr>
        <w:t>二、</w:t>
      </w:r>
      <w:r>
        <w:rPr>
          <w:rFonts w:hint="eastAsia" w:ascii="仿宋" w:hAnsi="仿宋" w:eastAsia="仿宋" w:cs="仿宋"/>
          <w:b/>
          <w:bCs/>
          <w:spacing w:val="0"/>
          <w:sz w:val="32"/>
          <w:szCs w:val="32"/>
        </w:rPr>
        <w:t>绩效情况分析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3" w:firstLineChars="200"/>
        <w:textAlignment w:val="auto"/>
        <w:rPr>
          <w:rFonts w:hint="eastAsia" w:ascii="仿宋" w:hAnsi="仿宋" w:eastAsia="仿宋" w:cs="仿宋"/>
          <w:b/>
          <w:bCs/>
          <w:spacing w:val="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pacing w:val="0"/>
          <w:sz w:val="32"/>
          <w:szCs w:val="32"/>
          <w:lang w:val="en-US" w:eastAsia="zh-CN"/>
        </w:rPr>
        <w:t>1.</w:t>
      </w:r>
      <w:r>
        <w:rPr>
          <w:rFonts w:hint="eastAsia" w:ascii="仿宋" w:hAnsi="仿宋" w:eastAsia="仿宋" w:cs="仿宋"/>
          <w:b/>
          <w:bCs/>
          <w:spacing w:val="0"/>
          <w:sz w:val="32"/>
          <w:szCs w:val="32"/>
        </w:rPr>
        <w:t>资金投入情况分析。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456" w:leftChars="152" w:firstLine="640" w:firstLineChars="200"/>
        <w:textAlignment w:val="auto"/>
        <w:rPr>
          <w:rFonts w:hint="eastAsia" w:ascii="仿宋" w:hAnsi="仿宋" w:eastAsia="仿宋" w:cs="仿宋"/>
          <w:b w:val="0"/>
          <w:bCs w:val="0"/>
          <w:spacing w:val="0"/>
          <w:sz w:val="32"/>
          <w:szCs w:val="32"/>
          <w:lang w:val="en-US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</w:rPr>
        <w:t>0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23</w:t>
      </w:r>
      <w:r>
        <w:rPr>
          <w:rFonts w:hint="eastAsia" w:ascii="仿宋" w:hAnsi="仿宋" w:eastAsia="仿宋" w:cs="仿宋"/>
          <w:sz w:val="32"/>
          <w:szCs w:val="32"/>
        </w:rPr>
        <w:t>年度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提前下达中央财政第二批林草科技推广示范补助</w:t>
      </w:r>
      <w:r>
        <w:rPr>
          <w:rFonts w:hint="eastAsia" w:ascii="仿宋" w:hAnsi="仿宋" w:eastAsia="仿宋" w:cs="仿宋"/>
          <w:sz w:val="32"/>
          <w:szCs w:val="32"/>
        </w:rPr>
        <w:t>资金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80万元江华县财政</w:t>
      </w:r>
      <w:r>
        <w:rPr>
          <w:rFonts w:hint="eastAsia" w:ascii="仿宋" w:hAnsi="仿宋" w:eastAsia="仿宋" w:cs="仿宋"/>
          <w:sz w:val="32"/>
          <w:szCs w:val="32"/>
        </w:rPr>
        <w:t>20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23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sz w:val="32"/>
          <w:szCs w:val="32"/>
        </w:rPr>
        <w:t>月拨付我场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县林业、财政部门没有截留。我场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根据项目管理制度</w:t>
      </w:r>
      <w:r>
        <w:rPr>
          <w:rFonts w:hint="eastAsia" w:ascii="仿宋" w:hAnsi="仿宋" w:eastAsia="仿宋" w:cs="仿宋"/>
          <w:sz w:val="32"/>
          <w:szCs w:val="32"/>
        </w:rPr>
        <w:t>将资金拨付到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项目实施管理单位江华瑶族自治县华林生态旅游发展有限责任公司</w:t>
      </w:r>
      <w:r>
        <w:rPr>
          <w:rFonts w:hint="eastAsia" w:ascii="仿宋" w:hAnsi="仿宋" w:eastAsia="仿宋" w:cs="仿宋"/>
          <w:sz w:val="32"/>
          <w:szCs w:val="32"/>
        </w:rPr>
        <w:t>，</w:t>
      </w:r>
      <w:r>
        <w:rPr>
          <w:rFonts w:hint="eastAsia" w:ascii="仿宋" w:hAnsi="仿宋" w:eastAsia="仿宋" w:cs="仿宋"/>
          <w:color w:val="3D3D3D"/>
          <w:sz w:val="32"/>
          <w:szCs w:val="32"/>
        </w:rPr>
        <w:t>用于</w:t>
      </w:r>
      <w:r>
        <w:rPr>
          <w:rFonts w:hint="eastAsia" w:ascii="仿宋" w:hAnsi="仿宋" w:eastAsia="仿宋" w:cs="仿宋"/>
          <w:color w:val="3D3D3D"/>
          <w:sz w:val="32"/>
          <w:szCs w:val="32"/>
          <w:lang w:val="en-US" w:eastAsia="zh-CN"/>
        </w:rPr>
        <w:t>完成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营建杉木标准化示范区500 亩，其中建立杉木大径材培育标准化示范区 300 亩，建立杉木速生丰产标准化示范林 200 亩</w:t>
      </w:r>
      <w:r>
        <w:rPr>
          <w:rFonts w:hint="eastAsia" w:ascii="仿宋" w:hAnsi="仿宋" w:eastAsia="仿宋" w:cs="仿宋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，截止2023年12月31日按进度完成年度生产任务检查验收，截止2024年2月29日完成项目费用18.67万元，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项目严格按作业设计有序实施。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firstLine="643" w:firstLineChars="200"/>
        <w:textAlignment w:val="auto"/>
        <w:rPr>
          <w:rFonts w:hint="eastAsia" w:ascii="仿宋" w:hAnsi="仿宋" w:eastAsia="仿宋" w:cs="仿宋"/>
          <w:b/>
          <w:bCs/>
          <w:spacing w:val="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pacing w:val="0"/>
          <w:sz w:val="32"/>
          <w:szCs w:val="32"/>
        </w:rPr>
        <w:t>资金管理情况分析。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firstLine="640" w:firstLineChars="200"/>
        <w:textAlignment w:val="auto"/>
        <w:rPr>
          <w:rFonts w:hint="eastAsia" w:ascii="仿宋" w:hAnsi="仿宋" w:eastAsia="仿宋" w:cs="仿宋"/>
          <w:b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color="auto" w:fill="FFFFFF"/>
        </w:rPr>
        <w:t>对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color="auto" w:fill="FFFFFF"/>
          <w:lang w:val="en-US" w:eastAsia="zh-CN"/>
        </w:rPr>
        <w:t>该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color="auto" w:fill="FFFFFF"/>
        </w:rPr>
        <w:t>项目资金管理，我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color="auto" w:fill="FFFFFF"/>
          <w:lang w:val="en-US" w:eastAsia="zh-CN"/>
        </w:rPr>
        <w:t>场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color="auto" w:fill="FFFFFF"/>
        </w:rPr>
        <w:t>严格按照《中华人民共和国预算法》、《中央对地方专项转支付管理办法》、《中央财政林业补助资金管理办法》等规定组织实施，确保专款专用，无违规情况发生。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林业科技示范推广补助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资金</w:t>
      </w:r>
      <w:r>
        <w:rPr>
          <w:rFonts w:hint="eastAsia" w:ascii="仿宋" w:hAnsi="仿宋" w:eastAsia="仿宋" w:cs="仿宋"/>
          <w:sz w:val="32"/>
          <w:szCs w:val="32"/>
        </w:rPr>
        <w:t>我场列入“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专项应付款-科技示范推广补助</w:t>
      </w:r>
      <w:r>
        <w:rPr>
          <w:rFonts w:hint="eastAsia" w:ascii="仿宋" w:hAnsi="仿宋" w:eastAsia="仿宋" w:cs="仿宋"/>
          <w:sz w:val="32"/>
          <w:szCs w:val="32"/>
        </w:rPr>
        <w:t>”。在使用管理上，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严格</w:t>
      </w:r>
      <w:r>
        <w:rPr>
          <w:rFonts w:hint="eastAsia" w:ascii="仿宋" w:hAnsi="仿宋" w:eastAsia="仿宋" w:cs="仿宋"/>
          <w:sz w:val="32"/>
          <w:szCs w:val="32"/>
        </w:rPr>
        <w:t>按要求专款专用，没有擅自扩大或缩小使用范围，没有挪用、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  <w:t>串用专项资金；没有弄虚作假、虚列支出，会计核算资料齐全。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  <w:lang w:val="en-US" w:eastAsia="zh-CN"/>
        </w:rPr>
        <w:t>项目各项开支严格按</w:t>
      </w:r>
      <w:r>
        <w:rPr>
          <w:rFonts w:hint="eastAsia" w:ascii="仿宋" w:hAnsi="仿宋" w:eastAsia="仿宋" w:cs="仿宋"/>
          <w:sz w:val="32"/>
          <w:szCs w:val="32"/>
        </w:rPr>
        <w:t>项目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投资计划支出，账务处理也根据作业设计的名目列支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>
      <w:pPr>
        <w:widowControl/>
        <w:numPr>
          <w:ilvl w:val="0"/>
          <w:numId w:val="1"/>
        </w:numPr>
        <w:spacing w:line="240" w:lineRule="auto"/>
        <w:ind w:left="0" w:leftChars="0" w:firstLine="643" w:firstLineChars="200"/>
        <w:jc w:val="left"/>
        <w:rPr>
          <w:rFonts w:hint="eastAsia" w:ascii="仿宋" w:hAnsi="仿宋" w:eastAsia="仿宋" w:cs="仿宋"/>
          <w:b/>
          <w:bCs/>
          <w:spacing w:val="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pacing w:val="0"/>
          <w:sz w:val="32"/>
          <w:szCs w:val="32"/>
        </w:rPr>
        <w:t>总体绩效目标完成情况分析。</w:t>
      </w:r>
    </w:p>
    <w:p>
      <w:pPr>
        <w:widowControl w:val="0"/>
        <w:numPr>
          <w:ilvl w:val="0"/>
          <w:numId w:val="0"/>
        </w:numPr>
        <w:ind w:firstLine="640" w:firstLineChars="200"/>
        <w:jc w:val="both"/>
        <w:rPr>
          <w:rFonts w:hint="eastAsia" w:ascii="仿宋" w:hAnsi="仿宋" w:eastAsia="仿宋" w:cs="仿宋"/>
          <w:b w:val="0"/>
          <w:bCs w:val="0"/>
          <w:spacing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项目设计营建杉木标准化示范区500 亩，其中建立杉木大径材培育标准化示范区 300 亩，建立杉木速生丰产标准化示范林 200 亩。</w:t>
      </w:r>
      <w:r>
        <w:rPr>
          <w:rFonts w:hint="eastAsia" w:ascii="仿宋" w:hAnsi="仿宋" w:eastAsia="仿宋" w:cs="仿宋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建设期限：2023年1月—2025 年 12月，2023-2025年度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营建杉木标准化示范区500 亩</w:t>
      </w:r>
      <w:r>
        <w:rPr>
          <w:rFonts w:hint="eastAsia" w:ascii="仿宋" w:hAnsi="仿宋" w:eastAsia="仿宋" w:cs="仿宋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，验收保存率90%</w:t>
      </w:r>
      <w:r>
        <w:rPr>
          <w:rFonts w:hint="eastAsia" w:ascii="仿宋" w:hAnsi="仿宋" w:eastAsia="仿宋" w:cs="仿宋"/>
          <w:b w:val="0"/>
          <w:bCs w:val="0"/>
          <w:spacing w:val="0"/>
          <w:sz w:val="32"/>
          <w:szCs w:val="32"/>
        </w:rPr>
        <w:t>绩效指标完成情况分析。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截止2023年12月底完成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杉木标准化示范区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面积500亩，抚育2次，施肥1次,完成年度生产任务。</w:t>
      </w:r>
    </w:p>
    <w:p>
      <w:pPr>
        <w:widowControl w:val="0"/>
        <w:numPr>
          <w:ilvl w:val="0"/>
          <w:numId w:val="0"/>
        </w:numPr>
        <w:ind w:firstLine="643" w:firstLineChars="200"/>
        <w:jc w:val="both"/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1）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数量指标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完成情况及分析。</w:t>
      </w:r>
    </w:p>
    <w:p>
      <w:pPr>
        <w:widowControl w:val="0"/>
        <w:numPr>
          <w:ilvl w:val="0"/>
          <w:numId w:val="0"/>
        </w:numPr>
        <w:ind w:firstLine="640" w:firstLineChars="200"/>
        <w:jc w:val="both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2023年12月底完成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杉木标准化示范区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面积500亩，抚育2次，施肥1次,完成年度生产任务。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2）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质量指标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完成情况及分析。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大力推广杉木杉木标准化示范区，对于维护国家木材安全、增加就业机会、促进农民增收以保护生态环境等都十分必要。林以种为本，种以质为先，为了确保杉木产业健康有序发展，有必要且急需推广杉木标准化示范区，并规范杉木整个生产链的各个环节，以提高林地生产效率，提升林产品质量。</w:t>
      </w:r>
    </w:p>
    <w:p>
      <w:pPr>
        <w:keepNext w:val="0"/>
        <w:keepLines w:val="0"/>
        <w:pageBreakBefore w:val="0"/>
        <w:numPr>
          <w:ilvl w:val="0"/>
          <w:numId w:val="0"/>
        </w:numPr>
        <w:tabs>
          <w:tab w:val="left" w:pos="108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时效指标完成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情况及分析。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</w:p>
    <w:p>
      <w:pPr>
        <w:keepNext w:val="0"/>
        <w:keepLines w:val="0"/>
        <w:pageBreakBefore w:val="0"/>
        <w:numPr>
          <w:ilvl w:val="0"/>
          <w:numId w:val="0"/>
        </w:numPr>
        <w:tabs>
          <w:tab w:val="left" w:pos="108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本年度内该项目按时完成目标任务结算。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4）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成本指标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完成情况及分析。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20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23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下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达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林场的</w:t>
      </w:r>
      <w:r>
        <w:rPr>
          <w:rFonts w:hint="eastAsia" w:ascii="仿宋" w:hAnsi="仿宋" w:eastAsia="仿宋" w:cs="仿宋"/>
          <w:sz w:val="32"/>
          <w:szCs w:val="32"/>
        </w:rPr>
        <w:t>中央财政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杉木标准化示范区林</w:t>
      </w:r>
      <w:r>
        <w:rPr>
          <w:rFonts w:hint="eastAsia" w:ascii="仿宋" w:hAnsi="仿宋" w:eastAsia="仿宋" w:cs="仿宋"/>
          <w:sz w:val="32"/>
          <w:szCs w:val="32"/>
        </w:rPr>
        <w:t>补助资金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80</w:t>
      </w:r>
      <w:r>
        <w:rPr>
          <w:rFonts w:hint="eastAsia" w:ascii="仿宋" w:hAnsi="仿宋" w:eastAsia="仿宋" w:cs="仿宋"/>
          <w:sz w:val="32"/>
          <w:szCs w:val="32"/>
        </w:rPr>
        <w:t>万元，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 xml:space="preserve">建立杉木大径材培育标准化示范林 300 亩。项目验收时，18年生杉木大径材出材率≥10%，大径材出材量≥37m³/hm2。2、建立杉木速生丰产标准化示范林 200 亩。项目验收时，18 年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生杉木速生丰产林材积年平均生长量≥12.35m³/hm2，平均胸径≥16cm。杉木标准化示范区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面积500亩。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5）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生态效益指标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完成情况及分析。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通过专题培训、技术咨询、科技特派员现场指导等多种形式，开展项目示范、培训与推广；年度管护率100%，确保成活率和保存率。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6）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可持续影响指标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完成情况及分析。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调整树种组成与林分结构，改善林木生长环境，增强森林生态系统的生态防护功能。提高林木生长量和林地生产力，促进森林、林木生长发育，丰富生物多样性，维护森林健康，充分发挥森林多种功能，协调生态、社会、经济效益，培育健康稳定、优质高效的森林生态系统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7）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服务对象满意度指标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完成情况及分析。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color="auto" w:fill="FFFFFF"/>
        </w:rPr>
        <w:t>项目区群众对项目实施热情很高，通过调查，满意度达9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color="auto" w:fill="FFFFFF"/>
          <w:lang w:val="en-US" w:eastAsia="zh-CN"/>
        </w:rPr>
        <w:t>0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color="auto" w:fill="FFFFFF"/>
        </w:rPr>
        <w:t>%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color="auto" w:fill="FFFFFF"/>
          <w:lang w:val="en-US" w:eastAsia="zh-CN"/>
        </w:rPr>
        <w:t>以上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color="auto" w:fill="FFFFFF"/>
        </w:rPr>
        <w:t>。</w:t>
      </w:r>
    </w:p>
    <w:p>
      <w:pPr>
        <w:spacing w:line="570" w:lineRule="exact"/>
        <w:ind w:left="1" w:firstLine="710" w:firstLineChars="221"/>
        <w:rPr>
          <w:rFonts w:hint="eastAsia" w:ascii="仿宋" w:hAnsi="仿宋" w:eastAsia="仿宋" w:cs="仿宋"/>
          <w:b/>
          <w:bCs/>
          <w:kern w:val="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kern w:val="0"/>
          <w:sz w:val="32"/>
          <w:szCs w:val="32"/>
        </w:rPr>
        <w:t>三、偏离绩效目标的原因和下一步改进措施</w:t>
      </w:r>
    </w:p>
    <w:p>
      <w:pPr>
        <w:widowControl/>
        <w:shd w:val="clear" w:color="auto" w:fill="FFFFFF"/>
        <w:spacing w:line="345" w:lineRule="atLeas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项目总体绩效目标完成情况良好，并达到了预期效果。</w:t>
      </w:r>
    </w:p>
    <w:p>
      <w:pPr>
        <w:spacing w:line="570" w:lineRule="exact"/>
        <w:ind w:left="1" w:firstLine="710" w:firstLineChars="221"/>
        <w:rPr>
          <w:rFonts w:hint="eastAsia" w:ascii="仿宋" w:hAnsi="仿宋" w:eastAsia="仿宋" w:cs="仿宋"/>
          <w:b/>
          <w:bCs/>
          <w:kern w:val="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kern w:val="0"/>
          <w:sz w:val="32"/>
          <w:szCs w:val="32"/>
          <w:lang w:val="en-US" w:eastAsia="zh-CN"/>
        </w:rPr>
        <w:t>四</w:t>
      </w:r>
      <w:r>
        <w:rPr>
          <w:rFonts w:hint="eastAsia" w:ascii="仿宋" w:hAnsi="仿宋" w:eastAsia="仿宋" w:cs="仿宋"/>
          <w:b/>
          <w:bCs/>
          <w:kern w:val="0"/>
          <w:sz w:val="32"/>
          <w:szCs w:val="32"/>
        </w:rPr>
        <w:t>、绩效自评结果拟应用和公开情况</w:t>
      </w:r>
    </w:p>
    <w:p>
      <w:pPr>
        <w:widowControl/>
        <w:shd w:val="clear" w:color="auto" w:fill="FFFFFF"/>
        <w:spacing w:line="345" w:lineRule="atLeas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经过本次自评，此项资金已做到专款专用，不存在截留挪用现象，各项目总体目标及各项绩效指标均已完成。自评结果的应用按照上级要求执行，</w:t>
      </w:r>
    </w:p>
    <w:p>
      <w:pPr>
        <w:numPr>
          <w:ilvl w:val="0"/>
          <w:numId w:val="2"/>
        </w:numPr>
        <w:spacing w:line="570" w:lineRule="exact"/>
        <w:ind w:left="1" w:firstLine="710" w:firstLineChars="221"/>
        <w:rPr>
          <w:rFonts w:hint="eastAsia" w:ascii="仿宋" w:hAnsi="仿宋" w:eastAsia="仿宋" w:cs="仿宋"/>
          <w:b/>
          <w:bCs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kern w:val="0"/>
          <w:sz w:val="32"/>
          <w:szCs w:val="32"/>
          <w:lang w:val="en-US" w:eastAsia="zh-CN"/>
        </w:rPr>
        <w:t>附件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2023年度林业生态保护修复及发展专项资金（林业草原改革发展）转移支付绩效自评表。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40" w:firstLineChars="200"/>
        <w:textAlignment w:val="auto"/>
        <w:rPr>
          <w:rFonts w:hint="eastAsia" w:ascii="黑体" w:hAnsi="黑体" w:eastAsia="黑体" w:cs="Times New Roman"/>
          <w:kern w:val="0"/>
          <w:sz w:val="32"/>
          <w:szCs w:val="32"/>
          <w:lang w:val="en-US" w:eastAsia="zh-CN"/>
        </w:rPr>
      </w:pPr>
    </w:p>
    <w:p>
      <w:pPr>
        <w:widowControl/>
        <w:shd w:val="clear" w:color="auto" w:fill="FFFFFF"/>
        <w:spacing w:line="345" w:lineRule="atLeast"/>
        <w:ind w:firstLine="640" w:firstLineChars="200"/>
        <w:rPr>
          <w:rFonts w:hint="eastAsia" w:ascii="仿宋" w:hAnsi="仿宋" w:eastAsia="仿宋" w:cs="宋体"/>
          <w:sz w:val="32"/>
          <w:szCs w:val="32"/>
          <w:lang w:val="en-US" w:eastAsia="zh-CN"/>
        </w:rPr>
      </w:pPr>
    </w:p>
    <w:p>
      <w:pPr>
        <w:widowControl/>
        <w:shd w:val="clear" w:color="auto" w:fill="FFFFFF"/>
        <w:spacing w:line="345" w:lineRule="atLeast"/>
        <w:ind w:firstLine="640" w:firstLineChars="200"/>
        <w:rPr>
          <w:rFonts w:hint="eastAsia" w:ascii="仿宋" w:hAnsi="仿宋" w:eastAsia="仿宋" w:cs="宋体"/>
          <w:sz w:val="32"/>
          <w:szCs w:val="32"/>
        </w:rPr>
      </w:pPr>
    </w:p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AFF" w:usb1="C0007843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B56A98"/>
    <w:multiLevelType w:val="singleLevel"/>
    <w:tmpl w:val="24B56A98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41521E79"/>
    <w:multiLevelType w:val="singleLevel"/>
    <w:tmpl w:val="41521E79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Q1NmRjMjljMDYzM2IwN2M4ZDIxZTFmZTlkNmJlNTUifQ=="/>
  </w:docVars>
  <w:rsids>
    <w:rsidRoot w:val="14F3281A"/>
    <w:rsid w:val="0C757A49"/>
    <w:rsid w:val="14A60EA2"/>
    <w:rsid w:val="14F3281A"/>
    <w:rsid w:val="1F20662D"/>
    <w:rsid w:val="1F3C4E81"/>
    <w:rsid w:val="24AC04BE"/>
    <w:rsid w:val="2A9419D0"/>
    <w:rsid w:val="2BC74EA2"/>
    <w:rsid w:val="30F57DBC"/>
    <w:rsid w:val="36594728"/>
    <w:rsid w:val="39433A81"/>
    <w:rsid w:val="40A03E19"/>
    <w:rsid w:val="480D3F42"/>
    <w:rsid w:val="4BB050FB"/>
    <w:rsid w:val="697B45FB"/>
    <w:rsid w:val="6D546129"/>
    <w:rsid w:val="6E352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1952</Words>
  <Characters>2143</Characters>
  <Lines>0</Lines>
  <Paragraphs>0</Paragraphs>
  <TotalTime>0</TotalTime>
  <ScaleCrop>false</ScaleCrop>
  <LinksUpToDate>false</LinksUpToDate>
  <CharactersWithSpaces>2204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2024-03-06T06:35:00Z</dcterms:created>
  <dc:creator>精彩生活</dc:creator>
  <cp:lastModifiedBy>Administrator</cp:lastModifiedBy>
  <dcterms:modified xsi:type="dcterms:W3CDTF">2024-06-14T07:56:07Z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E086F068432949E98F38336EED31A98D_11</vt:lpwstr>
  </property>
</Properties>
</file>