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default" w:ascii="Times New Roman" w:hAnsi="Times New Roman" w:eastAsia="方正小标宋_GBK" w:cs="Times New Roman"/>
          <w:color w:val="000000"/>
          <w:sz w:val="44"/>
          <w:szCs w:val="44"/>
        </w:rPr>
      </w:pPr>
    </w:p>
    <w:p>
      <w:pPr>
        <w:spacing w:line="600" w:lineRule="exact"/>
        <w:jc w:val="center"/>
        <w:rPr>
          <w:rFonts w:hint="default" w:ascii="Times New Roman" w:hAnsi="Times New Roman" w:eastAsia="方正小标宋_GBK" w:cs="Times New Roman"/>
          <w:color w:val="000000"/>
          <w:sz w:val="44"/>
          <w:szCs w:val="44"/>
        </w:rPr>
      </w:pPr>
      <w:r>
        <w:rPr>
          <w:rFonts w:hint="default" w:ascii="Times New Roman" w:hAnsi="Times New Roman" w:eastAsia="方正小标宋_GBK" w:cs="Times New Roman"/>
          <w:color w:val="000000"/>
          <w:sz w:val="44"/>
          <w:szCs w:val="44"/>
        </w:rPr>
        <w:t>202</w:t>
      </w:r>
      <w:r>
        <w:rPr>
          <w:rFonts w:hint="eastAsia" w:eastAsia="方正小标宋_GBK" w:cs="Times New Roman"/>
          <w:color w:val="000000"/>
          <w:sz w:val="44"/>
          <w:szCs w:val="44"/>
          <w:lang w:val="en-US" w:eastAsia="zh-CN"/>
        </w:rPr>
        <w:t>3</w:t>
      </w:r>
      <w:r>
        <w:rPr>
          <w:rFonts w:hint="default" w:ascii="Times New Roman" w:hAnsi="Times New Roman" w:eastAsia="方正小标宋_GBK" w:cs="Times New Roman"/>
          <w:color w:val="000000"/>
          <w:sz w:val="44"/>
          <w:szCs w:val="44"/>
        </w:rPr>
        <w:t>年</w:t>
      </w:r>
      <w:r>
        <w:rPr>
          <w:rFonts w:hint="eastAsia" w:eastAsia="方正小标宋_GBK" w:cs="Times New Roman"/>
          <w:color w:val="000000"/>
          <w:sz w:val="44"/>
          <w:szCs w:val="44"/>
          <w:lang w:eastAsia="zh-CN"/>
        </w:rPr>
        <w:t>江华瑶族自治县国家</w:t>
      </w:r>
      <w:r>
        <w:rPr>
          <w:rFonts w:hint="default" w:ascii="Times New Roman" w:hAnsi="Times New Roman" w:eastAsia="方正小标宋_GBK" w:cs="Times New Roman"/>
          <w:color w:val="000000"/>
          <w:sz w:val="44"/>
          <w:szCs w:val="44"/>
          <w:lang w:eastAsia="zh-CN"/>
        </w:rPr>
        <w:t>森林城市建设专项</w:t>
      </w:r>
      <w:r>
        <w:rPr>
          <w:rFonts w:hint="default" w:ascii="Times New Roman" w:hAnsi="Times New Roman" w:eastAsia="方正小标宋_GBK" w:cs="Times New Roman"/>
          <w:color w:val="000000"/>
          <w:sz w:val="44"/>
          <w:szCs w:val="44"/>
        </w:rPr>
        <w:t>资金绩效评价报告</w:t>
      </w:r>
    </w:p>
    <w:p>
      <w:pPr>
        <w:pStyle w:val="2"/>
        <w:rPr>
          <w:rFonts w:hint="default" w:ascii="Times New Roman" w:hAnsi="Times New Roman" w:eastAsia="方正小标宋_GBK" w:cs="Times New Roman"/>
          <w:color w:val="000000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tabs>
          <w:tab w:val="left" w:pos="139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  <w:t>2021年江华瑶族自治县第十三次党代会提出“建设绿色瑶都，实现生态环境高质量”，再次把生态文明建设摆在重要位置，坚定不移走绿色生态发展之路，江华县委、县政府领导高瞻远瞩，决定创建国家森林城市，现将国家森林城市建设专项资金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绩效评价报告如下：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left"/>
        <w:textAlignment w:val="auto"/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一、项目概况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3" w:firstLineChars="200"/>
        <w:jc w:val="left"/>
        <w:textAlignment w:val="auto"/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（一）实施单位基本情况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jc w:val="left"/>
        <w:textAlignment w:val="auto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江华瑶族自治县林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业局是县政府工作部门，为正科级，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牵头实施江华瑶族自治县国家森林城市建设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项目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2023年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组织编制《江华瑶族自治县国家森林城市建设总体规划（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2023-2032年）》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3" w:firstLineChars="200"/>
        <w:jc w:val="left"/>
        <w:textAlignment w:val="auto"/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（二）资金基本情况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jc w:val="left"/>
        <w:textAlignment w:val="auto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2023年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县财政下达我局国家森林城市建设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项目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专项资金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70万元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，组织编制《江华瑶族自治县国家森林城市建设总体规划（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2023-2032年）》。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该项目于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2022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月份开始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项目审批招标程序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2023年2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月份完成招投标，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并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开始编制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2024年2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月下旬全面完工。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3" w:firstLineChars="200"/>
        <w:jc w:val="left"/>
        <w:textAlignment w:val="auto"/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资金绩效目标</w:t>
      </w:r>
    </w:p>
    <w:p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jc w:val="left"/>
        <w:textAlignment w:val="auto"/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2023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国家森林城市建设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实施投入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13.672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万元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《江华瑶族自治县国家森林城市建设总体规划（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2023-2032年）》编制工作取得了初步成果，并通过县级初审。</w:t>
      </w:r>
    </w:p>
    <w:p>
      <w:pPr>
        <w:keepNext w:val="0"/>
        <w:keepLines w:val="0"/>
        <w:pageBreakBefore w:val="0"/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3" w:firstLineChars="200"/>
        <w:jc w:val="left"/>
        <w:textAlignment w:val="auto"/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二、项目资金使用及管理情况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ab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jc w:val="left"/>
        <w:textAlignment w:val="auto"/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专项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资金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总收入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70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万元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，纳入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2023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年部门预算,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资金指标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由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县财政局直接下达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，我局委派人员对建设项目实行专人专管，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根据项目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实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施工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程进度和合同规定支付项目资金，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2023年共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支付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13.672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万元，占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总项目资金的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%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jc w:val="left"/>
        <w:textAlignment w:val="auto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我局始终把资金管理作为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国家森林城市建设的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基础工作来抓，做到了专人管理、专账核算、专款专用。一是计财股认真审核各种报账凭证的真实性、合法性、有效性和完整性，对不符合要求和超出规定使用范围的开支，不予报账，按照“先建、后验、再报账付款”的拨款程序，严把资金拨付关，保证资金专款专用。二是实行了会计核算电算化。实行专人管理，专人储存，专账核算，工作效率和水平得到了进一步的提高。三是严格资金监管。项目在招标前进行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多方询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价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，并报县委常委会审议通过，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在项目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实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施过程中，资金管理人员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跟踪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了解工程进度，及时办理资金拨付手续。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3" w:firstLineChars="200"/>
        <w:jc w:val="left"/>
        <w:textAlignment w:val="auto"/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三、项目资金组织实施情况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jc w:val="left"/>
        <w:textAlignment w:val="auto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我局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严格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执行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专项资金管理相关政策和制度，使用和监管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国家森林城市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建设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专项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资金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，并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向社会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公示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项目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概况，依法依规依程序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进行公开招标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提高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国家森林城市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建设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项目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和资金管理工作的透明度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，管理更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规范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。同时，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为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进一步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统筹抓好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国家森林城市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建设项目实施工作,确保按期高标准完成各项建设任务,成立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了江华瑶族自治县森林城市建设领导小组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3" w:firstLineChars="200"/>
        <w:jc w:val="left"/>
        <w:textAlignment w:val="auto"/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四、预算支出绩效情况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jc w:val="left"/>
        <w:textAlignment w:val="auto"/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2023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我局牵头实施国家森林城市建设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项目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，组织编制《江华瑶族自治县国家森林城市建设总体规划（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2023-2032年）》，取得了初步成果，并通过县级初审。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2023年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根据项目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实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施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进度和合同规定支付项目资金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13.672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万元，占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总项目资金的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%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通过项目建设，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助推了国家森林城市建设项目的实施进度，《江华瑶族自治县国家森林城市建设总体规划（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2023-2032年）》具有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资源禀赋和地域特色、符合我县实际，可操作性强的特性，将对我县2025年成功创建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pacing w:val="-9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国家森林城市具有指导性意义。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3" w:firstLineChars="200"/>
        <w:jc w:val="left"/>
        <w:textAlignment w:val="auto"/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五、主要经验及做法、存在的问题及原因分析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3" w:firstLineChars="200"/>
        <w:jc w:val="left"/>
        <w:textAlignment w:val="auto"/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（一）存在的问题及主要原因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jc w:val="left"/>
        <w:textAlignment w:val="auto"/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项目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涉及面广，实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施难度大，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实施进度相对较慢，初步成果质量距通过国家评审还存在一定的差距。主要是各部门收集资料进度不快、不完整，讨论和建议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深度不够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，区域的长远建设发展趋势不够明确，部门咨询和请示领导的过程繁琐，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在较大程度上影响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了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该项目。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3" w:firstLineChars="200"/>
        <w:jc w:val="left"/>
        <w:textAlignment w:val="auto"/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（二）主要经验及做法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jc w:val="left"/>
        <w:textAlignment w:val="auto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1、</w:t>
      </w:r>
      <w:r>
        <w:rPr>
          <w:rFonts w:hint="eastAsia" w:ascii="仿宋" w:hAnsi="仿宋" w:eastAsia="仿宋" w:cs="仿宋"/>
          <w:b w:val="0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加强组织领导，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成立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了江华瑶族自治县森林城市建设领导小组，统筹部署安排，</w:t>
      </w:r>
      <w:r>
        <w:rPr>
          <w:rFonts w:hint="eastAsia" w:ascii="仿宋" w:hAnsi="仿宋" w:eastAsia="仿宋" w:cs="仿宋"/>
          <w:b w:val="0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工作指导、工作调度、督促和监督，有效保证森林城市建设项目的实施。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left"/>
        <w:textAlignment w:val="auto"/>
        <w:outlineLvl w:val="0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2、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依法依规依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进行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项目审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批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、招投标等工作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，召开了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县直相关单位和乡镇等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多单位参与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的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项目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编制工作动员会，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，为项目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的编制工作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把脉听诊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；</w:t>
      </w:r>
      <w:r>
        <w:rPr>
          <w:rFonts w:hint="eastAsia" w:ascii="仿宋" w:hAnsi="仿宋" w:eastAsia="仿宋" w:cs="仿宋"/>
          <w:b w:val="0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建立联络协调机制，经常会商沟通，协调破解工作难题，有效解决了具体问题，促进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项目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编制</w:t>
      </w:r>
      <w:r>
        <w:rPr>
          <w:rFonts w:hint="eastAsia" w:ascii="仿宋" w:hAnsi="仿宋" w:eastAsia="仿宋" w:cs="仿宋"/>
          <w:b w:val="0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工作顺利开展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left"/>
        <w:textAlignment w:val="auto"/>
        <w:outlineLvl w:val="0"/>
        <w:rPr>
          <w:rFonts w:hint="eastAsia" w:ascii="仿宋" w:hAnsi="仿宋" w:eastAsia="仿宋" w:cs="仿宋"/>
          <w:b w:val="0"/>
          <w:bCs w:val="0"/>
          <w:color w:val="000000" w:themeColor="text1"/>
          <w:spacing w:val="-9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3、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我局委派人员对项目实行专人专管，确保《江华瑶族自治县国家森林城市建设总体规划（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2023-2032年）》具有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资源禀赋和地域特色，符合我县实际，可操作性强的特性，并将对我县2025年成功创建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pacing w:val="-9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国家森林城市具有指导性意义。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left"/>
        <w:textAlignment w:val="auto"/>
        <w:outlineLvl w:val="0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4、严格项目资金的管理，科学使用国家森林城市建设专项资金，依法依规依程序实施森林城市建设项目，及时公开资金使用，让部门、群众了解情况，监督专项资金的使用。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3" w:firstLineChars="200"/>
        <w:jc w:val="left"/>
        <w:textAlignment w:val="auto"/>
        <w:outlineLvl w:val="0"/>
        <w:rPr>
          <w:rFonts w:hint="eastAsia" w:ascii="仿宋" w:hAnsi="仿宋" w:eastAsia="仿宋" w:cs="仿宋"/>
          <w:b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工作建议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jc w:val="left"/>
        <w:textAlignment w:val="auto"/>
        <w:outlineLvl w:val="0"/>
        <w:rPr>
          <w:rFonts w:hint="eastAsia" w:ascii="仿宋" w:hAnsi="仿宋" w:eastAsia="仿宋" w:cs="仿宋"/>
          <w:b w:val="0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1、</w:t>
      </w:r>
      <w:r>
        <w:rPr>
          <w:rFonts w:hint="eastAsia" w:ascii="仿宋" w:hAnsi="仿宋" w:eastAsia="仿宋" w:cs="仿宋"/>
          <w:b w:val="0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森林城市建设是一项长期性的工作，涉及面广，任务重，森林城市建设工作任重道远，实行政府引导、部门协调、社会参与的建设方式，</w:t>
      </w:r>
      <w:r>
        <w:rPr>
          <w:rFonts w:hint="eastAsia" w:ascii="仿宋" w:hAnsi="仿宋" w:eastAsia="仿宋" w:cs="仿宋"/>
          <w:b w:val="0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巩固省级森林创建成果，争创国家森林城市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left"/>
        <w:textAlignment w:val="auto"/>
        <w:outlineLvl w:val="0"/>
        <w:rPr>
          <w:rFonts w:hint="eastAsia" w:ascii="仿宋" w:hAnsi="仿宋" w:eastAsia="仿宋" w:cs="仿宋"/>
          <w:b w:val="0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2、进一步加大资金的投入，将森林城市建设资金纳入本级公共财政预算，切实落实建设资金，确保国家森林城市建设项目高标准高质量实施完毕。</w:t>
      </w:r>
      <w:bookmarkStart w:id="0" w:name="_GoBack"/>
      <w:bookmarkEnd w:id="0"/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Chars="0"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Chars="0" w:firstLine="4800" w:firstLineChars="1500"/>
        <w:jc w:val="left"/>
        <w:textAlignment w:val="auto"/>
        <w:rPr>
          <w:rFonts w:hint="eastAsia" w:ascii="仿宋" w:hAnsi="仿宋" w:eastAsia="仿宋" w:cs="仿宋"/>
          <w:b w:val="0"/>
          <w:bCs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江华瑶族自治县林业局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Chars="0" w:firstLine="5120" w:firstLineChars="1600"/>
        <w:jc w:val="left"/>
        <w:textAlignment w:val="auto"/>
        <w:rPr>
          <w:rFonts w:hint="eastAsia" w:ascii="仿宋" w:hAnsi="仿宋" w:eastAsia="仿宋" w:cs="仿宋"/>
          <w:b w:val="0"/>
          <w:bCs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2024年5月15日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Chars="0" w:firstLine="640" w:firstLineChars="200"/>
        <w:jc w:val="left"/>
        <w:textAlignment w:val="auto"/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jc w:val="left"/>
        <w:textAlignment w:val="auto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_GBK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AA57732"/>
    <w:multiLevelType w:val="singleLevel"/>
    <w:tmpl w:val="4AA57732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4D1FB934"/>
    <w:multiLevelType w:val="singleLevel"/>
    <w:tmpl w:val="4D1FB934"/>
    <w:lvl w:ilvl="0" w:tentative="0">
      <w:start w:val="6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YzOGFhMWY4MGExN2E0Y2Q2YjBkYzc0OWJlMGE3YmIifQ=="/>
  </w:docVars>
  <w:rsids>
    <w:rsidRoot w:val="5D794E98"/>
    <w:rsid w:val="05992A29"/>
    <w:rsid w:val="296A0C29"/>
    <w:rsid w:val="3DFD496C"/>
    <w:rsid w:val="4317613C"/>
    <w:rsid w:val="47E76DB2"/>
    <w:rsid w:val="49BF4725"/>
    <w:rsid w:val="5D794E98"/>
    <w:rsid w:val="6A6106DA"/>
    <w:rsid w:val="7FDD1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qFormat/>
    <w:uiPriority w:val="0"/>
    <w:pPr>
      <w:spacing w:after="120"/>
    </w:pPr>
  </w:style>
  <w:style w:type="character" w:customStyle="1" w:styleId="5">
    <w:name w:val="font41"/>
    <w:basedOn w:val="4"/>
    <w:autoRedefine/>
    <w:qFormat/>
    <w:uiPriority w:val="0"/>
    <w:rPr>
      <w:rFonts w:hint="eastAsia" w:ascii="宋体" w:hAnsi="宋体" w:eastAsia="宋体" w:cs="宋体"/>
      <w:color w:val="000000"/>
      <w:sz w:val="28"/>
      <w:szCs w:val="28"/>
      <w:u w:val="none"/>
    </w:rPr>
  </w:style>
  <w:style w:type="character" w:customStyle="1" w:styleId="6">
    <w:name w:val="font31"/>
    <w:basedOn w:val="4"/>
    <w:autoRedefine/>
    <w:qFormat/>
    <w:uiPriority w:val="0"/>
    <w:rPr>
      <w:rFonts w:ascii="仿宋_GB2312" w:eastAsia="仿宋_GB2312" w:cs="仿宋_GB2312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14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2024-05-15T08:22:00Z</dcterms:created>
  <dc:creator>webUser</dc:creator>
  <cp:lastModifiedBy>webUser</cp:lastModifiedBy>
  <dcterms:modified xsi:type="dcterms:W3CDTF">2024-05-16T02:07:11Z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8B6C79E2E24D41ADAD0591CA94F1AF1E_11</vt:lpwstr>
  </property>
</Properties>
</file>