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DA323">
      <w:pPr>
        <w:spacing w:line="580" w:lineRule="exact"/>
        <w:rPr>
          <w:rFonts w:eastAsia="仿宋_GB2312"/>
          <w:sz w:val="32"/>
          <w:szCs w:val="32"/>
        </w:rPr>
      </w:pPr>
    </w:p>
    <w:p w14:paraId="310ADF6D">
      <w:pPr>
        <w:spacing w:line="560" w:lineRule="exact"/>
        <w:jc w:val="center"/>
        <w:rPr>
          <w:rFonts w:hint="eastAsia" w:ascii="宋体" w:hAnsi="宋体" w:eastAsia="宋体" w:cs="宋体"/>
          <w:b w:val="0"/>
          <w:bCs w:val="0"/>
          <w:sz w:val="36"/>
          <w:szCs w:val="36"/>
        </w:rPr>
      </w:pPr>
      <w:r>
        <w:rPr>
          <w:rFonts w:hint="eastAsia" w:ascii="宋体" w:hAnsi="宋体" w:eastAsia="宋体" w:cs="宋体"/>
          <w:b w:val="0"/>
          <w:bCs w:val="0"/>
          <w:sz w:val="36"/>
          <w:szCs w:val="36"/>
          <w:lang w:val="en-US" w:eastAsia="zh-CN"/>
        </w:rPr>
        <w:t>2023</w:t>
      </w:r>
      <w:r>
        <w:rPr>
          <w:rFonts w:hint="eastAsia" w:ascii="宋体" w:hAnsi="宋体" w:eastAsia="宋体" w:cs="宋体"/>
          <w:b w:val="0"/>
          <w:bCs w:val="0"/>
          <w:sz w:val="36"/>
          <w:szCs w:val="36"/>
        </w:rPr>
        <w:t>年度生猪调出大县奖励资金</w:t>
      </w:r>
      <w:r>
        <w:rPr>
          <w:rFonts w:hint="eastAsia" w:ascii="宋体" w:hAnsi="宋体" w:cs="宋体"/>
          <w:b w:val="0"/>
          <w:bCs w:val="0"/>
          <w:sz w:val="36"/>
          <w:szCs w:val="36"/>
          <w:lang w:eastAsia="zh-CN"/>
        </w:rPr>
        <w:t>项目</w:t>
      </w:r>
      <w:r>
        <w:rPr>
          <w:rFonts w:hint="eastAsia" w:ascii="宋体" w:hAnsi="宋体" w:eastAsia="宋体" w:cs="宋体"/>
          <w:b w:val="0"/>
          <w:bCs w:val="0"/>
          <w:sz w:val="36"/>
          <w:szCs w:val="36"/>
        </w:rPr>
        <w:t>绩效</w:t>
      </w:r>
      <w:r>
        <w:rPr>
          <w:rFonts w:hint="eastAsia" w:ascii="宋体" w:hAnsi="宋体" w:eastAsia="宋体" w:cs="宋体"/>
          <w:b w:val="0"/>
          <w:bCs w:val="0"/>
          <w:sz w:val="36"/>
          <w:szCs w:val="36"/>
          <w:lang w:eastAsia="zh-CN"/>
        </w:rPr>
        <w:t>自评</w:t>
      </w:r>
      <w:r>
        <w:rPr>
          <w:rFonts w:hint="eastAsia" w:ascii="宋体" w:hAnsi="宋体" w:eastAsia="宋体" w:cs="宋体"/>
          <w:b w:val="0"/>
          <w:bCs w:val="0"/>
          <w:sz w:val="36"/>
          <w:szCs w:val="36"/>
        </w:rPr>
        <w:t>报告</w:t>
      </w:r>
    </w:p>
    <w:p w14:paraId="1EA77D26">
      <w:pPr>
        <w:keepNext w:val="0"/>
        <w:keepLines w:val="0"/>
        <w:pageBreakBefore w:val="0"/>
        <w:kinsoku/>
        <w:wordWrap/>
        <w:overflowPunct/>
        <w:topLinePunct w:val="0"/>
        <w:autoSpaceDE/>
        <w:autoSpaceDN/>
        <w:bidi w:val="0"/>
        <w:adjustRightInd w:val="0"/>
        <w:snapToGrid w:val="0"/>
        <w:spacing w:line="360" w:lineRule="auto"/>
        <w:ind w:leftChars="0"/>
        <w:textAlignment w:val="auto"/>
        <w:rPr>
          <w:rFonts w:ascii="Times New Roman" w:hAnsi="Times New Roman" w:eastAsia="黑体" w:cs="Times New Roman"/>
          <w:sz w:val="32"/>
          <w:szCs w:val="32"/>
        </w:rPr>
      </w:pPr>
    </w:p>
    <w:p w14:paraId="7C86BF11">
      <w:pPr>
        <w:pStyle w:val="2"/>
        <w:keepNext w:val="0"/>
        <w:keepLines w:val="0"/>
        <w:pageBreakBefore w:val="0"/>
        <w:kinsoku/>
        <w:wordWrap/>
        <w:overflowPunct/>
        <w:topLinePunct w:val="0"/>
        <w:autoSpaceDE/>
        <w:autoSpaceDN/>
        <w:bidi w:val="0"/>
        <w:spacing w:line="360" w:lineRule="auto"/>
        <w:ind w:leftChars="0" w:firstLine="640"/>
        <w:textAlignment w:val="auto"/>
        <w:rPr>
          <w:rFonts w:hint="eastAsia" w:asciiTheme="minorEastAsia" w:hAnsiTheme="minorEastAsia" w:eastAsiaTheme="minorEastAsia" w:cstheme="minorEastAsia"/>
          <w:bCs w:val="0"/>
          <w:kern w:val="2"/>
          <w:sz w:val="24"/>
          <w:szCs w:val="24"/>
          <w:lang w:val="en-US" w:eastAsia="zh-CN" w:bidi="ar-SA"/>
        </w:rPr>
      </w:pPr>
      <w:r>
        <w:rPr>
          <w:rFonts w:hint="eastAsia" w:asciiTheme="minorEastAsia" w:hAnsiTheme="minorEastAsia" w:eastAsiaTheme="minorEastAsia" w:cstheme="minorEastAsia"/>
          <w:bCs w:val="0"/>
          <w:kern w:val="2"/>
          <w:sz w:val="24"/>
          <w:szCs w:val="24"/>
          <w:lang w:val="en-US" w:eastAsia="zh-CN" w:bidi="ar-SA"/>
        </w:rPr>
        <w:t>一、项目概况</w:t>
      </w:r>
    </w:p>
    <w:p w14:paraId="6025C170">
      <w:pPr>
        <w:keepNext w:val="0"/>
        <w:keepLines w:val="0"/>
        <w:pageBreakBefore w:val="0"/>
        <w:kinsoku/>
        <w:wordWrap/>
        <w:overflowPunct/>
        <w:topLinePunct w:val="0"/>
        <w:autoSpaceDE/>
        <w:autoSpaceDN/>
        <w:bidi w:val="0"/>
        <w:spacing w:line="360" w:lineRule="auto"/>
        <w:ind w:leftChars="0" w:firstLine="6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（一）项目单位基本情况</w:t>
      </w:r>
    </w:p>
    <w:p w14:paraId="1B237F9C">
      <w:pPr>
        <w:keepNext w:val="0"/>
        <w:keepLines w:val="0"/>
        <w:pageBreakBefore w:val="0"/>
        <w:kinsoku/>
        <w:wordWrap/>
        <w:overflowPunct/>
        <w:topLinePunct w:val="0"/>
        <w:autoSpaceDE/>
        <w:autoSpaceDN/>
        <w:bidi w:val="0"/>
        <w:adjustRightInd w:val="0"/>
        <w:snapToGrid w:val="0"/>
        <w:spacing w:line="36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宋体" w:hAnsi="宋体" w:eastAsia="宋体" w:cs="宋体"/>
          <w:b w:val="0"/>
          <w:bCs w:val="0"/>
          <w:color w:val="auto"/>
          <w:sz w:val="24"/>
          <w:szCs w:val="24"/>
        </w:rPr>
        <w:t>江华县畜牧水产事务中心为江华瑶族自治县农业农村局所属正科级公益一类事业单位，</w:t>
      </w:r>
      <w:r>
        <w:rPr>
          <w:rFonts w:hint="eastAsia" w:ascii="宋体" w:hAnsi="宋体" w:eastAsia="宋体" w:cs="宋体"/>
          <w:b w:val="0"/>
          <w:bCs w:val="0"/>
          <w:color w:val="auto"/>
          <w:kern w:val="0"/>
          <w:sz w:val="24"/>
          <w:szCs w:val="24"/>
        </w:rPr>
        <w:t>4</w:t>
      </w:r>
      <w:r>
        <w:rPr>
          <w:rFonts w:hint="eastAsia" w:ascii="宋体" w:hAnsi="宋体" w:eastAsia="宋体" w:cs="宋体"/>
          <w:b w:val="0"/>
          <w:bCs w:val="0"/>
          <w:color w:val="auto"/>
          <w:sz w:val="24"/>
          <w:szCs w:val="24"/>
        </w:rPr>
        <w:t>个内设机构,目前共有工作人员17人。承办项目实施单位江华县动物卫生监督所，共有工作人员17人，其中副科级1人，专业技术人员14人，机关工勤人员2人，高级职称3人。</w:t>
      </w:r>
    </w:p>
    <w:p w14:paraId="68F527D5">
      <w:pPr>
        <w:keepNext w:val="0"/>
        <w:keepLines w:val="0"/>
        <w:pageBreakBefore w:val="0"/>
        <w:kinsoku/>
        <w:wordWrap/>
        <w:overflowPunct/>
        <w:topLinePunct w:val="0"/>
        <w:autoSpaceDE/>
        <w:autoSpaceDN/>
        <w:bidi w:val="0"/>
        <w:adjustRightInd w:val="0"/>
        <w:snapToGrid w:val="0"/>
        <w:spacing w:line="36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（二）预算资金基本情况</w:t>
      </w:r>
      <w:bookmarkStart w:id="0" w:name="_GoBack"/>
      <w:bookmarkEnd w:id="0"/>
    </w:p>
    <w:p w14:paraId="0972C6C1">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我单位</w:t>
      </w:r>
      <w:r>
        <w:rPr>
          <w:rFonts w:hint="eastAsia" w:asciiTheme="minorEastAsia" w:hAnsiTheme="minorEastAsia" w:eastAsiaTheme="minorEastAsia" w:cstheme="minorEastAsia"/>
          <w:sz w:val="24"/>
          <w:szCs w:val="24"/>
          <w:lang w:val="en-US" w:eastAsia="zh-CN"/>
        </w:rPr>
        <w:t>2023年度</w:t>
      </w:r>
      <w:r>
        <w:rPr>
          <w:rFonts w:hint="eastAsia" w:asciiTheme="minorEastAsia" w:hAnsiTheme="minorEastAsia" w:eastAsiaTheme="minorEastAsia" w:cstheme="minorEastAsia"/>
          <w:sz w:val="24"/>
          <w:szCs w:val="24"/>
          <w:lang w:eastAsia="zh-CN"/>
        </w:rPr>
        <w:t>生猪调出大县奖励资金属于财政转移支付资金性质，主要</w:t>
      </w:r>
      <w:r>
        <w:rPr>
          <w:rFonts w:hint="eastAsia" w:asciiTheme="minorEastAsia" w:hAnsiTheme="minorEastAsia" w:eastAsiaTheme="minorEastAsia" w:cstheme="minorEastAsia"/>
          <w:sz w:val="24"/>
          <w:szCs w:val="24"/>
          <w:lang w:val="en-US" w:eastAsia="zh-CN"/>
        </w:rPr>
        <w:t>包含2023年中央安排的</w:t>
      </w:r>
      <w:r>
        <w:rPr>
          <w:rFonts w:hint="eastAsia" w:asciiTheme="minorEastAsia" w:hAnsiTheme="minorEastAsia" w:eastAsiaTheme="minorEastAsia" w:cstheme="minorEastAsia"/>
          <w:sz w:val="24"/>
          <w:szCs w:val="24"/>
          <w:lang w:eastAsia="zh-CN"/>
        </w:rPr>
        <w:t>生猪调出大县奖励资金</w:t>
      </w:r>
      <w:r>
        <w:rPr>
          <w:rFonts w:hint="eastAsia" w:asciiTheme="minorEastAsia" w:hAnsiTheme="minorEastAsia" w:eastAsiaTheme="minorEastAsia" w:cstheme="minorEastAsia"/>
          <w:sz w:val="24"/>
          <w:szCs w:val="24"/>
          <w:lang w:val="en-US" w:eastAsia="zh-CN"/>
        </w:rPr>
        <w:t>528万元和省级统筹奖励资金61万元，</w:t>
      </w:r>
      <w:r>
        <w:rPr>
          <w:rFonts w:hint="eastAsia" w:asciiTheme="minorEastAsia" w:hAnsiTheme="minorEastAsia" w:eastAsiaTheme="minorEastAsia" w:cstheme="minorEastAsia"/>
          <w:spacing w:val="6"/>
          <w:sz w:val="24"/>
          <w:szCs w:val="24"/>
        </w:rPr>
        <w:t>资金投向</w:t>
      </w:r>
      <w:r>
        <w:rPr>
          <w:rFonts w:hint="eastAsia" w:asciiTheme="minorEastAsia" w:hAnsiTheme="minorEastAsia" w:eastAsiaTheme="minorEastAsia" w:cstheme="minorEastAsia"/>
          <w:sz w:val="24"/>
          <w:szCs w:val="24"/>
          <w:lang w:val="en-US" w:eastAsia="zh-CN"/>
        </w:rPr>
        <w:t>主要用于</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生猪生产</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保险、防疫、粪污减排及资源化利用</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z w:val="24"/>
          <w:szCs w:val="24"/>
          <w:lang w:val="en-US" w:eastAsia="zh-CN"/>
        </w:rPr>
        <w:t>涵盖范围包括：</w:t>
      </w:r>
      <w:r>
        <w:rPr>
          <w:rFonts w:hint="eastAsia" w:asciiTheme="minorEastAsia" w:hAnsiTheme="minorEastAsia" w:eastAsiaTheme="minorEastAsia" w:cstheme="minorEastAsia"/>
          <w:color w:val="000000" w:themeColor="text1"/>
          <w:sz w:val="24"/>
          <w:szCs w:val="24"/>
          <w14:textFill>
            <w14:solidFill>
              <w14:schemeClr w14:val="tx1"/>
            </w14:solidFill>
          </w14:textFill>
        </w:rPr>
        <w:t>省级、国家级生猪产能调控基地奖补，鼓励生猪产能稳产达产；养殖粪污委托集中处理补助（规模猪场、集中处理企业）；生猪养殖场（小区）病死生猪集中处理暂存冷库建设补助；生猪保险保费</w:t>
      </w:r>
      <w:r>
        <w:rPr>
          <w:rFonts w:hint="eastAsia" w:asciiTheme="minorEastAsia" w:hAnsiTheme="minorEastAsia" w:eastAsiaTheme="minorEastAsia" w:cstheme="minorEastAsia"/>
          <w:sz w:val="24"/>
          <w:szCs w:val="24"/>
          <w:lang w:val="en-US" w:eastAsia="zh-CN"/>
        </w:rPr>
        <w:t>等方面的支出。</w:t>
      </w:r>
    </w:p>
    <w:p w14:paraId="2DD184D6">
      <w:pPr>
        <w:keepNext w:val="0"/>
        <w:keepLines w:val="0"/>
        <w:pageBreakBefore w:val="0"/>
        <w:kinsoku/>
        <w:wordWrap/>
        <w:overflowPunct/>
        <w:topLinePunct w:val="0"/>
        <w:autoSpaceDE/>
        <w:autoSpaceDN/>
        <w:bidi w:val="0"/>
        <w:adjustRightInd w:val="0"/>
        <w:snapToGrid w:val="0"/>
        <w:spacing w:line="36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sz w:val="24"/>
          <w:szCs w:val="24"/>
        </w:rPr>
        <w:t>资金使用及管理情况</w:t>
      </w:r>
    </w:p>
    <w:p w14:paraId="51898079">
      <w:pPr>
        <w:keepNext w:val="0"/>
        <w:keepLines w:val="0"/>
        <w:pageBreakBefore w:val="0"/>
        <w:kinsoku/>
        <w:wordWrap/>
        <w:overflowPunct/>
        <w:topLinePunct w:val="0"/>
        <w:autoSpaceDE/>
        <w:autoSpaceDN/>
        <w:bidi w:val="0"/>
        <w:adjustRightInd w:val="0"/>
        <w:snapToGrid w:val="0"/>
        <w:spacing w:line="36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（一）预算资金及自筹资金的安排落实、总投入等情况。</w:t>
      </w:r>
    </w:p>
    <w:p w14:paraId="4F064ADC">
      <w:pPr>
        <w:keepNext w:val="0"/>
        <w:keepLines w:val="0"/>
        <w:pageBreakBefore w:val="0"/>
        <w:kinsoku/>
        <w:wordWrap/>
        <w:overflowPunct/>
        <w:topLinePunct w:val="0"/>
        <w:autoSpaceDE/>
        <w:autoSpaceDN/>
        <w:bidi w:val="0"/>
        <w:spacing w:line="360" w:lineRule="auto"/>
        <w:ind w:leftChars="0" w:firstLine="600" w:firstLineChars="25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kern w:val="0"/>
          <w:sz w:val="24"/>
          <w:szCs w:val="24"/>
          <w:shd w:val="clear" w:color="080000" w:fill="FFFFFF"/>
          <w:lang w:eastAsia="zh-CN"/>
        </w:rPr>
        <w:t>根据</w:t>
      </w:r>
      <w:r>
        <w:rPr>
          <w:rFonts w:hint="eastAsia" w:asciiTheme="minorEastAsia" w:hAnsiTheme="minorEastAsia" w:eastAsiaTheme="minorEastAsia" w:cstheme="minorEastAsia"/>
          <w:color w:val="auto"/>
          <w:kern w:val="0"/>
          <w:sz w:val="24"/>
          <w:szCs w:val="24"/>
          <w:shd w:val="clear" w:color="080000" w:fill="FFFFFF"/>
        </w:rPr>
        <w:t>《财政部关于提前下达2023年生猪（牛羊）调出大县奖励资金预算的通知》（财建【2022】378号）</w:t>
      </w:r>
      <w:r>
        <w:rPr>
          <w:rFonts w:hint="eastAsia" w:asciiTheme="minorEastAsia" w:hAnsiTheme="minorEastAsia" w:eastAsiaTheme="minorEastAsia" w:cstheme="minorEastAsia"/>
          <w:color w:val="auto"/>
          <w:sz w:val="24"/>
          <w:szCs w:val="24"/>
        </w:rPr>
        <w:t>、《湖南省财政厅关于下达2023年生猪调出大县奖励资金预算的通知》(湘财预〔2023〕87号)</w:t>
      </w:r>
      <w:r>
        <w:rPr>
          <w:rFonts w:hint="eastAsia" w:asciiTheme="minorEastAsia" w:hAnsiTheme="minorEastAsia" w:eastAsiaTheme="minorEastAsia" w:cstheme="minorEastAsia"/>
          <w:color w:val="auto"/>
          <w:kern w:val="0"/>
          <w:sz w:val="24"/>
          <w:szCs w:val="24"/>
          <w:shd w:val="clear" w:color="080000" w:fill="FFFFFF"/>
          <w:lang w:eastAsia="zh-CN"/>
        </w:rPr>
        <w:t>文件精神，</w:t>
      </w:r>
      <w:r>
        <w:rPr>
          <w:rFonts w:hint="eastAsia" w:asciiTheme="minorEastAsia" w:hAnsiTheme="minorEastAsia" w:eastAsiaTheme="minorEastAsia" w:cstheme="minorEastAsia"/>
          <w:color w:val="auto"/>
          <w:kern w:val="0"/>
          <w:sz w:val="24"/>
          <w:szCs w:val="24"/>
          <w:shd w:val="clear" w:color="080000" w:fill="FFFFFF"/>
        </w:rPr>
        <w:t>2023年中央财政</w:t>
      </w:r>
      <w:r>
        <w:rPr>
          <w:rFonts w:hint="eastAsia" w:asciiTheme="minorEastAsia" w:hAnsiTheme="minorEastAsia" w:eastAsiaTheme="minorEastAsia" w:cstheme="minorEastAsia"/>
          <w:color w:val="auto"/>
          <w:kern w:val="0"/>
          <w:sz w:val="24"/>
          <w:szCs w:val="24"/>
          <w:shd w:val="clear" w:color="080000" w:fill="FFFFFF"/>
          <w:lang w:eastAsia="zh-CN"/>
        </w:rPr>
        <w:t>及省级财政共</w:t>
      </w:r>
      <w:r>
        <w:rPr>
          <w:rFonts w:hint="eastAsia" w:asciiTheme="minorEastAsia" w:hAnsiTheme="minorEastAsia" w:eastAsiaTheme="minorEastAsia" w:cstheme="minorEastAsia"/>
          <w:color w:val="auto"/>
          <w:sz w:val="24"/>
          <w:szCs w:val="24"/>
          <w:shd w:val="clear" w:color="070000" w:fill="FFFFFF"/>
        </w:rPr>
        <w:t>下达</w:t>
      </w:r>
      <w:r>
        <w:rPr>
          <w:rFonts w:hint="eastAsia" w:asciiTheme="minorEastAsia" w:hAnsiTheme="minorEastAsia" w:eastAsiaTheme="minorEastAsia" w:cstheme="minorEastAsia"/>
          <w:color w:val="auto"/>
          <w:sz w:val="24"/>
          <w:szCs w:val="24"/>
          <w:shd w:val="clear" w:color="070000" w:fill="FFFFFF"/>
          <w:lang w:eastAsia="zh-CN"/>
        </w:rPr>
        <w:t>我县</w:t>
      </w:r>
      <w:r>
        <w:rPr>
          <w:rFonts w:hint="eastAsia" w:asciiTheme="minorEastAsia" w:hAnsiTheme="minorEastAsia" w:eastAsiaTheme="minorEastAsia" w:cstheme="minorEastAsia"/>
          <w:color w:val="auto"/>
          <w:sz w:val="24"/>
          <w:szCs w:val="24"/>
          <w:shd w:val="clear" w:color="070000" w:fill="FFFFFF"/>
        </w:rPr>
        <w:t>生猪调出大县奖励资金</w:t>
      </w:r>
      <w:r>
        <w:rPr>
          <w:rFonts w:hint="eastAsia" w:asciiTheme="minorEastAsia" w:hAnsiTheme="minorEastAsia" w:eastAsiaTheme="minorEastAsia" w:cstheme="minorEastAsia"/>
          <w:color w:val="auto"/>
          <w:sz w:val="24"/>
          <w:szCs w:val="24"/>
          <w:shd w:val="clear" w:color="070000" w:fill="FFFFFF"/>
          <w:lang w:val="en-US" w:eastAsia="zh-CN"/>
        </w:rPr>
        <w:t>589万元</w:t>
      </w:r>
      <w:r>
        <w:rPr>
          <w:rFonts w:hint="eastAsia" w:asciiTheme="minorEastAsia" w:hAnsiTheme="minorEastAsia" w:eastAsiaTheme="minorEastAsia" w:cstheme="minorEastAsia"/>
          <w:color w:val="auto"/>
          <w:sz w:val="24"/>
          <w:szCs w:val="24"/>
          <w:lang w:val="en-US" w:eastAsia="zh-CN"/>
        </w:rPr>
        <w:t>，实到589万元，资金到位率100%。</w:t>
      </w:r>
    </w:p>
    <w:p w14:paraId="74A78F3C">
      <w:pPr>
        <w:keepNext w:val="0"/>
        <w:keepLines w:val="0"/>
        <w:pageBreakBefore w:val="0"/>
        <w:numPr>
          <w:ilvl w:val="0"/>
          <w:numId w:val="0"/>
        </w:numPr>
        <w:kinsoku/>
        <w:wordWrap/>
        <w:overflowPunct/>
        <w:topLinePunct w:val="0"/>
        <w:autoSpaceDE/>
        <w:autoSpaceDN/>
        <w:bidi w:val="0"/>
        <w:adjustRightInd w:val="0"/>
        <w:snapToGrid w:val="0"/>
        <w:spacing w:line="360" w:lineRule="auto"/>
        <w:ind w:leftChars="0" w:firstLine="720" w:firstLineChars="3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（二）</w:t>
      </w:r>
      <w:r>
        <w:rPr>
          <w:rFonts w:hint="eastAsia" w:asciiTheme="minorEastAsia" w:hAnsiTheme="minorEastAsia" w:eastAsiaTheme="minorEastAsia" w:cstheme="minorEastAsia"/>
          <w:sz w:val="24"/>
          <w:szCs w:val="24"/>
        </w:rPr>
        <w:t>预算资金实际使用情况。</w:t>
      </w:r>
    </w:p>
    <w:p w14:paraId="103D9C5C">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sz w:val="24"/>
          <w:szCs w:val="24"/>
          <w:lang w:val="en-US" w:eastAsia="zh-CN"/>
        </w:rPr>
        <w:t>1、计划用于已授牌国家级、省级生猪产能调控基地生产环节设施改造奖补114万元。已</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拨付105.4万元。</w:t>
      </w:r>
    </w:p>
    <w:p w14:paraId="59145F90">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2、用于生猪养殖粪污集中处理奖补172万元，其中规模猪场粪污委托处理补助92万元，第三方企业集中处理补助80万元。已拨付106.66766万元。</w:t>
      </w:r>
    </w:p>
    <w:p w14:paraId="7F45A57F">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3、用于养殖环节病死猪无害化集中处理暂存冷库建设奖补30万元，已拨付24万。</w:t>
      </w:r>
    </w:p>
    <w:p w14:paraId="2256DB24">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4、用于生猪保险273万元。已拨付321.449052万元。</w:t>
      </w:r>
    </w:p>
    <w:p w14:paraId="0D40D4C9">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总计拨付557.516712万元，结余资金31.483288万元，计划用于2024年度育肥猪保险。</w:t>
      </w:r>
    </w:p>
    <w:p w14:paraId="1E635361">
      <w:pPr>
        <w:keepNext w:val="0"/>
        <w:keepLines w:val="0"/>
        <w:pageBreakBefore w:val="0"/>
        <w:numPr>
          <w:ilvl w:val="0"/>
          <w:numId w:val="0"/>
        </w:numPr>
        <w:kinsoku/>
        <w:wordWrap/>
        <w:overflowPunct/>
        <w:topLinePunct w:val="0"/>
        <w:autoSpaceDE/>
        <w:autoSpaceDN/>
        <w:bidi w:val="0"/>
        <w:spacing w:line="360" w:lineRule="auto"/>
        <w:ind w:left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（三）</w:t>
      </w:r>
      <w:r>
        <w:rPr>
          <w:rFonts w:hint="eastAsia" w:asciiTheme="minorEastAsia" w:hAnsiTheme="minorEastAsia" w:eastAsiaTheme="minorEastAsia" w:cstheme="minorEastAsia"/>
          <w:color w:val="000000" w:themeColor="text1"/>
          <w:sz w:val="24"/>
          <w:szCs w:val="24"/>
          <w14:textFill>
            <w14:solidFill>
              <w14:schemeClr w14:val="tx1"/>
            </w14:solidFill>
          </w14:textFill>
        </w:rPr>
        <w:t>项目资金管理情况分析</w:t>
      </w:r>
    </w:p>
    <w:p w14:paraId="2417324E">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2023年我县生猪调出大县奖励资金项目在资金投向支付和项目管理方面基本符合《关于促进生猪生产发展稳定市场供应的意见》（国发〔2007〕22号）、财政部《生猪（牛羊）调出大县专项资金管理办法》（财建〔2015〕778号）、农业部《全国生猪生产发展规划（2016—2020年）》、《国务院办公厅关于加快推进畜禽养殖废弃物资源化利用的意见》（国办发〔2017〕48号）、《湖南省人民政府办公厅关于加快转型升级推进现代畜牧业发展的意见》（湘政办发〔2016〕27号）等文件中的有关规定。</w:t>
      </w:r>
    </w:p>
    <w:p w14:paraId="4F470D76">
      <w:pPr>
        <w:keepNext w:val="0"/>
        <w:keepLines w:val="0"/>
        <w:pageBreakBefore w:val="0"/>
        <w:kinsoku/>
        <w:wordWrap/>
        <w:overflowPunct/>
        <w:topLinePunct w:val="0"/>
        <w:autoSpaceDE/>
        <w:autoSpaceDN/>
        <w:bidi w:val="0"/>
        <w:adjustRightInd w:val="0"/>
        <w:snapToGrid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三、预算支出组织实施情况</w:t>
      </w:r>
    </w:p>
    <w:p w14:paraId="4245B5DB">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用于已授牌国家级、省级生猪产能调控基地生产环节设施改造奖补114万元。对已授牌生猪产能调控基地的规模猪场的奖补：每个省级产能调控基地奖补2万元，每个国家级产能调控基地奖补5万元。根据已授牌生猪产能基地2023年生猪实际存栏数和出栏总数两项相加不低于相应级别最低设计产能标准的90%。低于90%的，每下降1个百分点，核减奖补资金1%。存栏数以年内投苗数计算，出栏数以已产地检疫数据为准。核查后春兰生猪养殖场等11个养殖场核减65998元。其中，申报省级产能调控基地26个奖补520000元，国家级产能调控基地12个600000元，计1120000元。核查省级产能调控基地26个实际奖励454002元，国家级产能调控基地12个实际奖励600000元，合计拨付1054002元。</w:t>
      </w:r>
    </w:p>
    <w:p w14:paraId="36755397">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用于生猪养殖粪污集中处理奖补172万元，其中规模猪场粪污委托处理补助92万元，第三方企业集中处理补助80万元。按照年内养殖场实际支付第三方粪污处理费用的25%进行奖补。数据以养殖场与粪污集中处理企业结算单、微信支付凭证为依据。①按结算单核减425.33吨：兴旺种养殖场151.35吨、宏远养殖专业合作社273.98吨）；②按微信支付凭证核减4200元：江华县顺达生态养殖场1769元、兴旺种养殖场2071元、华林养殖有限公司350元。申报核算粪污58131.59吨，奖补金额576556元。验收核查粪污处理57706.26吨，实际奖补金额572367元。对粪污集中处理企业的奖补：按照年内实际集中处理全量粪污数量8元/吨进行奖补。数据以养殖场与粪污集中处理企业结算数+养殖场与粪污集中处理企业未结算数为依据。申报数据63265.68吨-奶牛场干粪263.43吨-与养殖场申报数相比恩泉多申报1213.55吨，核查数据为61788.7吨。申报奖补金额506125元，验收核查奖补金额为494310元。已拨付106.6677万元。</w:t>
      </w:r>
    </w:p>
    <w:p w14:paraId="660A84B1">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3、用于养殖环节病死猪无害化集中处理暂存冷库建设奖补30万元。布里坪养殖基地（江华温氏租赁）等10个基地、江华温氏畜牧有限公司界牌种猪场、江华瑶族自治县新时代养殖有限公司共计建设了12个用于养殖环节病死猪无害化集中处理暂存冷库，已拨付24万元。</w:t>
      </w:r>
    </w:p>
    <w:p w14:paraId="19E12417">
      <w:pPr>
        <w:keepNext w:val="0"/>
        <w:keepLines w:val="0"/>
        <w:pageBreakBefore w:val="0"/>
        <w:kinsoku/>
        <w:wordWrap/>
        <w:overflowPunct/>
        <w:topLinePunct w:val="0"/>
        <w:autoSpaceDE/>
        <w:autoSpaceDN/>
        <w:bidi w:val="0"/>
        <w:spacing w:line="360" w:lineRule="auto"/>
        <w:ind w:leftChars="0"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4、用于生猪保险273万元。已拨付321.449052万元。</w:t>
      </w:r>
    </w:p>
    <w:p w14:paraId="72FA2114">
      <w:pPr>
        <w:keepNext w:val="0"/>
        <w:keepLines w:val="0"/>
        <w:pageBreakBefore w:val="0"/>
        <w:kinsoku/>
        <w:wordWrap/>
        <w:overflowPunct/>
        <w:topLinePunct w:val="0"/>
        <w:autoSpaceDE/>
        <w:autoSpaceDN/>
        <w:bidi w:val="0"/>
        <w:adjustRightInd w:val="0"/>
        <w:snapToGrid w:val="0"/>
        <w:spacing w:line="360" w:lineRule="auto"/>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w:t>
      </w:r>
      <w:r>
        <w:rPr>
          <w:rFonts w:hint="eastAsia" w:asciiTheme="minorEastAsia" w:hAnsiTheme="minorEastAsia" w:eastAsiaTheme="minorEastAsia" w:cstheme="minorEastAsia"/>
          <w:color w:val="auto"/>
          <w:sz w:val="24"/>
          <w:szCs w:val="24"/>
          <w:lang w:eastAsia="zh-CN"/>
        </w:rPr>
        <w:t>项目</w:t>
      </w:r>
      <w:r>
        <w:rPr>
          <w:rFonts w:hint="eastAsia" w:asciiTheme="minorEastAsia" w:hAnsiTheme="minorEastAsia" w:eastAsiaTheme="minorEastAsia" w:cstheme="minorEastAsia"/>
          <w:color w:val="auto"/>
          <w:sz w:val="24"/>
          <w:szCs w:val="24"/>
        </w:rPr>
        <w:t>绩效情况</w:t>
      </w:r>
    </w:p>
    <w:p w14:paraId="215A1399">
      <w:pPr>
        <w:keepNext w:val="0"/>
        <w:keepLines w:val="0"/>
        <w:pageBreakBefore w:val="0"/>
        <w:widowControl/>
        <w:numPr>
          <w:ilvl w:val="0"/>
          <w:numId w:val="1"/>
        </w:numPr>
        <w:shd w:val="clear" w:color="050000" w:fill="FFFFFF"/>
        <w:kinsoku/>
        <w:wordWrap/>
        <w:overflowPunct/>
        <w:topLinePunct w:val="0"/>
        <w:autoSpaceDE/>
        <w:autoSpaceDN/>
        <w:bidi w:val="0"/>
        <w:adjustRightInd/>
        <w:snapToGrid/>
        <w:spacing w:line="360" w:lineRule="auto"/>
        <w:ind w:leftChars="0" w:firstLine="480"/>
        <w:jc w:val="both"/>
        <w:textAlignment w:val="auto"/>
        <w:rPr>
          <w:rFonts w:hint="eastAsia" w:asciiTheme="minorEastAsia" w:hAnsiTheme="minorEastAsia" w:eastAsiaTheme="minorEastAsia" w:cstheme="minorEastAsia"/>
          <w:color w:val="auto"/>
          <w:kern w:val="0"/>
          <w:sz w:val="24"/>
          <w:szCs w:val="24"/>
          <w:shd w:val="clear" w:color="080000" w:fill="FFFFFF"/>
        </w:rPr>
      </w:pPr>
      <w:r>
        <w:rPr>
          <w:rFonts w:hint="eastAsia" w:asciiTheme="minorEastAsia" w:hAnsiTheme="minorEastAsia" w:eastAsiaTheme="minorEastAsia" w:cstheme="minorEastAsia"/>
          <w:color w:val="auto"/>
          <w:kern w:val="0"/>
          <w:sz w:val="24"/>
          <w:szCs w:val="24"/>
        </w:rPr>
        <w:t>进一步引导生猪生产向生态化、标准化、规模化、产业化方向发展，通过项目实施，提高我县生猪规模养殖场标准化水平，稳定产能</w:t>
      </w:r>
      <w:r>
        <w:rPr>
          <w:rFonts w:hint="eastAsia" w:asciiTheme="minorEastAsia" w:hAnsiTheme="minorEastAsia" w:eastAsiaTheme="minorEastAsia" w:cstheme="minorEastAsia"/>
          <w:color w:val="auto"/>
          <w:kern w:val="0"/>
          <w:sz w:val="24"/>
          <w:szCs w:val="24"/>
          <w:lang w:val="en-US" w:eastAsia="zh-CN"/>
        </w:rPr>
        <w:t>。</w:t>
      </w:r>
    </w:p>
    <w:p w14:paraId="09588263">
      <w:pPr>
        <w:keepNext w:val="0"/>
        <w:keepLines w:val="0"/>
        <w:pageBreakBefore w:val="0"/>
        <w:widowControl/>
        <w:numPr>
          <w:ilvl w:val="0"/>
          <w:numId w:val="1"/>
        </w:numPr>
        <w:shd w:val="clear" w:color="050000" w:fill="FFFFFF"/>
        <w:kinsoku/>
        <w:wordWrap/>
        <w:overflowPunct/>
        <w:topLinePunct w:val="0"/>
        <w:autoSpaceDE/>
        <w:autoSpaceDN/>
        <w:bidi w:val="0"/>
        <w:adjustRightInd/>
        <w:snapToGrid/>
        <w:spacing w:line="360" w:lineRule="auto"/>
        <w:ind w:leftChars="0" w:firstLine="480"/>
        <w:jc w:val="both"/>
        <w:textAlignment w:val="auto"/>
        <w:rPr>
          <w:rFonts w:hint="eastAsia" w:asciiTheme="minorEastAsia" w:hAnsiTheme="minorEastAsia" w:eastAsiaTheme="minorEastAsia" w:cstheme="minorEastAsia"/>
          <w:color w:val="auto"/>
          <w:kern w:val="0"/>
          <w:sz w:val="24"/>
          <w:szCs w:val="24"/>
          <w:shd w:val="clear" w:color="080000" w:fill="FFFFFF"/>
        </w:rPr>
      </w:pPr>
      <w:r>
        <w:rPr>
          <w:rFonts w:hint="eastAsia" w:asciiTheme="minorEastAsia" w:hAnsiTheme="minorEastAsia" w:eastAsiaTheme="minorEastAsia" w:cstheme="minorEastAsia"/>
          <w:color w:val="auto"/>
          <w:kern w:val="0"/>
          <w:sz w:val="24"/>
          <w:szCs w:val="24"/>
        </w:rPr>
        <w:t>夯实防疫屏障，确保全县无重大动物疫病的发生。生猪重大动物疫病和常规疫病免疫密度常年保持在100%和90%以上，免疫抗体达到70%以上。</w:t>
      </w:r>
    </w:p>
    <w:p w14:paraId="663C0ACE">
      <w:pPr>
        <w:keepNext w:val="0"/>
        <w:keepLines w:val="0"/>
        <w:pageBreakBefore w:val="0"/>
        <w:widowControl/>
        <w:shd w:val="clear" w:color="050000" w:fill="FFFFFF"/>
        <w:kinsoku/>
        <w:wordWrap/>
        <w:overflowPunct/>
        <w:topLinePunct w:val="0"/>
        <w:autoSpaceDE/>
        <w:autoSpaceDN/>
        <w:bidi w:val="0"/>
        <w:adjustRightInd/>
        <w:snapToGrid/>
        <w:spacing w:line="360" w:lineRule="auto"/>
        <w:ind w:leftChars="0" w:firstLine="480" w:firstLineChars="200"/>
        <w:jc w:val="both"/>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shd w:val="clear" w:color="080000" w:fill="FFFFFF"/>
          <w:lang w:val="en-US" w:eastAsia="zh-CN"/>
        </w:rPr>
        <w:t>3、</w:t>
      </w:r>
      <w:r>
        <w:rPr>
          <w:rFonts w:hint="eastAsia" w:asciiTheme="minorEastAsia" w:hAnsiTheme="minorEastAsia" w:eastAsiaTheme="minorEastAsia" w:cstheme="minorEastAsia"/>
          <w:color w:val="auto"/>
          <w:kern w:val="0"/>
          <w:sz w:val="24"/>
          <w:szCs w:val="24"/>
        </w:rPr>
        <w:t>护航生猪稳产保供，通过加大生猪保险投入力度，确保生猪政策性保险全覆盖。202</w:t>
      </w:r>
      <w:r>
        <w:rPr>
          <w:rFonts w:hint="eastAsia" w:asciiTheme="minorEastAsia" w:hAnsiTheme="minorEastAsia" w:eastAsiaTheme="minorEastAsia" w:cstheme="minorEastAsia"/>
          <w:color w:val="auto"/>
          <w:kern w:val="0"/>
          <w:sz w:val="24"/>
          <w:szCs w:val="24"/>
          <w:lang w:val="en-US" w:eastAsia="zh-CN"/>
        </w:rPr>
        <w:t>3</w:t>
      </w:r>
      <w:r>
        <w:rPr>
          <w:rFonts w:hint="eastAsia" w:asciiTheme="minorEastAsia" w:hAnsiTheme="minorEastAsia" w:eastAsiaTheme="minorEastAsia" w:cstheme="minorEastAsia"/>
          <w:color w:val="auto"/>
          <w:kern w:val="0"/>
          <w:sz w:val="24"/>
          <w:szCs w:val="24"/>
        </w:rPr>
        <w:t>年生猪投保数量</w:t>
      </w:r>
      <w:r>
        <w:rPr>
          <w:rFonts w:hint="eastAsia" w:asciiTheme="minorEastAsia" w:hAnsiTheme="minorEastAsia" w:eastAsiaTheme="minorEastAsia" w:cstheme="minorEastAsia"/>
          <w:color w:val="auto"/>
          <w:kern w:val="0"/>
          <w:sz w:val="24"/>
          <w:szCs w:val="24"/>
          <w:lang w:val="en-US" w:eastAsia="zh-CN"/>
        </w:rPr>
        <w:t>59</w:t>
      </w:r>
      <w:r>
        <w:rPr>
          <w:rFonts w:hint="eastAsia" w:asciiTheme="minorEastAsia" w:hAnsiTheme="minorEastAsia" w:eastAsiaTheme="minorEastAsia" w:cstheme="minorEastAsia"/>
          <w:color w:val="auto"/>
          <w:kern w:val="0"/>
          <w:sz w:val="24"/>
          <w:szCs w:val="24"/>
          <w:lang w:eastAsia="zh-CN"/>
        </w:rPr>
        <w:t>万</w:t>
      </w:r>
      <w:r>
        <w:rPr>
          <w:rFonts w:hint="eastAsia" w:asciiTheme="minorEastAsia" w:hAnsiTheme="minorEastAsia" w:eastAsiaTheme="minorEastAsia" w:cstheme="minorEastAsia"/>
          <w:color w:val="auto"/>
          <w:kern w:val="0"/>
          <w:sz w:val="24"/>
          <w:szCs w:val="24"/>
        </w:rPr>
        <w:t>头</w:t>
      </w:r>
      <w:r>
        <w:rPr>
          <w:rFonts w:hint="eastAsia" w:asciiTheme="minorEastAsia" w:hAnsiTheme="minorEastAsia" w:eastAsiaTheme="minorEastAsia" w:cstheme="minorEastAsia"/>
          <w:color w:val="auto"/>
          <w:kern w:val="0"/>
          <w:sz w:val="24"/>
          <w:szCs w:val="24"/>
          <w:lang w:eastAsia="zh-CN"/>
        </w:rPr>
        <w:t>以上</w:t>
      </w:r>
      <w:r>
        <w:rPr>
          <w:rFonts w:hint="eastAsia" w:asciiTheme="minorEastAsia" w:hAnsiTheme="minorEastAsia" w:eastAsiaTheme="minorEastAsia" w:cstheme="minorEastAsia"/>
          <w:color w:val="auto"/>
          <w:kern w:val="0"/>
          <w:sz w:val="24"/>
          <w:szCs w:val="24"/>
        </w:rPr>
        <w:t>。</w:t>
      </w:r>
    </w:p>
    <w:p w14:paraId="61D5EF7C">
      <w:pPr>
        <w:keepNext w:val="0"/>
        <w:keepLines w:val="0"/>
        <w:pageBreakBefore w:val="0"/>
        <w:widowControl/>
        <w:shd w:val="clear" w:color="050000" w:fill="FFFFFF"/>
        <w:kinsoku/>
        <w:wordWrap/>
        <w:overflowPunct/>
        <w:topLinePunct w:val="0"/>
        <w:autoSpaceDE/>
        <w:autoSpaceDN/>
        <w:bidi w:val="0"/>
        <w:adjustRightInd/>
        <w:spacing w:line="360" w:lineRule="auto"/>
        <w:ind w:leftChars="0" w:firstLine="480"/>
        <w:jc w:val="both"/>
        <w:textAlignment w:val="auto"/>
        <w:rPr>
          <w:rFonts w:hint="eastAsia" w:asciiTheme="minorEastAsia" w:hAnsiTheme="minorEastAsia" w:eastAsiaTheme="minorEastAsia" w:cstheme="minorEastAsia"/>
          <w:color w:val="auto"/>
          <w:kern w:val="0"/>
          <w:sz w:val="24"/>
          <w:szCs w:val="24"/>
          <w:shd w:val="clear" w:color="080000" w:fill="FFFFFF"/>
        </w:rPr>
      </w:pPr>
      <w:r>
        <w:rPr>
          <w:rFonts w:hint="eastAsia" w:asciiTheme="minorEastAsia" w:hAnsiTheme="minorEastAsia" w:eastAsiaTheme="minorEastAsia" w:cstheme="minorEastAsia"/>
          <w:color w:val="auto"/>
          <w:kern w:val="0"/>
          <w:sz w:val="24"/>
          <w:szCs w:val="24"/>
          <w:shd w:val="clear" w:color="080000" w:fill="FFFFFF"/>
          <w:lang w:val="en-US" w:eastAsia="zh-CN"/>
        </w:rPr>
        <w:t>4</w:t>
      </w:r>
      <w:r>
        <w:rPr>
          <w:rFonts w:hint="eastAsia" w:asciiTheme="minorEastAsia" w:hAnsiTheme="minorEastAsia" w:eastAsiaTheme="minorEastAsia" w:cstheme="minorEastAsia"/>
          <w:color w:val="auto"/>
          <w:kern w:val="0"/>
          <w:sz w:val="24"/>
          <w:szCs w:val="24"/>
          <w:shd w:val="clear" w:color="080000" w:fill="FFFFFF"/>
        </w:rPr>
        <w:t>、</w:t>
      </w:r>
      <w:r>
        <w:rPr>
          <w:rFonts w:hint="eastAsia" w:asciiTheme="minorEastAsia" w:hAnsiTheme="minorEastAsia" w:eastAsiaTheme="minorEastAsia" w:cstheme="minorEastAsia"/>
          <w:color w:val="auto"/>
          <w:kern w:val="0"/>
          <w:sz w:val="24"/>
          <w:szCs w:val="24"/>
        </w:rPr>
        <w:t>生猪无害化处理率100%。凡是病死猪按无害化处理规程进行无害化处理，确保无害化处理率达100%，保障保障我县食品安全，维护公共卫生安全，保障人民群众身体健康</w:t>
      </w:r>
      <w:r>
        <w:rPr>
          <w:rFonts w:hint="eastAsia" w:asciiTheme="minorEastAsia" w:hAnsiTheme="minorEastAsia" w:eastAsiaTheme="minorEastAsia" w:cstheme="minorEastAsia"/>
          <w:color w:val="auto"/>
          <w:kern w:val="0"/>
          <w:sz w:val="24"/>
          <w:szCs w:val="24"/>
          <w:shd w:val="clear" w:color="080000" w:fill="FFFFFF"/>
        </w:rPr>
        <w:t>。</w:t>
      </w:r>
    </w:p>
    <w:p w14:paraId="0D1807FF">
      <w:pPr>
        <w:keepNext w:val="0"/>
        <w:keepLines w:val="0"/>
        <w:pageBreakBefore w:val="0"/>
        <w:widowControl/>
        <w:shd w:val="clear" w:color="050000" w:fill="FFFFFF"/>
        <w:kinsoku/>
        <w:wordWrap/>
        <w:overflowPunct/>
        <w:topLinePunct w:val="0"/>
        <w:autoSpaceDE/>
        <w:autoSpaceDN/>
        <w:bidi w:val="0"/>
        <w:adjustRightInd/>
        <w:spacing w:line="360" w:lineRule="auto"/>
        <w:ind w:leftChars="0" w:firstLine="480"/>
        <w:jc w:val="both"/>
        <w:textAlignment w:val="auto"/>
        <w:rPr>
          <w:rFonts w:hint="eastAsia" w:asciiTheme="minorEastAsia" w:hAnsiTheme="minorEastAsia" w:eastAsiaTheme="minorEastAsia" w:cstheme="minorEastAsia"/>
          <w:color w:val="auto"/>
          <w:kern w:val="0"/>
          <w:sz w:val="24"/>
          <w:szCs w:val="24"/>
          <w:shd w:val="clear" w:color="080000" w:fill="FFFFFF"/>
        </w:rPr>
      </w:pPr>
      <w:r>
        <w:rPr>
          <w:rFonts w:hint="eastAsia" w:asciiTheme="minorEastAsia" w:hAnsiTheme="minorEastAsia" w:eastAsiaTheme="minorEastAsia" w:cstheme="minorEastAsia"/>
          <w:color w:val="auto"/>
          <w:kern w:val="0"/>
          <w:sz w:val="24"/>
          <w:szCs w:val="24"/>
          <w:shd w:val="clear" w:color="080000" w:fill="FFFFFF"/>
          <w:lang w:val="en-US" w:eastAsia="zh-CN"/>
        </w:rPr>
        <w:t>5</w:t>
      </w:r>
      <w:r>
        <w:rPr>
          <w:rFonts w:hint="eastAsia" w:asciiTheme="minorEastAsia" w:hAnsiTheme="minorEastAsia" w:eastAsiaTheme="minorEastAsia" w:cstheme="minorEastAsia"/>
          <w:color w:val="auto"/>
          <w:kern w:val="0"/>
          <w:sz w:val="24"/>
          <w:szCs w:val="24"/>
          <w:shd w:val="clear" w:color="080000" w:fill="FFFFFF"/>
        </w:rPr>
        <w:t>、</w:t>
      </w:r>
      <w:r>
        <w:rPr>
          <w:rFonts w:hint="eastAsia" w:asciiTheme="minorEastAsia" w:hAnsiTheme="minorEastAsia" w:eastAsiaTheme="minorEastAsia" w:cstheme="minorEastAsia"/>
          <w:color w:val="auto"/>
          <w:kern w:val="0"/>
          <w:sz w:val="24"/>
          <w:szCs w:val="24"/>
        </w:rPr>
        <w:t>促进生猪生产的粪污处理，推进产业绿色发展，确保全县养殖废弃物资源化利用“两率”稳步提升，畜禽粪污处理设施配套率达100%，养殖粪污综合利用率达94%以上</w:t>
      </w:r>
      <w:r>
        <w:rPr>
          <w:rFonts w:hint="eastAsia" w:asciiTheme="minorEastAsia" w:hAnsiTheme="minorEastAsia" w:eastAsiaTheme="minorEastAsia" w:cstheme="minorEastAsia"/>
          <w:color w:val="auto"/>
          <w:kern w:val="0"/>
          <w:sz w:val="24"/>
          <w:szCs w:val="24"/>
          <w:shd w:val="clear" w:color="080000" w:fill="FFFFFF"/>
        </w:rPr>
        <w:t>。</w:t>
      </w:r>
    </w:p>
    <w:p w14:paraId="7C2D0A43">
      <w:pPr>
        <w:keepNext w:val="0"/>
        <w:keepLines w:val="0"/>
        <w:pageBreakBefore w:val="0"/>
        <w:kinsoku/>
        <w:wordWrap/>
        <w:overflowPunct/>
        <w:topLinePunct w:val="0"/>
        <w:autoSpaceDE/>
        <w:autoSpaceDN/>
        <w:bidi w:val="0"/>
        <w:spacing w:line="360" w:lineRule="auto"/>
        <w:ind w:leftChars="0" w:firstLine="6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kern w:val="0"/>
          <w:sz w:val="24"/>
          <w:szCs w:val="24"/>
          <w:shd w:val="clear" w:color="080000" w:fill="FFFFFF"/>
          <w:lang w:val="en-US" w:eastAsia="zh-CN"/>
        </w:rPr>
        <w:t>6</w:t>
      </w:r>
      <w:r>
        <w:rPr>
          <w:rFonts w:hint="eastAsia" w:asciiTheme="minorEastAsia" w:hAnsiTheme="minorEastAsia" w:eastAsiaTheme="minorEastAsia" w:cstheme="minorEastAsia"/>
          <w:color w:val="auto"/>
          <w:kern w:val="0"/>
          <w:sz w:val="24"/>
          <w:szCs w:val="24"/>
          <w:shd w:val="clear" w:color="080000" w:fill="FFFFFF"/>
        </w:rPr>
        <w:t>、</w:t>
      </w:r>
      <w:r>
        <w:rPr>
          <w:rFonts w:hint="eastAsia" w:asciiTheme="minorEastAsia" w:hAnsiTheme="minorEastAsia" w:eastAsiaTheme="minorEastAsia" w:cstheme="minorEastAsia"/>
          <w:color w:val="auto"/>
          <w:kern w:val="0"/>
          <w:sz w:val="24"/>
          <w:szCs w:val="24"/>
        </w:rPr>
        <w:t>满意度情况。养殖户对项目实施满意度≥90%</w:t>
      </w:r>
      <w:r>
        <w:rPr>
          <w:rFonts w:hint="eastAsia" w:asciiTheme="minorEastAsia" w:hAnsiTheme="minorEastAsia" w:eastAsiaTheme="minorEastAsia" w:cstheme="minorEastAsia"/>
          <w:color w:val="auto"/>
          <w:kern w:val="0"/>
          <w:sz w:val="24"/>
          <w:szCs w:val="24"/>
          <w:shd w:val="clear" w:color="080000" w:fill="FFFFFF"/>
        </w:rPr>
        <w:t>。</w:t>
      </w:r>
    </w:p>
    <w:p w14:paraId="042432EF">
      <w:pPr>
        <w:pStyle w:val="2"/>
        <w:keepNext w:val="0"/>
        <w:keepLines w:val="0"/>
        <w:pageBreakBefore w:val="0"/>
        <w:kinsoku/>
        <w:wordWrap/>
        <w:overflowPunct/>
        <w:topLinePunct w:val="0"/>
        <w:autoSpaceDE/>
        <w:autoSpaceDN/>
        <w:bidi w:val="0"/>
        <w:spacing w:line="360" w:lineRule="auto"/>
        <w:ind w:leftChars="0" w:firstLine="640"/>
        <w:textAlignment w:val="auto"/>
        <w:rPr>
          <w:rFonts w:hint="eastAsia" w:asciiTheme="minorEastAsia" w:hAnsiTheme="minorEastAsia" w:eastAsiaTheme="minorEastAsia" w:cstheme="minorEastAsia"/>
          <w:bCs w:val="0"/>
          <w:color w:val="auto"/>
          <w:kern w:val="2"/>
          <w:sz w:val="24"/>
          <w:szCs w:val="24"/>
          <w:lang w:val="en-US" w:eastAsia="zh-CN" w:bidi="ar-SA"/>
        </w:rPr>
      </w:pPr>
      <w:r>
        <w:rPr>
          <w:rFonts w:hint="eastAsia" w:asciiTheme="minorEastAsia" w:hAnsiTheme="minorEastAsia" w:eastAsiaTheme="minorEastAsia" w:cstheme="minorEastAsia"/>
          <w:bCs w:val="0"/>
          <w:color w:val="auto"/>
          <w:kern w:val="2"/>
          <w:sz w:val="24"/>
          <w:szCs w:val="24"/>
          <w:lang w:val="en-US" w:eastAsia="zh-CN" w:bidi="ar-SA"/>
        </w:rPr>
        <w:t>五、其他需要说明的问题</w:t>
      </w:r>
    </w:p>
    <w:p w14:paraId="7C96C837">
      <w:pPr>
        <w:keepNext w:val="0"/>
        <w:keepLines w:val="0"/>
        <w:pageBreakBefore w:val="0"/>
        <w:kinsoku/>
        <w:wordWrap/>
        <w:overflowPunct/>
        <w:topLinePunct w:val="0"/>
        <w:autoSpaceDE/>
        <w:autoSpaceDN/>
        <w:bidi w:val="0"/>
        <w:spacing w:line="360" w:lineRule="auto"/>
        <w:ind w:leftChars="0" w:firstLine="600"/>
        <w:jc w:val="left"/>
        <w:textAlignment w:val="auto"/>
        <w:rPr>
          <w:rFonts w:hint="eastAsia" w:asciiTheme="minorEastAsia" w:hAnsiTheme="minorEastAsia" w:eastAsiaTheme="minorEastAsia" w:cstheme="minorEastAsia"/>
          <w:color w:val="auto"/>
          <w:kern w:val="0"/>
          <w:sz w:val="24"/>
          <w:szCs w:val="24"/>
          <w:lang w:eastAsia="zh-CN"/>
        </w:rPr>
      </w:pPr>
      <w:r>
        <w:rPr>
          <w:rFonts w:hint="eastAsia" w:asciiTheme="minorEastAsia" w:hAnsiTheme="minorEastAsia" w:eastAsiaTheme="minorEastAsia" w:cstheme="minorEastAsia"/>
          <w:color w:val="auto"/>
          <w:kern w:val="0"/>
          <w:sz w:val="24"/>
          <w:szCs w:val="24"/>
          <w:lang w:eastAsia="zh-CN"/>
        </w:rPr>
        <w:t>无。</w:t>
      </w:r>
    </w:p>
    <w:p w14:paraId="45DEC071">
      <w:pPr>
        <w:keepNext w:val="0"/>
        <w:keepLines w:val="0"/>
        <w:pageBreakBefore w:val="0"/>
        <w:kinsoku/>
        <w:wordWrap/>
        <w:overflowPunct/>
        <w:topLinePunct w:val="0"/>
        <w:autoSpaceDE/>
        <w:autoSpaceDN/>
        <w:bidi w:val="0"/>
        <w:spacing w:line="360" w:lineRule="auto"/>
        <w:ind w:leftChars="0" w:firstLine="600"/>
        <w:jc w:val="right"/>
        <w:textAlignment w:val="auto"/>
        <w:rPr>
          <w:rFonts w:hint="eastAsia" w:asciiTheme="minorEastAsia" w:hAnsiTheme="minorEastAsia" w:eastAsiaTheme="minorEastAsia" w:cstheme="minorEastAsia"/>
          <w:color w:val="auto"/>
          <w:kern w:val="0"/>
          <w:sz w:val="24"/>
          <w:szCs w:val="24"/>
          <w:lang w:eastAsia="zh-CN"/>
        </w:rPr>
      </w:pPr>
      <w:r>
        <w:rPr>
          <w:rFonts w:hint="eastAsia" w:asciiTheme="minorEastAsia" w:hAnsiTheme="minorEastAsia" w:eastAsiaTheme="minorEastAsia" w:cstheme="minorEastAsia"/>
          <w:color w:val="auto"/>
          <w:kern w:val="0"/>
          <w:sz w:val="24"/>
          <w:szCs w:val="24"/>
          <w:lang w:eastAsia="zh-CN"/>
        </w:rPr>
        <w:t>江华瑶族自治县畜牧水产事务中心</w:t>
      </w:r>
    </w:p>
    <w:p w14:paraId="55BB41AB">
      <w:pPr>
        <w:keepNext w:val="0"/>
        <w:keepLines w:val="0"/>
        <w:pageBreakBefore w:val="0"/>
        <w:kinsoku/>
        <w:wordWrap/>
        <w:overflowPunct/>
        <w:topLinePunct w:val="0"/>
        <w:autoSpaceDE/>
        <w:autoSpaceDN/>
        <w:bidi w:val="0"/>
        <w:spacing w:line="360" w:lineRule="auto"/>
        <w:ind w:leftChars="0" w:firstLine="6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kern w:val="0"/>
          <w:sz w:val="24"/>
          <w:szCs w:val="24"/>
          <w:lang w:val="en-US" w:eastAsia="zh-CN"/>
        </w:rPr>
        <w:t xml:space="preserve">                                2024年5月15日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6BD5CA-0C37-4854-AAE7-3B49C6B5E3D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45ECF8B-D15C-457D-A8FD-24D06E49A40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FD9CB"/>
    <w:multiLevelType w:val="singleLevel"/>
    <w:tmpl w:val="022FD9C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hNDQ5OTU4ZGE3YWViZTUxNmEzZjU1M2M2YWI3MjcifQ=="/>
  </w:docVars>
  <w:rsids>
    <w:rsidRoot w:val="007B04B7"/>
    <w:rsid w:val="00165A71"/>
    <w:rsid w:val="001853E4"/>
    <w:rsid w:val="001A3925"/>
    <w:rsid w:val="001A64F0"/>
    <w:rsid w:val="002D6D71"/>
    <w:rsid w:val="002E37CB"/>
    <w:rsid w:val="00325FDE"/>
    <w:rsid w:val="00476451"/>
    <w:rsid w:val="004E1203"/>
    <w:rsid w:val="004F27B5"/>
    <w:rsid w:val="0059671A"/>
    <w:rsid w:val="006A5331"/>
    <w:rsid w:val="006E2B0A"/>
    <w:rsid w:val="00790868"/>
    <w:rsid w:val="007B04B7"/>
    <w:rsid w:val="007F6A18"/>
    <w:rsid w:val="00916E53"/>
    <w:rsid w:val="00920FB0"/>
    <w:rsid w:val="00924912"/>
    <w:rsid w:val="0093735B"/>
    <w:rsid w:val="0098560B"/>
    <w:rsid w:val="009E1B1B"/>
    <w:rsid w:val="00A73FF5"/>
    <w:rsid w:val="00A75B45"/>
    <w:rsid w:val="00B51F65"/>
    <w:rsid w:val="00BF728D"/>
    <w:rsid w:val="00C9337F"/>
    <w:rsid w:val="00D2383E"/>
    <w:rsid w:val="00D56B59"/>
    <w:rsid w:val="00D97F03"/>
    <w:rsid w:val="00EE53AD"/>
    <w:rsid w:val="00F823B0"/>
    <w:rsid w:val="00FC2504"/>
    <w:rsid w:val="058F274C"/>
    <w:rsid w:val="06712B34"/>
    <w:rsid w:val="08681768"/>
    <w:rsid w:val="092B3441"/>
    <w:rsid w:val="09771770"/>
    <w:rsid w:val="0C8F10FE"/>
    <w:rsid w:val="0D4C1C87"/>
    <w:rsid w:val="0F11257B"/>
    <w:rsid w:val="0FCF1F7D"/>
    <w:rsid w:val="103416D8"/>
    <w:rsid w:val="11867199"/>
    <w:rsid w:val="12376AF9"/>
    <w:rsid w:val="130F5C37"/>
    <w:rsid w:val="16F85BE2"/>
    <w:rsid w:val="19BE3585"/>
    <w:rsid w:val="19D8466A"/>
    <w:rsid w:val="1E720129"/>
    <w:rsid w:val="201554B4"/>
    <w:rsid w:val="20BD796E"/>
    <w:rsid w:val="21174A61"/>
    <w:rsid w:val="21DB1159"/>
    <w:rsid w:val="248B0B33"/>
    <w:rsid w:val="25C76E44"/>
    <w:rsid w:val="2A506B81"/>
    <w:rsid w:val="2B053953"/>
    <w:rsid w:val="2BCA51BE"/>
    <w:rsid w:val="2EBD0E7E"/>
    <w:rsid w:val="308D67AB"/>
    <w:rsid w:val="31BE783A"/>
    <w:rsid w:val="336C5767"/>
    <w:rsid w:val="34452DCC"/>
    <w:rsid w:val="35E46651"/>
    <w:rsid w:val="379225D4"/>
    <w:rsid w:val="3B4A4BA9"/>
    <w:rsid w:val="3B6D5F95"/>
    <w:rsid w:val="3B9C1EA7"/>
    <w:rsid w:val="3E3B7252"/>
    <w:rsid w:val="3F555B25"/>
    <w:rsid w:val="405634A6"/>
    <w:rsid w:val="41B917FB"/>
    <w:rsid w:val="451C670B"/>
    <w:rsid w:val="49885972"/>
    <w:rsid w:val="4A43141E"/>
    <w:rsid w:val="4C384BDD"/>
    <w:rsid w:val="4C590F09"/>
    <w:rsid w:val="4CF32656"/>
    <w:rsid w:val="4DB95DCD"/>
    <w:rsid w:val="4DEC6C2E"/>
    <w:rsid w:val="4E314D0D"/>
    <w:rsid w:val="52700710"/>
    <w:rsid w:val="52A779D3"/>
    <w:rsid w:val="56CC2AA2"/>
    <w:rsid w:val="57F125AA"/>
    <w:rsid w:val="58577EBA"/>
    <w:rsid w:val="59CF385A"/>
    <w:rsid w:val="5A8B4896"/>
    <w:rsid w:val="5AF978A7"/>
    <w:rsid w:val="5BFC3488"/>
    <w:rsid w:val="5D3F41E8"/>
    <w:rsid w:val="5DB12609"/>
    <w:rsid w:val="5EB47BFC"/>
    <w:rsid w:val="5F083A5A"/>
    <w:rsid w:val="5F321B09"/>
    <w:rsid w:val="5F882A3A"/>
    <w:rsid w:val="5FC22802"/>
    <w:rsid w:val="6388199D"/>
    <w:rsid w:val="64510C50"/>
    <w:rsid w:val="656F5E38"/>
    <w:rsid w:val="65BA5096"/>
    <w:rsid w:val="67FF35A1"/>
    <w:rsid w:val="68C5339B"/>
    <w:rsid w:val="6A6C0E2B"/>
    <w:rsid w:val="6CCB038A"/>
    <w:rsid w:val="6E4B4EE4"/>
    <w:rsid w:val="6EDF556A"/>
    <w:rsid w:val="6F22745B"/>
    <w:rsid w:val="6F46256B"/>
    <w:rsid w:val="6F592241"/>
    <w:rsid w:val="76E82084"/>
    <w:rsid w:val="79597421"/>
    <w:rsid w:val="7CC9276A"/>
    <w:rsid w:val="7DA835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outlineLvl w:val="1"/>
    </w:pPr>
    <w:rPr>
      <w:rFonts w:eastAsia="黑体"/>
      <w:bCs/>
      <w:szCs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2166</Words>
  <Characters>2471</Characters>
  <Lines>4</Lines>
  <Paragraphs>1</Paragraphs>
  <TotalTime>0</TotalTime>
  <ScaleCrop>false</ScaleCrop>
  <LinksUpToDate>false</LinksUpToDate>
  <CharactersWithSpaces>2503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2019-07-05T03:36:00Z</dcterms:created>
  <dc:creator>李浪</dc:creator>
  <cp:lastModifiedBy>栗子公主</cp:lastModifiedBy>
  <cp:lastPrinted>2019-07-15T03:59:00Z</cp:lastPrinted>
  <dcterms:modified xsi:type="dcterms:W3CDTF">2024-06-11T09:03:25Z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9317C1C9FB574CF69FB89399775D61CA_13</vt:lpwstr>
  </property>
</Properties>
</file>