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AAD057">
      <w:pPr>
        <w:spacing w:line="580" w:lineRule="exact"/>
        <w:rPr>
          <w:rFonts w:eastAsia="仿宋_GB2312"/>
          <w:sz w:val="32"/>
          <w:szCs w:val="32"/>
        </w:rPr>
      </w:pPr>
    </w:p>
    <w:p w14:paraId="5D7C9424">
      <w:pPr>
        <w:widowControl/>
        <w:jc w:val="center"/>
        <w:rPr>
          <w:rFonts w:ascii="宋体" w:hAnsi="宋体" w:cs="宋体"/>
          <w:b w:val="0"/>
          <w:bCs w:val="0"/>
          <w:sz w:val="36"/>
          <w:szCs w:val="36"/>
        </w:rPr>
      </w:pPr>
      <w:r>
        <w:rPr>
          <w:rFonts w:hint="eastAsia" w:ascii="宋体" w:hAnsi="宋体" w:cs="宋体"/>
          <w:b w:val="0"/>
          <w:bCs w:val="0"/>
          <w:sz w:val="36"/>
          <w:szCs w:val="36"/>
        </w:rPr>
        <w:t>2023年中央畜牧业发展与奶业新型经营主体</w:t>
      </w:r>
    </w:p>
    <w:p w14:paraId="4A1CDC32">
      <w:pPr>
        <w:widowControl/>
        <w:ind w:firstLine="1800" w:firstLineChars="500"/>
        <w:rPr>
          <w:rFonts w:ascii="宋体" w:hAnsi="宋体" w:cs="宋体"/>
          <w:b w:val="0"/>
          <w:bCs w:val="0"/>
          <w:sz w:val="36"/>
          <w:szCs w:val="36"/>
        </w:rPr>
      </w:pPr>
      <w:r>
        <w:rPr>
          <w:rFonts w:hint="eastAsia" w:ascii="宋体" w:hAnsi="宋体" w:cs="宋体"/>
          <w:b w:val="0"/>
          <w:bCs w:val="0"/>
          <w:sz w:val="36"/>
          <w:szCs w:val="36"/>
        </w:rPr>
        <w:t>培育资金预算支出绩效自评报告</w:t>
      </w:r>
    </w:p>
    <w:p w14:paraId="2A3D5FD7">
      <w:pPr>
        <w:adjustRightInd w:val="0"/>
        <w:snapToGrid w:val="0"/>
        <w:spacing w:line="600" w:lineRule="exact"/>
        <w:rPr>
          <w:rFonts w:eastAsia="黑体"/>
          <w:sz w:val="32"/>
          <w:szCs w:val="32"/>
        </w:rPr>
      </w:pPr>
    </w:p>
    <w:p w14:paraId="7C542962">
      <w:pPr>
        <w:pStyle w:val="2"/>
        <w:keepNext w:val="0"/>
        <w:keepLines w:val="0"/>
        <w:pageBreakBefore w:val="0"/>
        <w:kinsoku/>
        <w:wordWrap/>
        <w:overflowPunct/>
        <w:topLinePunct w:val="0"/>
        <w:autoSpaceDE/>
        <w:autoSpaceDN/>
        <w:bidi w:val="0"/>
        <w:spacing w:line="360" w:lineRule="auto"/>
        <w:ind w:firstLine="640"/>
        <w:textAlignment w:val="auto"/>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一、项目概况</w:t>
      </w:r>
    </w:p>
    <w:p w14:paraId="6C7B2FFB">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（一）项目单位基本情况</w:t>
      </w:r>
    </w:p>
    <w:p w14:paraId="0CF3C0C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江华县畜牧水产事务中心为江华瑶族自治县农业农村局所属正科级公益一类事业单位，</w:t>
      </w:r>
      <w:r>
        <w:rPr>
          <w:rFonts w:hint="eastAsia" w:ascii="宋体" w:hAnsi="宋体" w:eastAsia="宋体" w:cs="宋体"/>
          <w:b w:val="0"/>
          <w:bCs w:val="0"/>
          <w:color w:val="auto"/>
          <w:kern w:val="0"/>
          <w:sz w:val="24"/>
          <w:szCs w:val="24"/>
        </w:rPr>
        <w:t>4</w:t>
      </w:r>
      <w:r>
        <w:rPr>
          <w:rFonts w:hint="eastAsia" w:ascii="宋体" w:hAnsi="宋体" w:eastAsia="宋体" w:cs="宋体"/>
          <w:b w:val="0"/>
          <w:bCs w:val="0"/>
          <w:color w:val="auto"/>
          <w:sz w:val="24"/>
          <w:szCs w:val="24"/>
        </w:rPr>
        <w:t>个内设机构,目前共有工作人员17人。承办项目实施单位江华县动物卫生监督所，共有工作人员17人，其中副科级1人，专业技术人员14人，机关工勤人员2人，高级职称3人。</w:t>
      </w:r>
    </w:p>
    <w:p w14:paraId="4617EFE0">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（二）预算资金基本情况</w:t>
      </w:r>
    </w:p>
    <w:p w14:paraId="20D1ECD5">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单位2023年度现代畜牧业生产发展资金属于财政转移支付资金性质，主要财政部《关于下达2023年农业产业发展资金预算的通知》（财农〔2023〕20号）下达2023年肉牛肉羊增量提质行动项目资金600万元和提升奶业新型经营主体生产经营能力项目资金89万元，资金投向主要用于</w:t>
      </w:r>
      <w:r>
        <w:rPr>
          <w:rFonts w:hint="eastAsia" w:asciiTheme="minorEastAsia" w:hAnsiTheme="minorEastAsia" w:eastAsiaTheme="minorEastAsia" w:cstheme="minorEastAsia"/>
          <w:sz w:val="24"/>
          <w:szCs w:val="24"/>
          <w:lang w:val="zh-CN"/>
        </w:rPr>
        <w:t>开展人工种草、养殖基础设施建设、饲草料加工设备、基础母畜扩繁等方面的建设和</w:t>
      </w:r>
      <w:r>
        <w:rPr>
          <w:rFonts w:hint="eastAsia" w:asciiTheme="minorEastAsia" w:hAnsiTheme="minorEastAsia" w:eastAsiaTheme="minorEastAsia" w:cstheme="minorEastAsia"/>
          <w:sz w:val="24"/>
          <w:szCs w:val="24"/>
        </w:rPr>
        <w:t>江华温氏乳业有限公司实施建设大型青贮池。</w:t>
      </w:r>
    </w:p>
    <w:p w14:paraId="5FA61F17">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二、项目资金使用及管理情况</w:t>
      </w:r>
    </w:p>
    <w:p w14:paraId="0D261559">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color w:val="000000"/>
          <w:sz w:val="24"/>
          <w:szCs w:val="24"/>
        </w:rPr>
        <w:t>项目</w:t>
      </w:r>
      <w:r>
        <w:rPr>
          <w:rFonts w:hint="eastAsia" w:asciiTheme="minorEastAsia" w:hAnsiTheme="minorEastAsia" w:eastAsiaTheme="minorEastAsia" w:cstheme="minorEastAsia"/>
          <w:sz w:val="24"/>
          <w:szCs w:val="24"/>
        </w:rPr>
        <w:t>资金及自筹资金的安排落实、总投入等情况。</w:t>
      </w:r>
    </w:p>
    <w:p w14:paraId="35C42472">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1、2023年肉牛肉羊增量提质行动项</w:t>
      </w:r>
      <w:r>
        <w:rPr>
          <w:rFonts w:hint="eastAsia" w:asciiTheme="minorEastAsia" w:hAnsiTheme="minorEastAsia" w:eastAsiaTheme="minorEastAsia" w:cstheme="minorEastAsia"/>
          <w:color w:val="auto"/>
          <w:sz w:val="24"/>
          <w:szCs w:val="24"/>
        </w:rPr>
        <w:t>目安排3</w:t>
      </w:r>
      <w:r>
        <w:rPr>
          <w:rFonts w:hint="eastAsia" w:asciiTheme="minorEastAsia" w:hAnsiTheme="minorEastAsia" w:eastAsiaTheme="minorEastAsia" w:cstheme="minorEastAsia"/>
          <w:color w:val="auto"/>
          <w:sz w:val="24"/>
          <w:szCs w:val="24"/>
          <w:lang w:val="en-US" w:eastAsia="zh-CN"/>
        </w:rPr>
        <w:t>8</w:t>
      </w:r>
      <w:r>
        <w:rPr>
          <w:rFonts w:hint="eastAsia" w:asciiTheme="minorEastAsia" w:hAnsiTheme="minorEastAsia" w:eastAsiaTheme="minorEastAsia" w:cstheme="minorEastAsia"/>
          <w:color w:val="auto"/>
          <w:sz w:val="24"/>
          <w:szCs w:val="24"/>
        </w:rPr>
        <w:t>个肉牛</w:t>
      </w:r>
      <w:r>
        <w:rPr>
          <w:rFonts w:hint="eastAsia" w:asciiTheme="minorEastAsia" w:hAnsiTheme="minorEastAsia" w:eastAsiaTheme="minorEastAsia" w:cstheme="minorEastAsia"/>
          <w:sz w:val="24"/>
          <w:szCs w:val="24"/>
        </w:rPr>
        <w:t>肉羊养殖场户实施，项目总投资5332.5万元，其中：国家财政项目补助资金600万元，地方配套和实施主体自筹4732.5万元。</w:t>
      </w:r>
    </w:p>
    <w:p w14:paraId="3913DAE1">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Theme="minorEastAsia" w:hAnsiTheme="minorEastAsia" w:eastAsiaTheme="minorEastAsia" w:cstheme="minorEastAsia"/>
          <w:color w:val="FF0000"/>
          <w:sz w:val="24"/>
          <w:szCs w:val="24"/>
          <w:lang w:eastAsia="zh-CN"/>
        </w:rPr>
      </w:pPr>
      <w:r>
        <w:rPr>
          <w:rFonts w:hint="eastAsia" w:asciiTheme="minorEastAsia" w:hAnsiTheme="minorEastAsia" w:eastAsiaTheme="minorEastAsia" w:cstheme="minorEastAsia"/>
          <w:sz w:val="24"/>
          <w:szCs w:val="24"/>
        </w:rPr>
        <w:t>2、提升奶业新型经营主体生产经营能力项目建设大型青贮池4个大型青贮池共12480 m³，总投资213.15万元，自筹124.15万元，国家财政项目补助资金89万元。</w:t>
      </w:r>
    </w:p>
    <w:p w14:paraId="04AD84CE">
      <w:pPr>
        <w:keepNext w:val="0"/>
        <w:keepLines w:val="0"/>
        <w:pageBreakBefore w:val="0"/>
        <w:kinsoku/>
        <w:wordWrap/>
        <w:overflowPunct/>
        <w:topLinePunct w:val="0"/>
        <w:autoSpaceDE/>
        <w:autoSpaceDN/>
        <w:bidi w:val="0"/>
        <w:adjustRightInd w:val="0"/>
        <w:snapToGrid w:val="0"/>
        <w:spacing w:line="360" w:lineRule="auto"/>
        <w:ind w:firstLine="720" w:firstLineChars="3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sz w:val="24"/>
          <w:szCs w:val="24"/>
        </w:rPr>
        <w:t>（二）</w:t>
      </w:r>
      <w:r>
        <w:rPr>
          <w:rFonts w:hint="eastAsia" w:asciiTheme="minorEastAsia" w:hAnsiTheme="minorEastAsia" w:eastAsiaTheme="minorEastAsia" w:cstheme="minorEastAsia"/>
          <w:color w:val="000000"/>
          <w:sz w:val="24"/>
          <w:szCs w:val="24"/>
        </w:rPr>
        <w:t>项目</w:t>
      </w:r>
      <w:r>
        <w:rPr>
          <w:rFonts w:hint="eastAsia" w:asciiTheme="minorEastAsia" w:hAnsiTheme="minorEastAsia" w:eastAsiaTheme="minorEastAsia" w:cstheme="minorEastAsia"/>
          <w:sz w:val="24"/>
          <w:szCs w:val="24"/>
        </w:rPr>
        <w:t>资金实际使用情况。</w:t>
      </w:r>
    </w:p>
    <w:p w14:paraId="402EA854">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1、2023年肉牛肉羊增量提质行动项目</w:t>
      </w:r>
      <w:r>
        <w:rPr>
          <w:rFonts w:hint="eastAsia" w:asciiTheme="minorEastAsia" w:hAnsiTheme="minorEastAsia" w:eastAsiaTheme="minorEastAsia" w:cstheme="minorEastAsia"/>
          <w:color w:val="auto"/>
          <w:sz w:val="24"/>
          <w:szCs w:val="24"/>
          <w:lang w:val="en-US" w:eastAsia="zh-CN"/>
        </w:rPr>
        <w:t>已完成</w:t>
      </w:r>
      <w:r>
        <w:rPr>
          <w:rFonts w:hint="eastAsia" w:asciiTheme="minorEastAsia" w:hAnsiTheme="minorEastAsia" w:eastAsiaTheme="minorEastAsia" w:cstheme="minorEastAsia"/>
          <w:color w:val="auto"/>
          <w:sz w:val="24"/>
          <w:szCs w:val="24"/>
        </w:rPr>
        <w:t>实施（2023年6月-2024年6月），</w:t>
      </w:r>
      <w:r>
        <w:rPr>
          <w:rFonts w:hint="eastAsia" w:asciiTheme="minorEastAsia" w:hAnsiTheme="minorEastAsia" w:eastAsiaTheme="minorEastAsia" w:cstheme="minorEastAsia"/>
          <w:color w:val="auto"/>
          <w:sz w:val="24"/>
          <w:szCs w:val="24"/>
          <w:lang w:val="en-US" w:eastAsia="zh-CN"/>
        </w:rPr>
        <w:t>验收合格场户34个，完成总投资4600.24万元，</w:t>
      </w:r>
      <w:r>
        <w:rPr>
          <w:rFonts w:hint="eastAsia" w:asciiTheme="minorEastAsia" w:hAnsiTheme="minorEastAsia" w:eastAsiaTheme="minorEastAsia" w:cstheme="minorEastAsia"/>
          <w:color w:val="auto"/>
          <w:sz w:val="24"/>
          <w:szCs w:val="24"/>
        </w:rPr>
        <w:t>拨付资金</w:t>
      </w:r>
      <w:r>
        <w:rPr>
          <w:rFonts w:hint="eastAsia" w:asciiTheme="minorEastAsia" w:hAnsiTheme="minorEastAsia" w:eastAsiaTheme="minorEastAsia" w:cstheme="minorEastAsia"/>
          <w:color w:val="auto"/>
          <w:sz w:val="24"/>
          <w:szCs w:val="24"/>
          <w:lang w:val="en-US" w:eastAsia="zh-CN"/>
        </w:rPr>
        <w:t>140.49万元</w:t>
      </w:r>
      <w:r>
        <w:rPr>
          <w:rFonts w:hint="eastAsia" w:asciiTheme="minorEastAsia" w:hAnsiTheme="minorEastAsia" w:eastAsiaTheme="minorEastAsia" w:cstheme="minorEastAsia"/>
          <w:color w:val="auto"/>
          <w:sz w:val="24"/>
          <w:szCs w:val="24"/>
        </w:rPr>
        <w:t>。</w:t>
      </w:r>
    </w:p>
    <w:p w14:paraId="0CE119C9">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2、提升奶业新型经营主体生产经营能力项目在</w:t>
      </w:r>
      <w:r>
        <w:rPr>
          <w:rFonts w:hint="eastAsia" w:asciiTheme="minorEastAsia" w:hAnsiTheme="minorEastAsia" w:eastAsiaTheme="minorEastAsia" w:cstheme="minorEastAsia"/>
          <w:color w:val="auto"/>
          <w:sz w:val="24"/>
          <w:szCs w:val="24"/>
          <w:lang w:val="en-US" w:eastAsia="zh-CN"/>
        </w:rPr>
        <w:t>5月</w:t>
      </w:r>
      <w:r>
        <w:rPr>
          <w:rFonts w:hint="eastAsia" w:asciiTheme="minorEastAsia" w:hAnsiTheme="minorEastAsia" w:eastAsiaTheme="minorEastAsia" w:cstheme="minorEastAsia"/>
          <w:color w:val="auto"/>
          <w:sz w:val="24"/>
          <w:szCs w:val="24"/>
        </w:rPr>
        <w:t>完成建设</w:t>
      </w:r>
      <w:r>
        <w:rPr>
          <w:rFonts w:hint="eastAsia" w:asciiTheme="minorEastAsia" w:hAnsiTheme="minorEastAsia" w:eastAsiaTheme="minorEastAsia" w:cstheme="minorEastAsia"/>
          <w:color w:val="auto"/>
          <w:sz w:val="24"/>
          <w:szCs w:val="24"/>
          <w:lang w:val="en-US" w:eastAsia="zh-CN"/>
        </w:rPr>
        <w:t>已县级验收，</w:t>
      </w:r>
      <w:r>
        <w:rPr>
          <w:rFonts w:hint="eastAsia" w:asciiTheme="minorEastAsia" w:hAnsiTheme="minorEastAsia" w:eastAsiaTheme="minorEastAsia" w:cstheme="minorEastAsia"/>
          <w:color w:val="auto"/>
          <w:sz w:val="24"/>
          <w:szCs w:val="24"/>
        </w:rPr>
        <w:t>计划</w:t>
      </w:r>
      <w:r>
        <w:rPr>
          <w:rFonts w:hint="eastAsia" w:asciiTheme="minorEastAsia" w:hAnsiTheme="minorEastAsia" w:eastAsiaTheme="minorEastAsia" w:cstheme="minorEastAsia"/>
          <w:color w:val="auto"/>
          <w:sz w:val="24"/>
          <w:szCs w:val="24"/>
          <w:lang w:val="en-US" w:eastAsia="zh-CN"/>
        </w:rPr>
        <w:t>6</w:t>
      </w:r>
      <w:r>
        <w:rPr>
          <w:rFonts w:hint="eastAsia" w:asciiTheme="minorEastAsia" w:hAnsiTheme="minorEastAsia" w:eastAsiaTheme="minorEastAsia" w:cstheme="minorEastAsia"/>
          <w:color w:val="auto"/>
          <w:sz w:val="24"/>
          <w:szCs w:val="24"/>
        </w:rPr>
        <w:t>月拨付资金。</w:t>
      </w:r>
    </w:p>
    <w:p w14:paraId="5B2612B1">
      <w:pPr>
        <w:keepNext w:val="0"/>
        <w:keepLines w:val="0"/>
        <w:pageBreakBefore w:val="0"/>
        <w:kinsoku/>
        <w:wordWrap/>
        <w:overflowPunct/>
        <w:topLinePunct w:val="0"/>
        <w:autoSpaceDE/>
        <w:autoSpaceDN/>
        <w:bidi w:val="0"/>
        <w:spacing w:line="360" w:lineRule="auto"/>
        <w:ind w:left="420" w:left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（三）项目资金管理情况分析</w:t>
      </w:r>
    </w:p>
    <w:p w14:paraId="5E4199A6">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auto"/>
          <w:sz w:val="24"/>
          <w:szCs w:val="24"/>
        </w:rPr>
        <w:t>我县2023年肉牛肉羊增量提质行动项目和提升奶业新型经营主体生产经营能力项目在资金投向支付和项目管理方面基本符合《关于下达2023</w:t>
      </w:r>
      <w:r>
        <w:rPr>
          <w:rFonts w:hint="eastAsia" w:asciiTheme="minorEastAsia" w:hAnsiTheme="minorEastAsia" w:eastAsiaTheme="minorEastAsia" w:cstheme="minorEastAsia"/>
          <w:sz w:val="24"/>
          <w:szCs w:val="24"/>
        </w:rPr>
        <w:t>年农业产业发展资金预算的通知》（财农〔2023〕20号）等文件中的有关规定。</w:t>
      </w:r>
    </w:p>
    <w:p w14:paraId="622ADB0F">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三、预算支出组织实施情况</w:t>
      </w:r>
    </w:p>
    <w:p w14:paraId="500A9A49">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sz w:val="24"/>
          <w:szCs w:val="24"/>
        </w:rPr>
        <w:t>1、2023年肉牛肉羊增量提质行动项目安排38个肉牛肉羊养殖场户实施，项目总投资5332.5万元，其中：国家财政项目补助资金600万元，地方配套和实施主体自筹4732.5万元</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val="en-US" w:eastAsia="zh-CN"/>
        </w:rPr>
        <w:t>项目已完成，验收合格场</w:t>
      </w:r>
      <w:bookmarkStart w:id="0" w:name="_GoBack"/>
      <w:r>
        <w:rPr>
          <w:rFonts w:hint="eastAsia" w:asciiTheme="minorEastAsia" w:hAnsiTheme="minorEastAsia" w:eastAsiaTheme="minorEastAsia" w:cstheme="minorEastAsia"/>
          <w:color w:val="auto"/>
          <w:sz w:val="24"/>
          <w:szCs w:val="24"/>
          <w:lang w:val="en-US" w:eastAsia="zh-CN"/>
        </w:rPr>
        <w:t>户34个，</w:t>
      </w:r>
      <w:bookmarkEnd w:id="0"/>
      <w:r>
        <w:rPr>
          <w:rFonts w:hint="eastAsia" w:asciiTheme="minorEastAsia" w:hAnsiTheme="minorEastAsia" w:eastAsiaTheme="minorEastAsia" w:cstheme="minorEastAsia"/>
          <w:color w:val="auto"/>
          <w:sz w:val="24"/>
          <w:szCs w:val="24"/>
          <w:lang w:val="en-US" w:eastAsia="zh-CN"/>
        </w:rPr>
        <w:t>完成总投资4600.24万元，</w:t>
      </w:r>
      <w:r>
        <w:rPr>
          <w:rFonts w:hint="eastAsia" w:asciiTheme="minorEastAsia" w:hAnsiTheme="minorEastAsia" w:eastAsiaTheme="minorEastAsia" w:cstheme="minorEastAsia"/>
          <w:color w:val="auto"/>
          <w:sz w:val="24"/>
          <w:szCs w:val="24"/>
        </w:rPr>
        <w:t>拨付资金</w:t>
      </w:r>
      <w:r>
        <w:rPr>
          <w:rFonts w:hint="eastAsia" w:asciiTheme="minorEastAsia" w:hAnsiTheme="minorEastAsia" w:eastAsiaTheme="minorEastAsia" w:cstheme="minorEastAsia"/>
          <w:color w:val="auto"/>
          <w:sz w:val="24"/>
          <w:szCs w:val="24"/>
          <w:lang w:val="en-US" w:eastAsia="zh-CN"/>
        </w:rPr>
        <w:t>140.49万元，余459.51万元6月底拨付。</w:t>
      </w:r>
    </w:p>
    <w:p w14:paraId="09600034">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2、提升奶业新型经营主体生产经营能力项目</w:t>
      </w:r>
      <w:r>
        <w:rPr>
          <w:rFonts w:hint="eastAsia" w:asciiTheme="minorEastAsia" w:hAnsiTheme="minorEastAsia" w:eastAsiaTheme="minorEastAsia" w:cstheme="minorEastAsia"/>
          <w:color w:val="auto"/>
          <w:sz w:val="24"/>
          <w:szCs w:val="24"/>
          <w:lang w:val="en-US" w:eastAsia="zh-CN"/>
        </w:rPr>
        <w:t>计划</w:t>
      </w:r>
      <w:r>
        <w:rPr>
          <w:rFonts w:hint="eastAsia" w:asciiTheme="minorEastAsia" w:hAnsiTheme="minorEastAsia" w:eastAsiaTheme="minorEastAsia" w:cstheme="minorEastAsia"/>
          <w:color w:val="auto"/>
          <w:sz w:val="24"/>
          <w:szCs w:val="24"/>
        </w:rPr>
        <w:t>总投资213.15万元，自筹124.15万元，国家财政项目补助资金89万元。</w:t>
      </w:r>
      <w:r>
        <w:rPr>
          <w:rFonts w:hint="eastAsia" w:asciiTheme="minorEastAsia" w:hAnsiTheme="minorEastAsia" w:eastAsiaTheme="minorEastAsia" w:cstheme="minorEastAsia"/>
          <w:color w:val="auto"/>
          <w:sz w:val="24"/>
          <w:szCs w:val="24"/>
          <w:lang w:val="en-US" w:eastAsia="zh-CN"/>
        </w:rPr>
        <w:t>5月</w:t>
      </w:r>
      <w:r>
        <w:rPr>
          <w:rFonts w:hint="eastAsia" w:asciiTheme="minorEastAsia" w:hAnsiTheme="minorEastAsia" w:eastAsiaTheme="minorEastAsia" w:cstheme="minorEastAsia"/>
          <w:color w:val="auto"/>
          <w:sz w:val="24"/>
          <w:szCs w:val="24"/>
        </w:rPr>
        <w:t>完成</w:t>
      </w:r>
      <w:r>
        <w:rPr>
          <w:rFonts w:hint="eastAsia" w:asciiTheme="minorEastAsia" w:hAnsiTheme="minorEastAsia" w:eastAsiaTheme="minorEastAsia" w:cstheme="minorEastAsia"/>
          <w:color w:val="auto"/>
          <w:sz w:val="24"/>
          <w:szCs w:val="24"/>
          <w:lang w:val="en-US" w:eastAsia="zh-CN"/>
        </w:rPr>
        <w:t>9418.8立方米青贮池及附属设施</w:t>
      </w:r>
      <w:r>
        <w:rPr>
          <w:rFonts w:hint="eastAsia" w:asciiTheme="minorEastAsia" w:hAnsiTheme="minorEastAsia" w:eastAsiaTheme="minorEastAsia" w:cstheme="minorEastAsia"/>
          <w:color w:val="auto"/>
          <w:sz w:val="24"/>
          <w:szCs w:val="24"/>
        </w:rPr>
        <w:t>建设</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已县级验收，</w:t>
      </w:r>
      <w:r>
        <w:rPr>
          <w:rFonts w:hint="eastAsia" w:asciiTheme="minorEastAsia" w:hAnsiTheme="minorEastAsia" w:eastAsiaTheme="minorEastAsia" w:cstheme="minorEastAsia"/>
          <w:color w:val="auto"/>
          <w:sz w:val="24"/>
          <w:szCs w:val="24"/>
        </w:rPr>
        <w:t>计划</w:t>
      </w:r>
      <w:r>
        <w:rPr>
          <w:rFonts w:hint="eastAsia" w:asciiTheme="minorEastAsia" w:hAnsiTheme="minorEastAsia" w:eastAsiaTheme="minorEastAsia" w:cstheme="minorEastAsia"/>
          <w:color w:val="auto"/>
          <w:sz w:val="24"/>
          <w:szCs w:val="24"/>
          <w:lang w:val="en-US" w:eastAsia="zh-CN"/>
        </w:rPr>
        <w:t>6</w:t>
      </w:r>
      <w:r>
        <w:rPr>
          <w:rFonts w:hint="eastAsia" w:asciiTheme="minorEastAsia" w:hAnsiTheme="minorEastAsia" w:eastAsiaTheme="minorEastAsia" w:cstheme="minorEastAsia"/>
          <w:color w:val="auto"/>
          <w:sz w:val="24"/>
          <w:szCs w:val="24"/>
        </w:rPr>
        <w:t>月拨付资金</w:t>
      </w:r>
      <w:r>
        <w:rPr>
          <w:rFonts w:hint="eastAsia" w:asciiTheme="minorEastAsia" w:hAnsiTheme="minorEastAsia" w:eastAsiaTheme="minorEastAsia" w:cstheme="minorEastAsia"/>
          <w:color w:val="auto"/>
          <w:sz w:val="24"/>
          <w:szCs w:val="24"/>
          <w:lang w:eastAsia="zh-CN"/>
        </w:rPr>
        <w:t>。</w:t>
      </w:r>
    </w:p>
    <w:p w14:paraId="4729A922">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四、项目绩效情况</w:t>
      </w:r>
    </w:p>
    <w:p w14:paraId="1377FC61">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zh-CN"/>
        </w:rPr>
        <w:t>通过</w:t>
      </w:r>
      <w:r>
        <w:rPr>
          <w:rFonts w:hint="eastAsia" w:asciiTheme="minorEastAsia" w:hAnsiTheme="minorEastAsia" w:eastAsiaTheme="minorEastAsia" w:cstheme="minorEastAsia"/>
          <w:color w:val="auto"/>
          <w:sz w:val="24"/>
          <w:szCs w:val="24"/>
        </w:rPr>
        <w:t>肉牛肉羊</w:t>
      </w:r>
      <w:r>
        <w:rPr>
          <w:rFonts w:hint="eastAsia" w:asciiTheme="minorEastAsia" w:hAnsiTheme="minorEastAsia" w:eastAsiaTheme="minorEastAsia" w:cstheme="minorEastAsia"/>
          <w:color w:val="auto"/>
          <w:sz w:val="24"/>
          <w:szCs w:val="24"/>
          <w:lang w:val="zh-CN"/>
        </w:rPr>
        <w:t>增量提质项目建设，提升市场经济竞争优势，壮大牛羊产业经营主体，多层次、多领域、全方位提高牛羊产品质量和市场竞争能力，促进牛羊产业稳步发展</w:t>
      </w:r>
      <w:r>
        <w:rPr>
          <w:rFonts w:hint="eastAsia" w:asciiTheme="minorEastAsia" w:hAnsiTheme="minorEastAsia" w:eastAsiaTheme="minorEastAsia" w:cstheme="minorEastAsia"/>
          <w:color w:val="auto"/>
          <w:sz w:val="24"/>
          <w:szCs w:val="24"/>
        </w:rPr>
        <w:t>。</w:t>
      </w:r>
    </w:p>
    <w:p w14:paraId="5F70686E">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2、通过提升奶业新型经营主体生产经营能力项目实施可有效纾解粗饲料均衡供给压力，降低饲草成本，是牧场降本增效的重要举措。</w:t>
      </w:r>
    </w:p>
    <w:p w14:paraId="7F4A2746">
      <w:pPr>
        <w:pStyle w:val="2"/>
        <w:keepNext w:val="0"/>
        <w:keepLines w:val="0"/>
        <w:pageBreakBefore w:val="0"/>
        <w:kinsoku/>
        <w:wordWrap/>
        <w:overflowPunct/>
        <w:topLinePunct w:val="0"/>
        <w:autoSpaceDE/>
        <w:autoSpaceDN/>
        <w:bidi w:val="0"/>
        <w:spacing w:line="360" w:lineRule="auto"/>
        <w:ind w:firstLine="64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五、其他需要说明的问题</w:t>
      </w:r>
    </w:p>
    <w:p w14:paraId="0B6BFD4F">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树立“项目为王、产业为王”思想，依托县委“五五”工作法，严格执行产业项目纪实管理制度，加强项目实施管理。领导小组按照“一周一调度，一月一督查”的方式对项目实施主体的建设进度、资金使用情况进行监督检查，并在实施主体所在地将项目建设的内容、投资额度、资金来源、建设方式、工程质量标准等内容进行公告、公示，实行阳光操作，设立举报电话，接受群众和社会监督。</w:t>
      </w:r>
    </w:p>
    <w:p w14:paraId="64CFD76E">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Theme="minorEastAsia" w:hAnsiTheme="minorEastAsia" w:eastAsiaTheme="minorEastAsia" w:cstheme="minorEastAsia"/>
          <w:sz w:val="24"/>
          <w:szCs w:val="24"/>
          <w:lang w:val="zh-CN"/>
        </w:rPr>
      </w:pPr>
    </w:p>
    <w:p w14:paraId="33643B01">
      <w:pPr>
        <w:keepNext w:val="0"/>
        <w:keepLines w:val="0"/>
        <w:pageBreakBefore w:val="0"/>
        <w:kinsoku/>
        <w:wordWrap/>
        <w:overflowPunct/>
        <w:topLinePunct w:val="0"/>
        <w:autoSpaceDE/>
        <w:autoSpaceDN/>
        <w:bidi w:val="0"/>
        <w:spacing w:line="360" w:lineRule="auto"/>
        <w:textAlignment w:val="auto"/>
        <w:rPr>
          <w:rFonts w:hint="eastAsia" w:asciiTheme="minorEastAsia" w:hAnsiTheme="minorEastAsia" w:eastAsiaTheme="minorEastAsia" w:cstheme="minorEastAsia"/>
          <w:sz w:val="24"/>
          <w:szCs w:val="24"/>
        </w:rPr>
      </w:pPr>
    </w:p>
    <w:p w14:paraId="7BE5DC5F">
      <w:pPr>
        <w:keepNext w:val="0"/>
        <w:keepLines w:val="0"/>
        <w:pageBreakBefore w:val="0"/>
        <w:kinsoku/>
        <w:wordWrap/>
        <w:overflowPunct/>
        <w:topLinePunct w:val="0"/>
        <w:autoSpaceDE/>
        <w:autoSpaceDN/>
        <w:bidi w:val="0"/>
        <w:spacing w:line="360" w:lineRule="auto"/>
        <w:textAlignment w:val="auto"/>
        <w:rPr>
          <w:rFonts w:hint="eastAsia" w:asciiTheme="minorEastAsia" w:hAnsiTheme="minorEastAsia" w:eastAsiaTheme="minorEastAsia" w:cstheme="minorEastAsia"/>
          <w:sz w:val="24"/>
          <w:szCs w:val="24"/>
        </w:rPr>
      </w:pPr>
    </w:p>
    <w:p w14:paraId="14F003FC">
      <w:pPr>
        <w:keepNext w:val="0"/>
        <w:keepLines w:val="0"/>
        <w:pageBreakBefore w:val="0"/>
        <w:widowControl/>
        <w:kinsoku/>
        <w:wordWrap/>
        <w:overflowPunct/>
        <w:topLinePunct w:val="0"/>
        <w:autoSpaceDE/>
        <w:autoSpaceDN/>
        <w:bidi w:val="0"/>
        <w:spacing w:line="360" w:lineRule="auto"/>
        <w:ind w:firstLine="480" w:firstLineChars="20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 江华瑶族自治县畜牧水产事务中心</w:t>
      </w:r>
    </w:p>
    <w:p w14:paraId="24722486">
      <w:pPr>
        <w:keepNext w:val="0"/>
        <w:keepLines w:val="0"/>
        <w:pageBreakBefore w:val="0"/>
        <w:kinsoku/>
        <w:wordWrap/>
        <w:overflowPunct/>
        <w:topLinePunct w:val="0"/>
        <w:autoSpaceDE/>
        <w:autoSpaceDN/>
        <w:bidi w:val="0"/>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 2024年5月15日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A6ADD0B-C255-4FAF-970A-B761AA752948}"/>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CA8C04F8-C8EA-46BB-8302-195DD54C93D9}"/>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VhNDQ5OTU4ZGE3YWViZTUxNmEzZjU1M2M2YWI3MjcifQ=="/>
  </w:docVars>
  <w:rsids>
    <w:rsidRoot w:val="007B04B7"/>
    <w:rsid w:val="00062FDC"/>
    <w:rsid w:val="00165A71"/>
    <w:rsid w:val="001853E4"/>
    <w:rsid w:val="001A3925"/>
    <w:rsid w:val="001A64F0"/>
    <w:rsid w:val="002D6D71"/>
    <w:rsid w:val="002E37CB"/>
    <w:rsid w:val="00325FDE"/>
    <w:rsid w:val="00476451"/>
    <w:rsid w:val="004C2DCE"/>
    <w:rsid w:val="004E1203"/>
    <w:rsid w:val="004F27B5"/>
    <w:rsid w:val="0059671A"/>
    <w:rsid w:val="006A5331"/>
    <w:rsid w:val="006E2B0A"/>
    <w:rsid w:val="00790868"/>
    <w:rsid w:val="007B04B7"/>
    <w:rsid w:val="007F6A18"/>
    <w:rsid w:val="008B0A13"/>
    <w:rsid w:val="00916E53"/>
    <w:rsid w:val="00920FB0"/>
    <w:rsid w:val="00924912"/>
    <w:rsid w:val="0093735B"/>
    <w:rsid w:val="0098560B"/>
    <w:rsid w:val="009E1B1B"/>
    <w:rsid w:val="00A73FF5"/>
    <w:rsid w:val="00A75B45"/>
    <w:rsid w:val="00B51F65"/>
    <w:rsid w:val="00BF728D"/>
    <w:rsid w:val="00C9337F"/>
    <w:rsid w:val="00D2383E"/>
    <w:rsid w:val="00D56B59"/>
    <w:rsid w:val="00D97F03"/>
    <w:rsid w:val="00EE53AD"/>
    <w:rsid w:val="00F823B0"/>
    <w:rsid w:val="00FC2504"/>
    <w:rsid w:val="06712B34"/>
    <w:rsid w:val="08681768"/>
    <w:rsid w:val="092B3441"/>
    <w:rsid w:val="09771770"/>
    <w:rsid w:val="0C8F10FE"/>
    <w:rsid w:val="0D202325"/>
    <w:rsid w:val="0F11257B"/>
    <w:rsid w:val="0FCF1F7D"/>
    <w:rsid w:val="103416D8"/>
    <w:rsid w:val="11867199"/>
    <w:rsid w:val="12376AF9"/>
    <w:rsid w:val="130F5C37"/>
    <w:rsid w:val="16F85BE2"/>
    <w:rsid w:val="19BE3585"/>
    <w:rsid w:val="19D8466A"/>
    <w:rsid w:val="201554B4"/>
    <w:rsid w:val="20BD796E"/>
    <w:rsid w:val="21174A61"/>
    <w:rsid w:val="22525738"/>
    <w:rsid w:val="24462DB8"/>
    <w:rsid w:val="248B0B33"/>
    <w:rsid w:val="25BD151C"/>
    <w:rsid w:val="26703501"/>
    <w:rsid w:val="2B053953"/>
    <w:rsid w:val="2BCA51BE"/>
    <w:rsid w:val="308D67AB"/>
    <w:rsid w:val="31BE783A"/>
    <w:rsid w:val="32A8773A"/>
    <w:rsid w:val="336C5767"/>
    <w:rsid w:val="34452DCC"/>
    <w:rsid w:val="35E46651"/>
    <w:rsid w:val="3B4A4BA9"/>
    <w:rsid w:val="3B6D5F95"/>
    <w:rsid w:val="3E3B7252"/>
    <w:rsid w:val="405634A6"/>
    <w:rsid w:val="451C670B"/>
    <w:rsid w:val="49885972"/>
    <w:rsid w:val="4A43141E"/>
    <w:rsid w:val="4C384BDD"/>
    <w:rsid w:val="4C590F09"/>
    <w:rsid w:val="4C602305"/>
    <w:rsid w:val="4CF32656"/>
    <w:rsid w:val="4DB95DCD"/>
    <w:rsid w:val="4E314D0D"/>
    <w:rsid w:val="4E3C632C"/>
    <w:rsid w:val="52700710"/>
    <w:rsid w:val="52A779D3"/>
    <w:rsid w:val="56CC2AA2"/>
    <w:rsid w:val="57F125AA"/>
    <w:rsid w:val="58577EBA"/>
    <w:rsid w:val="59CF385A"/>
    <w:rsid w:val="5AF978A7"/>
    <w:rsid w:val="5BFC3488"/>
    <w:rsid w:val="5D3F41E8"/>
    <w:rsid w:val="5DB12609"/>
    <w:rsid w:val="5EB47BFC"/>
    <w:rsid w:val="5F083A5A"/>
    <w:rsid w:val="5F321B09"/>
    <w:rsid w:val="5F882A3A"/>
    <w:rsid w:val="5FC22802"/>
    <w:rsid w:val="61E872EF"/>
    <w:rsid w:val="6388199D"/>
    <w:rsid w:val="64510C50"/>
    <w:rsid w:val="656F5E38"/>
    <w:rsid w:val="65BA5096"/>
    <w:rsid w:val="68C5339B"/>
    <w:rsid w:val="6A6C0E2B"/>
    <w:rsid w:val="6F46256B"/>
    <w:rsid w:val="6F592241"/>
    <w:rsid w:val="74491AD5"/>
    <w:rsid w:val="7450386D"/>
    <w:rsid w:val="76E82084"/>
    <w:rsid w:val="79597421"/>
    <w:rsid w:val="7B3B7B9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autoRedefine/>
    <w:qFormat/>
    <w:uiPriority w:val="0"/>
    <w:pPr>
      <w:outlineLvl w:val="1"/>
    </w:pPr>
    <w:rPr>
      <w:rFonts w:eastAsia="黑体"/>
      <w:bCs/>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Normal Indent"/>
    <w:basedOn w:val="1"/>
    <w:autoRedefine/>
    <w:unhideWhenUsed/>
    <w:qFormat/>
    <w:uiPriority w:val="99"/>
    <w:pPr>
      <w:ind w:firstLine="420" w:firstLineChars="200"/>
    </w:pPr>
  </w:style>
  <w:style w:type="paragraph" w:styleId="4">
    <w:name w:val="footer"/>
    <w:basedOn w:val="1"/>
    <w:link w:val="10"/>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autoRedefine/>
    <w:qFormat/>
    <w:uiPriority w:val="0"/>
    <w:pPr>
      <w:spacing w:beforeAutospacing="1" w:afterAutospacing="1"/>
      <w:jc w:val="left"/>
    </w:pPr>
    <w:rPr>
      <w:kern w:val="0"/>
      <w:sz w:val="24"/>
    </w:rPr>
  </w:style>
  <w:style w:type="character" w:customStyle="1" w:styleId="9">
    <w:name w:val="页眉 Char"/>
    <w:basedOn w:val="8"/>
    <w:link w:val="5"/>
    <w:autoRedefine/>
    <w:qFormat/>
    <w:uiPriority w:val="99"/>
    <w:rPr>
      <w:sz w:val="18"/>
      <w:szCs w:val="18"/>
    </w:rPr>
  </w:style>
  <w:style w:type="character" w:customStyle="1" w:styleId="10">
    <w:name w:val="页脚 Char"/>
    <w:basedOn w:val="8"/>
    <w:link w:val="4"/>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3</Pages>
  <Words>1316</Words>
  <Characters>1455</Characters>
  <Lines>1</Lines>
  <Paragraphs>2</Paragraphs>
  <TotalTime>20</TotalTime>
  <ScaleCrop>false</ScaleCrop>
  <LinksUpToDate>false</LinksUpToDate>
  <CharactersWithSpaces>1517</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2019-07-05T03:36:00Z</dcterms:created>
  <dc:creator>李浪</dc:creator>
  <cp:lastModifiedBy>栗子公主</cp:lastModifiedBy>
  <cp:lastPrinted>2019-07-15T03:59:00Z</cp:lastPrinted>
  <dcterms:modified xsi:type="dcterms:W3CDTF">2024-06-12T06:54:47Z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78A2B964186A49C8BC76B32266F6699D_13</vt:lpwstr>
  </property>
</Properties>
</file>