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2023年城乡一体化住户调查项目支出</w:t>
      </w: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绩效自评报告</w:t>
      </w: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一、项目概况</w:t>
      </w:r>
    </w:p>
    <w:p>
      <w:pPr>
        <w:numPr>
          <w:ilvl w:val="0"/>
          <w:numId w:val="0"/>
        </w:numPr>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（一）项目基本情况</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城乡一体化住户调查是国家统计工作的重大改革举措之一，是为了整合住户调查资源，建立统计指标规范、抽样科学严谨、手段高效便捷、调查扎实可靠、发布公开透明的住户调查新体系，准确完整地反映全体居民收入、支出以及家庭就业、消费、住房等情况，客观揭示城乡之间、地区之间和不同群体之间的收入差距及变化，为促进城乡统筹发展和制定民生改善政策提供可靠科学依据。</w:t>
      </w:r>
    </w:p>
    <w:p>
      <w:pPr>
        <w:numPr>
          <w:ilvl w:val="0"/>
          <w:numId w:val="1"/>
        </w:numPr>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项目绩效目标</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根据抽中的12个点，120户记账户每月的记账统计，测算全年全县城乡居民人均可支配收入两项指标，从而满足研究制定城乡统筹政策和民生政策需要。</w:t>
      </w:r>
    </w:p>
    <w:p>
      <w:pPr>
        <w:numPr>
          <w:ilvl w:val="0"/>
          <w:numId w:val="2"/>
        </w:numPr>
        <w:ind w:left="-13" w:leftChars="0" w:firstLine="640" w:firstLine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项目资金使用情况</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2023年初安排本级预算资金9.54万元，主要用于支付记账户的劳务费等，截至2023年12月31日，该项目资金支出9.54万元，预算执行率达100%。</w:t>
      </w:r>
    </w:p>
    <w:p>
      <w:pPr>
        <w:numPr>
          <w:ilvl w:val="0"/>
          <w:numId w:val="2"/>
        </w:numPr>
        <w:ind w:left="-13" w:leftChars="0" w:firstLine="643" w:firstLineChars="0"/>
        <w:jc w:val="both"/>
        <w:rPr>
          <w:rFonts w:hint="eastAsia" w:ascii="黑体" w:hAnsi="黑体" w:eastAsia="黑体" w:cs="黑体"/>
          <w:b/>
          <w:bCs/>
          <w:sz w:val="32"/>
          <w:szCs w:val="32"/>
        </w:rPr>
      </w:pPr>
      <w:r>
        <w:rPr>
          <w:rFonts w:hint="eastAsia" w:ascii="黑体" w:hAnsi="黑体" w:eastAsia="黑体" w:cs="黑体"/>
          <w:b/>
          <w:bCs/>
          <w:sz w:val="32"/>
          <w:szCs w:val="32"/>
        </w:rPr>
        <w:t>项目资金组织实施情况</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城乡一体化调查工作有我局调查队牵头，并落实2名经办人员具体负责，形成了调查户、村社区辅助调查人员、县统计局自下而上的调查体系。调查工作实行记账户按时、按实记录每笔收支；辅助调查员负责本调查点记账户收支记录的审核；按照调查户分属国家点或地方点，集中人员录入数据采集系统；县统计局汇总、会审、评估调查数据上报市调查队。</w:t>
      </w:r>
    </w:p>
    <w:p>
      <w:pPr>
        <w:numPr>
          <w:ilvl w:val="0"/>
          <w:numId w:val="2"/>
        </w:numPr>
        <w:ind w:left="-13" w:leftChars="0" w:firstLine="640" w:firstLineChars="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项目绩效情况</w:t>
      </w:r>
    </w:p>
    <w:p>
      <w:pPr>
        <w:numPr>
          <w:ilvl w:val="0"/>
          <w:numId w:val="3"/>
        </w:numPr>
        <w:ind w:left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项目完成情况</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2023年城乡一体化调查，按时完成了收支记账、项目编码、数据审核和数据上报，住户收支记账质量符合要求，住户调查数据审核符合要求，城乡一体化调查工作达到预期效果。</w:t>
      </w:r>
    </w:p>
    <w:p>
      <w:pPr>
        <w:numPr>
          <w:ilvl w:val="0"/>
          <w:numId w:val="3"/>
        </w:numPr>
        <w:ind w:left="420" w:leftChars="200" w:firstLine="0" w:firstLineChars="0"/>
        <w:jc w:val="both"/>
        <w:rPr>
          <w:rFonts w:hint="eastAsia" w:ascii="楷体" w:hAnsi="楷体" w:eastAsia="楷体" w:cs="楷体"/>
          <w:b/>
          <w:bCs/>
          <w:sz w:val="32"/>
          <w:szCs w:val="32"/>
          <w:lang w:val="en-US" w:eastAsia="zh-CN"/>
        </w:rPr>
      </w:pPr>
      <w:bookmarkStart w:id="0" w:name="_GoBack"/>
      <w:r>
        <w:rPr>
          <w:rFonts w:hint="eastAsia" w:ascii="楷体" w:hAnsi="楷体" w:eastAsia="楷体" w:cs="楷体"/>
          <w:b/>
          <w:bCs/>
          <w:sz w:val="32"/>
          <w:szCs w:val="32"/>
          <w:lang w:val="en-US" w:eastAsia="zh-CN"/>
        </w:rPr>
        <w:t>项目效益情况</w:t>
      </w:r>
    </w:p>
    <w:bookmarkEnd w:id="0"/>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城乡居民收入水平是各级党政领导关注民生、制定分配政策、人口就业决策的重要数据依据。城乡一体化调查取得的城乡居民人居可分配收入指标反映了全县城乡居民收入来源、收入变化、支出状况和就业情况，城乡居民收入不断增加，城乡居民收入差距不断缩小，居民收入与全县经济同步发展。</w:t>
      </w:r>
    </w:p>
    <w:p>
      <w:pPr>
        <w:numPr>
          <w:ilvl w:val="0"/>
          <w:numId w:val="2"/>
        </w:numPr>
        <w:ind w:left="-13" w:leftChars="0" w:firstLine="640" w:firstLineChars="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评价结论及建议</w:t>
      </w:r>
    </w:p>
    <w:p>
      <w:pPr>
        <w:numPr>
          <w:ilvl w:val="0"/>
          <w:numId w:val="4"/>
        </w:numPr>
        <w:ind w:left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评论结论</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项目立项依据充分、决策程序严密，制度完备；项目资金使用合规，项目资金无结余；目标完成情况好，项目执行有效，</w:t>
      </w:r>
      <w:r>
        <w:rPr>
          <w:rFonts w:hint="eastAsia" w:ascii="仿宋_GB2312" w:hAnsi="仿宋_GB2312" w:eastAsia="仿宋_GB2312" w:cs="仿宋_GB2312"/>
          <w:sz w:val="32"/>
          <w:szCs w:val="32"/>
          <w:lang w:val="en-US" w:eastAsia="zh-CN"/>
        </w:rPr>
        <w:t>项目支出绩效评价综合得分100分。</w:t>
      </w:r>
    </w:p>
    <w:p>
      <w:pPr>
        <w:numPr>
          <w:ilvl w:val="0"/>
          <w:numId w:val="4"/>
        </w:numPr>
        <w:ind w:left="420" w:leftChars="200" w:firstLine="0" w:firstLineChars="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相关建议</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需要财务部门与项目部门共同完成，建议各部门人员加强沟通，根据项目性质和特殊情况，对预算绩效指标进行合理调整，优化简化绩效自评方法，确保预算执行及绩效指标的设定符合住户调查工作性质。</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p>
    <w:p>
      <w:pPr>
        <w:numPr>
          <w:ilvl w:val="0"/>
          <w:numId w:val="0"/>
        </w:numPr>
        <w:ind w:firstLine="640" w:firstLineChars="200"/>
        <w:jc w:val="righ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江华瑶族自治县统计局</w:t>
      </w:r>
    </w:p>
    <w:p>
      <w:pPr>
        <w:numPr>
          <w:ilvl w:val="0"/>
          <w:numId w:val="0"/>
        </w:numPr>
        <w:ind w:firstLine="640" w:firstLineChars="200"/>
        <w:jc w:val="center"/>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2024年3月28日</w:t>
      </w:r>
    </w:p>
    <w:p>
      <w:pPr>
        <w:numPr>
          <w:ilvl w:val="0"/>
          <w:numId w:val="0"/>
        </w:numPr>
        <w:jc w:val="both"/>
        <w:rPr>
          <w:rFonts w:hint="eastAsia"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07590"/>
    <w:multiLevelType w:val="singleLevel"/>
    <w:tmpl w:val="A6E07590"/>
    <w:lvl w:ilvl="0" w:tentative="0">
      <w:start w:val="1"/>
      <w:numFmt w:val="chineseCounting"/>
      <w:suff w:val="nothing"/>
      <w:lvlText w:val="（%1）"/>
      <w:lvlJc w:val="left"/>
      <w:rPr>
        <w:rFonts w:hint="eastAsia"/>
      </w:rPr>
    </w:lvl>
  </w:abstractNum>
  <w:abstractNum w:abstractNumId="1">
    <w:nsid w:val="1DF108F2"/>
    <w:multiLevelType w:val="singleLevel"/>
    <w:tmpl w:val="1DF108F2"/>
    <w:lvl w:ilvl="0" w:tentative="0">
      <w:start w:val="2"/>
      <w:numFmt w:val="chineseCounting"/>
      <w:suff w:val="nothing"/>
      <w:lvlText w:val="（%1）"/>
      <w:lvlJc w:val="left"/>
      <w:rPr>
        <w:rFonts w:hint="eastAsia"/>
      </w:rPr>
    </w:lvl>
  </w:abstractNum>
  <w:abstractNum w:abstractNumId="2">
    <w:nsid w:val="397F275F"/>
    <w:multiLevelType w:val="singleLevel"/>
    <w:tmpl w:val="397F275F"/>
    <w:lvl w:ilvl="0" w:tentative="0">
      <w:start w:val="1"/>
      <w:numFmt w:val="chineseCounting"/>
      <w:suff w:val="nothing"/>
      <w:lvlText w:val="（%1）"/>
      <w:lvlJc w:val="left"/>
      <w:rPr>
        <w:rFonts w:hint="eastAsia"/>
      </w:rPr>
    </w:lvl>
  </w:abstractNum>
  <w:abstractNum w:abstractNumId="3">
    <w:nsid w:val="7FE6BD65"/>
    <w:multiLevelType w:val="singleLevel"/>
    <w:tmpl w:val="7FE6BD65"/>
    <w:lvl w:ilvl="0" w:tentative="0">
      <w:start w:val="2"/>
      <w:numFmt w:val="chineseCounting"/>
      <w:suff w:val="nothing"/>
      <w:lvlText w:val="%1、"/>
      <w:lvlJc w:val="left"/>
      <w:pPr>
        <w:ind w:left="-13"/>
      </w:pPr>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OGNmMTk1Y2I3MThjZDJiZWYxOGQ3YTdlNjhmZDIifQ=="/>
  </w:docVars>
  <w:rsids>
    <w:rsidRoot w:val="00000000"/>
    <w:rsid w:val="1349146E"/>
    <w:rsid w:val="43537BCD"/>
    <w:rsid w:val="61756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2024-03-28T07:30:00Z</dcterms:created>
  <dc:creator>Administrator</dc:creator>
  <cp:lastModifiedBy>Administrator</cp:lastModifiedBy>
  <dcterms:modified xsi:type="dcterms:W3CDTF">2024-03-29T02:45:53Z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ABC7A4FD22FF4E2ABCD4164F05907EDE_12</vt:lpwstr>
  </property>
</Properties>
</file>