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江华瑶族自治县接待服务中心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2023年度接待费专项资金绩效自评报告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项目资金决策情况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我单位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接待费项目主要用于公务接待及商务接待产生的餐费、住宿费、会议室租赁费、交通费、接待手册等方面。该项目资金的总体绩效目标和年度绩效目标各项指标设置科学合理。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项目资金管理、安排、使用情况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我单位所有公务接待严格按照江办发电〔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2020〕66号关于转发</w:t>
      </w:r>
      <w:r>
        <w:rPr>
          <w:rFonts w:hint="eastAsia"/>
          <w:b w:val="0"/>
          <w:bCs w:val="0"/>
          <w:sz w:val="28"/>
          <w:szCs w:val="36"/>
          <w:lang w:eastAsia="zh-CN"/>
        </w:rPr>
        <w:t>《永州市党政机关国内公务公务接待管理实施细则》等文件执行，商务接待严格按照永管发〔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2023〕6号关于转发</w:t>
      </w:r>
      <w:r>
        <w:rPr>
          <w:rFonts w:hint="eastAsia"/>
          <w:b w:val="0"/>
          <w:bCs w:val="0"/>
          <w:sz w:val="28"/>
          <w:szCs w:val="36"/>
          <w:lang w:eastAsia="zh-CN"/>
        </w:rPr>
        <w:t>《湖南省党政机关商务接待管理办法(试行)的通知》等文件执行，严格执行八项规定，严控接待标准。202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3</w:t>
      </w:r>
      <w:r>
        <w:rPr>
          <w:rFonts w:hint="eastAsia"/>
          <w:b w:val="0"/>
          <w:bCs w:val="0"/>
          <w:sz w:val="28"/>
          <w:szCs w:val="36"/>
          <w:lang w:eastAsia="zh-CN"/>
        </w:rPr>
        <w:t>年我单位下达接待费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300</w:t>
      </w:r>
      <w:r>
        <w:rPr>
          <w:rFonts w:hint="eastAsia"/>
          <w:b w:val="0"/>
          <w:bCs w:val="0"/>
          <w:sz w:val="28"/>
          <w:szCs w:val="36"/>
          <w:lang w:eastAsia="zh-CN"/>
        </w:rPr>
        <w:t>万元，实际支出5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4.50</w:t>
      </w:r>
      <w:r>
        <w:rPr>
          <w:rFonts w:hint="eastAsia"/>
          <w:b w:val="0"/>
          <w:bCs w:val="0"/>
          <w:sz w:val="28"/>
          <w:szCs w:val="36"/>
          <w:lang w:eastAsia="zh-CN"/>
        </w:rPr>
        <w:t>万元，资金使用率</w:t>
      </w: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为</w:t>
      </w:r>
      <w:r>
        <w:rPr>
          <w:rFonts w:hint="eastAsia"/>
          <w:b w:val="0"/>
          <w:bCs w:val="0"/>
          <w:sz w:val="28"/>
          <w:szCs w:val="36"/>
          <w:highlight w:val="none"/>
          <w:lang w:val="en-US" w:eastAsia="zh-CN"/>
        </w:rPr>
        <w:t>18.17</w:t>
      </w: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%。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项目资金绩效情况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2023年1月以来，县接待服务中心共接待各级来宾185批次，8835人。其中，参与接待、指导的会议及重大活动27批次6789人，省部级领导9批次257人，厅级领导78批次2097人，接待了省委书记沈晓明，省长毛伟明，省政协主席、党组书记毛万春，省政协党组成员、副主席肖百灵，中南大学校长、党委副书记李建成、中铁城建集团董事长、党委书记申景涛等部级领导。全年完成公务用车调派任务2609次，安全行使93.8万公里。圆满完成了全县高质量发展大会、全市创建“五好”园区大比武现场观摩会议、湖南省第十届少数民族传统体育运动会第二阶段、2023湘台文化交流季暨两岸少数民族文化交流活动、2022年度“永州好人”颁奖仪式暨2023年第一季度“永州好人”现场发布活动、桂粤湘三省（区）三市人大民族工作跨区域合作座谈会、全市防溺水工作现场推进会、2023年度全省军粮供应工作暨军地联席现场会议会务指南、全市河长制工作现场会、湖南省江华湾水源抽水蓄能电站项目开工仪式、2023年神州瑶都·江华瑶族盘王节等大型会议活动的后勤保障工作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存在问题及其原因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预算执行进度和效率有待加强。我单位2023年下达接待专项资金300万元，实际支出</w:t>
      </w:r>
      <w:r>
        <w:rPr>
          <w:rFonts w:hint="eastAsia"/>
          <w:b w:val="0"/>
          <w:bCs w:val="0"/>
          <w:sz w:val="28"/>
          <w:szCs w:val="36"/>
          <w:highlight w:val="none"/>
          <w:lang w:val="en-US" w:eastAsia="zh-CN"/>
        </w:rPr>
        <w:t>54.50万元，财政资金使用率为18.17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%。其中主要原因系接待活动无法预见把控，导致实际支出偏离预算较高。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有关建议及工作措施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一是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转变传统理念，重视绩效监控的纠偏作用和机制建设，推动绩效管理重心由事后向事前、事中转移。加强部门预算整体绩效管理的指导和培训，增强提高绩效管理业务人员绩效管理能力、专业素质和思想水平。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二是强化资金监控管理，提高资金执行效率。我单位将加强资金统筹管理，督促接待管理室按照财务管理制度要求及时报账，切实加快预算执行进度，提高资金使用效率。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江华瑶族自治县接待服务中心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2024年4月20日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5982F"/>
    <w:multiLevelType w:val="singleLevel"/>
    <w:tmpl w:val="3E6598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ODUxMGRhNmU2YTA0YTNlOWMxYWNlZDA0Yjg5OTQifQ=="/>
  </w:docVars>
  <w:rsids>
    <w:rsidRoot w:val="00000000"/>
    <w:rsid w:val="1E5E65D5"/>
    <w:rsid w:val="21D056E3"/>
    <w:rsid w:val="28044F76"/>
    <w:rsid w:val="301649A7"/>
    <w:rsid w:val="302126AC"/>
    <w:rsid w:val="41324679"/>
    <w:rsid w:val="41552D7A"/>
    <w:rsid w:val="44D34CC6"/>
    <w:rsid w:val="4F3E49EA"/>
    <w:rsid w:val="4F4708B1"/>
    <w:rsid w:val="50C92DB7"/>
    <w:rsid w:val="52A7348B"/>
    <w:rsid w:val="59B22221"/>
    <w:rsid w:val="670B1518"/>
    <w:rsid w:val="67291611"/>
    <w:rsid w:val="6A7250CF"/>
    <w:rsid w:val="6D6B72C3"/>
    <w:rsid w:val="6DDD76A1"/>
    <w:rsid w:val="727D3EC6"/>
    <w:rsid w:val="731E0041"/>
    <w:rsid w:val="78CA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2023-10-11T07:37:00Z</dcterms:created>
  <dc:creator>Administrator.MM-202103091130</dc:creator>
  <cp:lastModifiedBy>Administrator</cp:lastModifiedBy>
  <cp:lastPrinted>2023-10-11T08:26:00Z</cp:lastPrinted>
  <dcterms:modified xsi:type="dcterms:W3CDTF">2024-05-11T01:47:16Z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CC2DF2285A7E41CAB3BC4DEAFBAE1A07_12</vt:lpwstr>
  </property>
</Properties>
</file>