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bCs/>
          <w:sz w:val="44"/>
          <w:szCs w:val="44"/>
        </w:rPr>
      </w:pPr>
      <w:bookmarkStart w:id="0" w:name="_GoBack"/>
      <w:bookmarkEnd w:id="0"/>
      <w:r>
        <w:rPr>
          <w:rFonts w:hint="eastAsia" w:ascii="宋体" w:hAnsi="宋体"/>
          <w:b/>
          <w:bCs/>
          <w:sz w:val="44"/>
          <w:szCs w:val="44"/>
          <w:lang w:val="en-US" w:eastAsia="zh-CN"/>
        </w:rPr>
        <w:t>江华县审计局2023年</w:t>
      </w:r>
      <w:r>
        <w:rPr>
          <w:rFonts w:hint="eastAsia" w:ascii="宋体" w:hAnsi="宋体"/>
          <w:b/>
          <w:bCs/>
          <w:sz w:val="44"/>
          <w:szCs w:val="44"/>
        </w:rPr>
        <w:t>专项资金</w:t>
      </w:r>
    </w:p>
    <w:p>
      <w:pPr>
        <w:jc w:val="center"/>
        <w:rPr>
          <w:rFonts w:hint="eastAsia" w:ascii="宋体" w:hAnsi="宋体"/>
          <w:b/>
          <w:bCs/>
          <w:sz w:val="44"/>
          <w:szCs w:val="44"/>
        </w:rPr>
      </w:pPr>
      <w:r>
        <w:rPr>
          <w:rFonts w:hint="eastAsia" w:ascii="宋体" w:hAnsi="宋体"/>
          <w:b/>
          <w:bCs/>
          <w:sz w:val="44"/>
          <w:szCs w:val="44"/>
        </w:rPr>
        <w:t>绩效</w:t>
      </w:r>
      <w:r>
        <w:rPr>
          <w:rFonts w:hint="eastAsia" w:ascii="宋体" w:hAnsi="宋体"/>
          <w:b/>
          <w:bCs/>
          <w:sz w:val="44"/>
          <w:szCs w:val="44"/>
          <w:lang w:eastAsia="zh-CN"/>
        </w:rPr>
        <w:t>自评</w:t>
      </w:r>
      <w:r>
        <w:rPr>
          <w:rFonts w:hint="eastAsia" w:ascii="宋体" w:hAnsi="宋体"/>
          <w:b/>
          <w:bCs/>
          <w:sz w:val="44"/>
          <w:szCs w:val="44"/>
        </w:rPr>
        <w:t>报告</w:t>
      </w:r>
    </w:p>
    <w:p>
      <w:pPr>
        <w:jc w:val="center"/>
        <w:rPr>
          <w:rFonts w:hint="eastAsia" w:ascii="宋体" w:hAnsi="宋体"/>
          <w:sz w:val="44"/>
          <w:szCs w:val="44"/>
        </w:rPr>
      </w:pPr>
    </w:p>
    <w:p>
      <w:pPr>
        <w:tabs>
          <w:tab w:val="center" w:pos="4153"/>
        </w:tabs>
        <w:spacing w:line="560" w:lineRule="exact"/>
        <w:ind w:firstLine="560"/>
        <w:rPr>
          <w:rFonts w:hint="eastAsia" w:ascii="黑体" w:hAnsi="黑体" w:eastAsia="黑体" w:cs="黑体"/>
          <w:b w:val="0"/>
          <w:bCs w:val="0"/>
          <w:sz w:val="32"/>
          <w:szCs w:val="32"/>
        </w:rPr>
      </w:pPr>
      <w:r>
        <w:rPr>
          <w:rFonts w:hint="eastAsia" w:ascii="黑体" w:hAnsi="黑体" w:eastAsia="黑体" w:cs="黑体"/>
          <w:b w:val="0"/>
          <w:bCs w:val="0"/>
          <w:sz w:val="32"/>
          <w:szCs w:val="32"/>
        </w:rPr>
        <w:t>一、实施单位基本情况</w:t>
      </w:r>
    </w:p>
    <w:p>
      <w:pPr>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Chars="0" w:firstLine="640" w:firstLineChars="200"/>
        <w:jc w:val="both"/>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江华县审计局</w:t>
      </w:r>
      <w:r>
        <w:rPr>
          <w:rFonts w:hint="eastAsia" w:ascii="仿宋_GB2312" w:hAnsi="仿宋_GB2312" w:eastAsia="仿宋_GB2312" w:cs="仿宋_GB2312"/>
          <w:i w:val="0"/>
          <w:caps w:val="0"/>
          <w:color w:val="auto"/>
          <w:spacing w:val="15"/>
          <w:kern w:val="0"/>
          <w:sz w:val="32"/>
          <w:szCs w:val="32"/>
          <w:shd w:val="clear" w:color="auto" w:fill="FFFFFF"/>
          <w:lang w:val="en-US" w:eastAsia="zh-CN" w:bidi="ar"/>
        </w:rPr>
        <w:t>为县财政全额拨款的正科级行政单位，下属股级财政全额拨款事业单位1个</w:t>
      </w:r>
      <w:r>
        <w:rPr>
          <w:rFonts w:hint="eastAsia" w:ascii="仿宋_GB2312" w:hAnsi="仿宋_GB2312" w:eastAsia="仿宋_GB2312" w:cs="仿宋_GB2312"/>
          <w:b w:val="0"/>
          <w:bCs/>
          <w:sz w:val="32"/>
          <w:szCs w:val="32"/>
          <w:lang w:val="en-US" w:eastAsia="zh-CN"/>
        </w:rPr>
        <w:t>--审计基层工作室。</w:t>
      </w:r>
      <w:r>
        <w:rPr>
          <w:rFonts w:hint="eastAsia" w:ascii="仿宋" w:hAnsi="仿宋" w:eastAsia="仿宋" w:cs="仿宋"/>
          <w:b w:val="0"/>
          <w:bCs w:val="0"/>
          <w:sz w:val="32"/>
          <w:szCs w:val="32"/>
          <w:lang w:val="en-US" w:eastAsia="zh-CN"/>
        </w:rPr>
        <w:t>内设办公室、经责室、法规股、财金股、行审股、农外股、财政预算监督检查股、审计执行股、重大项目审计稽查股等9个内设机构。</w:t>
      </w:r>
      <w:r>
        <w:rPr>
          <w:rFonts w:hint="eastAsia" w:ascii="仿宋_GB2312" w:hAnsi="仿宋_GB2312" w:eastAsia="仿宋_GB2312" w:cs="仿宋_GB2312"/>
          <w:b w:val="0"/>
          <w:bCs/>
          <w:sz w:val="32"/>
          <w:szCs w:val="32"/>
          <w:lang w:val="en-US" w:eastAsia="zh-CN"/>
        </w:rPr>
        <w:t>主管全县审计工作，负责对全县财政收支和法律法规规定属于审计监督范围的财务收支的真实、合法和效益进行审计监督，目的维护全县财政经济秩序，提高财政资金使用效益，促进廉政建设，保障全县经济健康有序发展。</w:t>
      </w:r>
    </w:p>
    <w:p>
      <w:pPr>
        <w:tabs>
          <w:tab w:val="center" w:pos="4153"/>
        </w:tabs>
        <w:spacing w:line="560" w:lineRule="exact"/>
        <w:ind w:firstLine="560"/>
        <w:rPr>
          <w:rFonts w:hint="eastAsia" w:ascii="仿宋_GB2312" w:hAnsi="仿宋_GB2312" w:eastAsia="仿宋_GB2312" w:cs="仿宋_GB2312"/>
          <w:b/>
          <w:bCs/>
          <w:sz w:val="32"/>
          <w:szCs w:val="32"/>
        </w:rPr>
      </w:pPr>
      <w:r>
        <w:rPr>
          <w:rFonts w:hint="eastAsia" w:ascii="黑体" w:hAnsi="黑体" w:eastAsia="黑体" w:cs="黑体"/>
          <w:b w:val="0"/>
          <w:bCs w:val="0"/>
          <w:sz w:val="32"/>
          <w:szCs w:val="32"/>
        </w:rPr>
        <w:t>二</w:t>
      </w:r>
      <w:r>
        <w:rPr>
          <w:rFonts w:hint="eastAsia" w:ascii="黑体" w:hAnsi="黑体" w:eastAsia="黑体" w:cs="黑体"/>
          <w:b w:val="0"/>
          <w:bCs w:val="0"/>
          <w:sz w:val="32"/>
          <w:szCs w:val="32"/>
          <w:lang w:eastAsia="zh-CN"/>
        </w:rPr>
        <w:t>、</w:t>
      </w:r>
      <w:r>
        <w:rPr>
          <w:rFonts w:hint="eastAsia" w:ascii="黑体" w:hAnsi="黑体" w:eastAsia="黑体" w:cs="黑体"/>
          <w:b w:val="0"/>
          <w:bCs w:val="0"/>
          <w:sz w:val="32"/>
          <w:szCs w:val="32"/>
        </w:rPr>
        <w:t>项目</w:t>
      </w:r>
      <w:r>
        <w:rPr>
          <w:rFonts w:hint="eastAsia" w:ascii="黑体" w:hAnsi="黑体" w:eastAsia="黑体" w:cs="黑体"/>
          <w:b w:val="0"/>
          <w:bCs w:val="0"/>
          <w:sz w:val="32"/>
          <w:szCs w:val="32"/>
          <w:lang w:val="en-US" w:eastAsia="zh-CN"/>
        </w:rPr>
        <w:t>开展</w:t>
      </w:r>
      <w:r>
        <w:rPr>
          <w:rFonts w:hint="eastAsia" w:ascii="黑体" w:hAnsi="黑体" w:eastAsia="黑体" w:cs="黑体"/>
          <w:b w:val="0"/>
          <w:bCs w:val="0"/>
          <w:sz w:val="32"/>
          <w:szCs w:val="32"/>
        </w:rPr>
        <w:t>情况</w:t>
      </w:r>
      <w:r>
        <w:rPr>
          <w:rFonts w:hint="eastAsia" w:ascii="仿宋_GB2312" w:hAnsi="仿宋_GB2312" w:eastAsia="仿宋_GB2312" w:cs="仿宋_GB2312"/>
          <w:b/>
          <w:bCs/>
          <w:sz w:val="32"/>
          <w:szCs w:val="32"/>
        </w:rPr>
        <w:tab/>
      </w:r>
    </w:p>
    <w:p>
      <w:pPr>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Chars="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根据县委审计委员会第四次会议决议，我局不再承担项目的结算审核工作职责，该职责已划转至县财政局，但之前相关扫尾项目工作仍由我局完成，截至2023年11月，我局共出具审计报告26个，支付异地扶贫搬迁、扶贫、聘请社会专业人员审计费30万元。</w:t>
      </w:r>
    </w:p>
    <w:p>
      <w:pPr>
        <w:pStyle w:val="3"/>
        <w:keepNext/>
        <w:keepLines/>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三、</w:t>
      </w:r>
      <w:r>
        <w:rPr>
          <w:rFonts w:hint="eastAsia" w:ascii="黑体" w:hAnsi="黑体" w:cs="黑体"/>
          <w:b w:val="0"/>
          <w:bCs w:val="0"/>
          <w:kern w:val="2"/>
          <w:sz w:val="32"/>
          <w:szCs w:val="32"/>
          <w:lang w:val="en-US" w:eastAsia="zh-CN" w:bidi="ar-SA"/>
        </w:rPr>
        <w:t>专项资金</w:t>
      </w:r>
      <w:r>
        <w:rPr>
          <w:rFonts w:hint="eastAsia" w:ascii="黑体" w:hAnsi="黑体" w:eastAsia="黑体" w:cs="黑体"/>
          <w:b w:val="0"/>
          <w:bCs w:val="0"/>
          <w:kern w:val="2"/>
          <w:sz w:val="32"/>
          <w:szCs w:val="32"/>
          <w:lang w:val="en-US" w:eastAsia="zh-CN" w:bidi="ar-SA"/>
        </w:rPr>
        <w:t>绩效情况</w:t>
      </w:r>
    </w:p>
    <w:p>
      <w:pPr>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Chars="0" w:firstLine="640" w:firstLineChars="200"/>
        <w:jc w:val="both"/>
        <w:textAlignment w:val="auto"/>
        <w:rPr>
          <w:rFonts w:hint="default"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纳入2023年部门预算、通过县财政局直接下达用款指标至县审计局的专项资金30万元。截至2023年12月底，我局按时拨付专项资金30万元，完成预算安排的100%。</w:t>
      </w:r>
    </w:p>
    <w:p>
      <w:pPr>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Chars="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我局坚持专款专用。财务人员认真审核各种报账凭证的真实性、合法性、有效性和完整性，对不符合要求和超出规定使用范围的开支，不予报账，严把资金拨付关，保证资金专款专用，保证了资金支出的绩效性。</w:t>
      </w:r>
    </w:p>
    <w:p>
      <w:pPr>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Chars="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Chars="0" w:firstLine="640" w:firstLineChars="200"/>
        <w:jc w:val="both"/>
        <w:textAlignment w:val="auto"/>
        <w:rPr>
          <w:rFonts w:hint="default" w:ascii="仿宋_GB2312" w:hAnsi="仿宋_GB2312" w:eastAsia="仿宋_GB2312" w:cs="仿宋_GB2312"/>
          <w:i w:val="0"/>
          <w:caps w:val="0"/>
          <w:color w:val="auto"/>
          <w:spacing w:val="0"/>
          <w:kern w:val="0"/>
          <w:sz w:val="32"/>
          <w:szCs w:val="32"/>
          <w:shd w:val="clear" w:color="auto" w:fill="FFFFFF"/>
          <w:lang w:val="en-US" w:eastAsia="zh-CN" w:bidi="ar"/>
        </w:rPr>
      </w:pPr>
    </w:p>
    <w:p>
      <w:pPr>
        <w:spacing w:line="560" w:lineRule="exact"/>
        <w:ind w:firstLine="640" w:firstLineChars="200"/>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 xml:space="preserve">                           江华县审计局</w:t>
      </w:r>
    </w:p>
    <w:p>
      <w:pPr>
        <w:spacing w:line="560" w:lineRule="exact"/>
        <w:ind w:firstLine="640" w:firstLineChars="200"/>
        <w:rPr>
          <w:rFonts w:hint="default"/>
          <w:lang w:val="en-US" w:eastAsia="zh-CN"/>
        </w:rPr>
      </w:pPr>
      <w:r>
        <w:rPr>
          <w:rFonts w:hint="eastAsia" w:ascii="仿宋_GB2312" w:hAnsi="仿宋_GB2312" w:eastAsia="仿宋_GB2312" w:cs="仿宋_GB2312"/>
          <w:b w:val="0"/>
          <w:bCs/>
          <w:sz w:val="32"/>
          <w:szCs w:val="32"/>
          <w:lang w:val="en-US" w:eastAsia="zh-CN"/>
        </w:rPr>
        <w:t xml:space="preserve">                          2024年4月13日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长城小标宋体">
    <w:altName w:val="宋体"/>
    <w:panose1 w:val="0201060901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AwNzBhZGU1NzQ0MjRhMGM3YjMwY2NhMDVkMDc4ZTgifQ=="/>
  </w:docVars>
  <w:rsids>
    <w:rsidRoot w:val="007A352D"/>
    <w:rsid w:val="00007E34"/>
    <w:rsid w:val="00012691"/>
    <w:rsid w:val="00083E03"/>
    <w:rsid w:val="000852C7"/>
    <w:rsid w:val="000932ED"/>
    <w:rsid w:val="000A74A0"/>
    <w:rsid w:val="000B1476"/>
    <w:rsid w:val="000C0FA2"/>
    <w:rsid w:val="000C6A81"/>
    <w:rsid w:val="000E69E4"/>
    <w:rsid w:val="000F4093"/>
    <w:rsid w:val="00110340"/>
    <w:rsid w:val="00113BF2"/>
    <w:rsid w:val="00133782"/>
    <w:rsid w:val="001340E6"/>
    <w:rsid w:val="001514BA"/>
    <w:rsid w:val="00164E37"/>
    <w:rsid w:val="00173920"/>
    <w:rsid w:val="0017663A"/>
    <w:rsid w:val="0018095A"/>
    <w:rsid w:val="00181B78"/>
    <w:rsid w:val="00184A33"/>
    <w:rsid w:val="00187DD0"/>
    <w:rsid w:val="001A3760"/>
    <w:rsid w:val="001C43D0"/>
    <w:rsid w:val="001D23D3"/>
    <w:rsid w:val="001D3446"/>
    <w:rsid w:val="001D5028"/>
    <w:rsid w:val="001D6B4F"/>
    <w:rsid w:val="001E22F7"/>
    <w:rsid w:val="001F2D99"/>
    <w:rsid w:val="00200D3C"/>
    <w:rsid w:val="00214701"/>
    <w:rsid w:val="0021489C"/>
    <w:rsid w:val="002247A2"/>
    <w:rsid w:val="00224EDA"/>
    <w:rsid w:val="002265C4"/>
    <w:rsid w:val="00232240"/>
    <w:rsid w:val="0023673E"/>
    <w:rsid w:val="00250853"/>
    <w:rsid w:val="0025177A"/>
    <w:rsid w:val="002530FB"/>
    <w:rsid w:val="00254404"/>
    <w:rsid w:val="00262312"/>
    <w:rsid w:val="00264B56"/>
    <w:rsid w:val="00265578"/>
    <w:rsid w:val="00272F15"/>
    <w:rsid w:val="00276FEE"/>
    <w:rsid w:val="00282514"/>
    <w:rsid w:val="00291F26"/>
    <w:rsid w:val="002B355F"/>
    <w:rsid w:val="002B6BDD"/>
    <w:rsid w:val="002C40FE"/>
    <w:rsid w:val="002E4989"/>
    <w:rsid w:val="002E4E86"/>
    <w:rsid w:val="00316FFD"/>
    <w:rsid w:val="0031798D"/>
    <w:rsid w:val="00324418"/>
    <w:rsid w:val="00381757"/>
    <w:rsid w:val="00383D12"/>
    <w:rsid w:val="00385637"/>
    <w:rsid w:val="003865B4"/>
    <w:rsid w:val="003A0B6D"/>
    <w:rsid w:val="003A0EB4"/>
    <w:rsid w:val="003A1403"/>
    <w:rsid w:val="003A18BA"/>
    <w:rsid w:val="003C0E9E"/>
    <w:rsid w:val="003C66A6"/>
    <w:rsid w:val="003E5767"/>
    <w:rsid w:val="003E6370"/>
    <w:rsid w:val="0040443F"/>
    <w:rsid w:val="00443214"/>
    <w:rsid w:val="004565AB"/>
    <w:rsid w:val="00463E7D"/>
    <w:rsid w:val="00464A67"/>
    <w:rsid w:val="004701F3"/>
    <w:rsid w:val="00475758"/>
    <w:rsid w:val="00476FB5"/>
    <w:rsid w:val="00481D57"/>
    <w:rsid w:val="004C5574"/>
    <w:rsid w:val="004D4558"/>
    <w:rsid w:val="004E6E20"/>
    <w:rsid w:val="004F093E"/>
    <w:rsid w:val="004F4FD7"/>
    <w:rsid w:val="00503895"/>
    <w:rsid w:val="005149DD"/>
    <w:rsid w:val="00514E6D"/>
    <w:rsid w:val="00515DC5"/>
    <w:rsid w:val="005200FE"/>
    <w:rsid w:val="00533A10"/>
    <w:rsid w:val="00533ED4"/>
    <w:rsid w:val="00535106"/>
    <w:rsid w:val="00545F4E"/>
    <w:rsid w:val="00547192"/>
    <w:rsid w:val="00564582"/>
    <w:rsid w:val="00587325"/>
    <w:rsid w:val="00587406"/>
    <w:rsid w:val="00592C7F"/>
    <w:rsid w:val="005A0398"/>
    <w:rsid w:val="005A21A9"/>
    <w:rsid w:val="005A3DB7"/>
    <w:rsid w:val="005D368C"/>
    <w:rsid w:val="005D7230"/>
    <w:rsid w:val="005E5DE9"/>
    <w:rsid w:val="005F4E54"/>
    <w:rsid w:val="00622441"/>
    <w:rsid w:val="00623831"/>
    <w:rsid w:val="00632F49"/>
    <w:rsid w:val="00640DA8"/>
    <w:rsid w:val="00661C67"/>
    <w:rsid w:val="006709D6"/>
    <w:rsid w:val="00683178"/>
    <w:rsid w:val="006A3A6A"/>
    <w:rsid w:val="006B1D42"/>
    <w:rsid w:val="006C1856"/>
    <w:rsid w:val="006E5F68"/>
    <w:rsid w:val="00707C23"/>
    <w:rsid w:val="00722A6B"/>
    <w:rsid w:val="00724FD4"/>
    <w:rsid w:val="007309A6"/>
    <w:rsid w:val="0073742D"/>
    <w:rsid w:val="00741DA9"/>
    <w:rsid w:val="00747068"/>
    <w:rsid w:val="00754580"/>
    <w:rsid w:val="007552FA"/>
    <w:rsid w:val="00780E39"/>
    <w:rsid w:val="007A352D"/>
    <w:rsid w:val="007C11AA"/>
    <w:rsid w:val="007D33C9"/>
    <w:rsid w:val="007D6F69"/>
    <w:rsid w:val="007E2CBB"/>
    <w:rsid w:val="007E351C"/>
    <w:rsid w:val="007F17CC"/>
    <w:rsid w:val="007F6209"/>
    <w:rsid w:val="00827CD3"/>
    <w:rsid w:val="008412FF"/>
    <w:rsid w:val="00845DE6"/>
    <w:rsid w:val="008502F5"/>
    <w:rsid w:val="00854BD2"/>
    <w:rsid w:val="00872188"/>
    <w:rsid w:val="00874CC5"/>
    <w:rsid w:val="00876004"/>
    <w:rsid w:val="00892277"/>
    <w:rsid w:val="008A15CF"/>
    <w:rsid w:val="008A3F28"/>
    <w:rsid w:val="008A4F01"/>
    <w:rsid w:val="008A7516"/>
    <w:rsid w:val="008D7977"/>
    <w:rsid w:val="008E2226"/>
    <w:rsid w:val="008E7508"/>
    <w:rsid w:val="00912F96"/>
    <w:rsid w:val="00922609"/>
    <w:rsid w:val="00923441"/>
    <w:rsid w:val="0094075C"/>
    <w:rsid w:val="00941582"/>
    <w:rsid w:val="00957B54"/>
    <w:rsid w:val="00967CC4"/>
    <w:rsid w:val="00980F71"/>
    <w:rsid w:val="009A2D70"/>
    <w:rsid w:val="009A72F4"/>
    <w:rsid w:val="009B21CC"/>
    <w:rsid w:val="009B2C4A"/>
    <w:rsid w:val="009D1A26"/>
    <w:rsid w:val="009D5DD4"/>
    <w:rsid w:val="00A20988"/>
    <w:rsid w:val="00A2193B"/>
    <w:rsid w:val="00A23E3F"/>
    <w:rsid w:val="00A45801"/>
    <w:rsid w:val="00A64C23"/>
    <w:rsid w:val="00A66A68"/>
    <w:rsid w:val="00A7499C"/>
    <w:rsid w:val="00A76F0B"/>
    <w:rsid w:val="00A86097"/>
    <w:rsid w:val="00A97A3F"/>
    <w:rsid w:val="00AA4E0E"/>
    <w:rsid w:val="00AC1C51"/>
    <w:rsid w:val="00B137AD"/>
    <w:rsid w:val="00B15189"/>
    <w:rsid w:val="00B16398"/>
    <w:rsid w:val="00B16EC0"/>
    <w:rsid w:val="00B2776C"/>
    <w:rsid w:val="00B34B21"/>
    <w:rsid w:val="00B508C5"/>
    <w:rsid w:val="00B5278F"/>
    <w:rsid w:val="00B64577"/>
    <w:rsid w:val="00B701F9"/>
    <w:rsid w:val="00B81239"/>
    <w:rsid w:val="00B8313B"/>
    <w:rsid w:val="00BB5A66"/>
    <w:rsid w:val="00BD6401"/>
    <w:rsid w:val="00BE6195"/>
    <w:rsid w:val="00BF373C"/>
    <w:rsid w:val="00BF6BE7"/>
    <w:rsid w:val="00C0028D"/>
    <w:rsid w:val="00C1108A"/>
    <w:rsid w:val="00C11213"/>
    <w:rsid w:val="00C15D23"/>
    <w:rsid w:val="00C16F66"/>
    <w:rsid w:val="00C20121"/>
    <w:rsid w:val="00C22763"/>
    <w:rsid w:val="00C23652"/>
    <w:rsid w:val="00C3156F"/>
    <w:rsid w:val="00C335B3"/>
    <w:rsid w:val="00C4507A"/>
    <w:rsid w:val="00C639EA"/>
    <w:rsid w:val="00C9514C"/>
    <w:rsid w:val="00CB63EE"/>
    <w:rsid w:val="00CC4367"/>
    <w:rsid w:val="00CF3CCA"/>
    <w:rsid w:val="00CF64FB"/>
    <w:rsid w:val="00D01C94"/>
    <w:rsid w:val="00D01F7B"/>
    <w:rsid w:val="00D04972"/>
    <w:rsid w:val="00D1429C"/>
    <w:rsid w:val="00D15C06"/>
    <w:rsid w:val="00D2799A"/>
    <w:rsid w:val="00D44199"/>
    <w:rsid w:val="00D5242F"/>
    <w:rsid w:val="00D908D9"/>
    <w:rsid w:val="00D966CE"/>
    <w:rsid w:val="00DD3BB2"/>
    <w:rsid w:val="00DE72B6"/>
    <w:rsid w:val="00DF26B3"/>
    <w:rsid w:val="00E02C38"/>
    <w:rsid w:val="00E04FA5"/>
    <w:rsid w:val="00E13C3C"/>
    <w:rsid w:val="00E22DBD"/>
    <w:rsid w:val="00E337FF"/>
    <w:rsid w:val="00E435FA"/>
    <w:rsid w:val="00E45F90"/>
    <w:rsid w:val="00E55144"/>
    <w:rsid w:val="00E838A9"/>
    <w:rsid w:val="00E90078"/>
    <w:rsid w:val="00E9074E"/>
    <w:rsid w:val="00EB0090"/>
    <w:rsid w:val="00ED52C9"/>
    <w:rsid w:val="00F05B38"/>
    <w:rsid w:val="00F46077"/>
    <w:rsid w:val="00F53930"/>
    <w:rsid w:val="00F9563D"/>
    <w:rsid w:val="00FB2BE9"/>
    <w:rsid w:val="00FD24D5"/>
    <w:rsid w:val="00FD30C3"/>
    <w:rsid w:val="06D25CFF"/>
    <w:rsid w:val="07817B77"/>
    <w:rsid w:val="113A7073"/>
    <w:rsid w:val="139A37D4"/>
    <w:rsid w:val="19727D4D"/>
    <w:rsid w:val="20693190"/>
    <w:rsid w:val="21BF51F1"/>
    <w:rsid w:val="25F91768"/>
    <w:rsid w:val="33180569"/>
    <w:rsid w:val="3369385B"/>
    <w:rsid w:val="33D70F04"/>
    <w:rsid w:val="342753C9"/>
    <w:rsid w:val="35B446E9"/>
    <w:rsid w:val="35E847C5"/>
    <w:rsid w:val="400A5CE7"/>
    <w:rsid w:val="45273765"/>
    <w:rsid w:val="47685274"/>
    <w:rsid w:val="49C74598"/>
    <w:rsid w:val="4E9B7D9D"/>
    <w:rsid w:val="4FB37AD2"/>
    <w:rsid w:val="544D38E7"/>
    <w:rsid w:val="56436194"/>
    <w:rsid w:val="57095342"/>
    <w:rsid w:val="5AE90D33"/>
    <w:rsid w:val="5B8C0F19"/>
    <w:rsid w:val="5CE65046"/>
    <w:rsid w:val="639E0ED1"/>
    <w:rsid w:val="6559525E"/>
    <w:rsid w:val="6C3A407C"/>
    <w:rsid w:val="72C134B6"/>
    <w:rsid w:val="74CA14F7"/>
    <w:rsid w:val="7CBB658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kern w:val="2"/>
      <w:sz w:val="21"/>
      <w:szCs w:val="24"/>
      <w:lang w:val="en-US" w:eastAsia="zh-CN" w:bidi="ar-SA"/>
    </w:rPr>
  </w:style>
  <w:style w:type="paragraph" w:styleId="2">
    <w:name w:val="heading 1"/>
    <w:basedOn w:val="1"/>
    <w:next w:val="1"/>
    <w:qFormat/>
    <w:uiPriority w:val="9"/>
    <w:pPr>
      <w:keepNext/>
      <w:keepLines/>
      <w:spacing w:beforeLines="0" w:beforeAutospacing="0" w:after="200" w:afterLines="200" w:afterAutospacing="0" w:line="560" w:lineRule="exact"/>
      <w:ind w:firstLine="880" w:firstLineChars="200"/>
      <w:jc w:val="center"/>
      <w:outlineLvl w:val="0"/>
    </w:pPr>
    <w:rPr>
      <w:rFonts w:ascii="Times New Roman" w:hAnsi="Times New Roman" w:eastAsia="黑体"/>
      <w:kern w:val="44"/>
      <w:sz w:val="44"/>
    </w:rPr>
  </w:style>
  <w:style w:type="paragraph" w:styleId="3">
    <w:name w:val="heading 2"/>
    <w:basedOn w:val="1"/>
    <w:next w:val="1"/>
    <w:unhideWhenUsed/>
    <w:qFormat/>
    <w:uiPriority w:val="9"/>
    <w:pPr>
      <w:keepNext/>
      <w:keepLines/>
      <w:spacing w:beforeLines="0" w:beforeAutospacing="0" w:afterAutospacing="0" w:line="560" w:lineRule="exact"/>
      <w:ind w:firstLine="0" w:firstLineChars="0"/>
      <w:outlineLvl w:val="1"/>
    </w:pPr>
    <w:rPr>
      <w:rFonts w:ascii="Arial" w:hAnsi="Arial" w:eastAsia="黑体"/>
    </w:rPr>
  </w:style>
  <w:style w:type="paragraph" w:styleId="4">
    <w:name w:val="heading 3"/>
    <w:basedOn w:val="1"/>
    <w:next w:val="1"/>
    <w:unhideWhenUsed/>
    <w:qFormat/>
    <w:uiPriority w:val="9"/>
    <w:pPr>
      <w:keepNext/>
      <w:keepLines/>
      <w:spacing w:beforeLines="0" w:beforeAutospacing="0" w:afterLines="0" w:afterAutospacing="0" w:line="560" w:lineRule="exact"/>
      <w:ind w:firstLine="0" w:firstLineChars="0"/>
      <w:outlineLvl w:val="2"/>
    </w:pPr>
    <w:rPr>
      <w:rFonts w:ascii="Times New Roman" w:hAnsi="Times New Roman" w:eastAsia="楷体"/>
    </w:rPr>
  </w:style>
  <w:style w:type="character" w:default="1" w:styleId="10">
    <w:name w:val="Default Paragraph Font"/>
    <w:unhideWhenUsed/>
    <w:uiPriority w:val="1"/>
  </w:style>
  <w:style w:type="table" w:default="1" w:styleId="9">
    <w:name w:val="Normal Table"/>
    <w:unhideWhenUsed/>
    <w:qFormat/>
    <w:uiPriority w:val="99"/>
    <w:tblPr>
      <w:tblStyle w:val="9"/>
      <w:tblCellMar>
        <w:top w:w="0" w:type="dxa"/>
        <w:left w:w="108" w:type="dxa"/>
        <w:bottom w:w="0" w:type="dxa"/>
        <w:right w:w="108" w:type="dxa"/>
      </w:tblCellMar>
    </w:tblPr>
  </w:style>
  <w:style w:type="paragraph" w:styleId="5">
    <w:name w:val="Body Text"/>
    <w:basedOn w:val="1"/>
    <w:next w:val="6"/>
    <w:qFormat/>
    <w:uiPriority w:val="0"/>
    <w:pPr>
      <w:spacing w:after="120"/>
    </w:pPr>
    <w:rPr>
      <w:rFonts w:ascii="Times New Roman" w:hAnsi="Times New Roman"/>
    </w:rPr>
  </w:style>
  <w:style w:type="paragraph" w:styleId="6">
    <w:name w:val="toc 5"/>
    <w:basedOn w:val="1"/>
    <w:next w:val="1"/>
    <w:qFormat/>
    <w:uiPriority w:val="0"/>
    <w:pPr>
      <w:ind w:left="800" w:leftChars="800"/>
    </w:pPr>
    <w:rPr>
      <w:rFonts w:ascii="Times New Roman" w:hAnsi="Times New Roman"/>
    </w:rPr>
  </w:style>
  <w:style w:type="paragraph" w:styleId="7">
    <w:name w:val="footer"/>
    <w:basedOn w:val="1"/>
    <w:link w:val="11"/>
    <w:unhideWhenUsed/>
    <w:uiPriority w:val="99"/>
    <w:pPr>
      <w:tabs>
        <w:tab w:val="center" w:pos="4153"/>
        <w:tab w:val="right" w:pos="8306"/>
      </w:tabs>
      <w:snapToGrid w:val="0"/>
      <w:jc w:val="left"/>
    </w:pPr>
    <w:rPr>
      <w:sz w:val="18"/>
      <w:szCs w:val="18"/>
    </w:rPr>
  </w:style>
  <w:style w:type="paragraph" w:styleId="8">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11">
    <w:name w:val="页脚 Char"/>
    <w:basedOn w:val="10"/>
    <w:link w:val="7"/>
    <w:semiHidden/>
    <w:uiPriority w:val="99"/>
    <w:rPr>
      <w:rFonts w:ascii="Times New Roman" w:hAnsi="Times New Roman"/>
      <w:kern w:val="2"/>
      <w:sz w:val="18"/>
      <w:szCs w:val="18"/>
    </w:rPr>
  </w:style>
  <w:style w:type="character" w:customStyle="1" w:styleId="12">
    <w:name w:val="页眉 Char"/>
    <w:basedOn w:val="10"/>
    <w:link w:val="8"/>
    <w:semiHidden/>
    <w:uiPriority w:val="99"/>
    <w:rPr>
      <w:rFonts w:ascii="Times New Roman" w:hAnsi="Times New Roman"/>
      <w:kern w:val="2"/>
      <w:sz w:val="18"/>
      <w:szCs w:val="18"/>
    </w:rPr>
  </w:style>
  <w:style w:type="paragraph" w:customStyle="1" w:styleId="13">
    <w:name w:val="样式2"/>
    <w:basedOn w:val="1"/>
    <w:qFormat/>
    <w:uiPriority w:val="99"/>
    <w:pPr>
      <w:widowControl/>
      <w:shd w:val="clear" w:color="auto" w:fill="FFFFFF"/>
      <w:spacing w:before="100" w:beforeAutospacing="1" w:after="100" w:afterAutospacing="1"/>
      <w:ind w:left="562"/>
      <w:jc w:val="center"/>
    </w:pPr>
    <w:rPr>
      <w:rFonts w:ascii="宋体"/>
      <w:b/>
      <w:bCs/>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582</Words>
  <Characters>607</Characters>
  <Lines>19</Lines>
  <Paragraphs>5</Paragraphs>
  <TotalTime>244</TotalTime>
  <ScaleCrop>false</ScaleCrop>
  <LinksUpToDate>false</LinksUpToDate>
  <CharactersWithSpaces>690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2020-05-15T08:25:00Z</dcterms:created>
  <dc:creator>Administrator</dc:creator>
  <cp:lastModifiedBy>SJJ办公室</cp:lastModifiedBy>
  <cp:lastPrinted>2024-05-31T08:46:30Z</cp:lastPrinted>
  <dcterms:modified xsi:type="dcterms:W3CDTF">2024-05-31T09:20:37Z</dcterms:modified>
  <cp:revision>497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FAA893DBEC2A4BC583BDF7503075FE80_13</vt:lpwstr>
  </property>
</Properties>
</file>