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04" w:rsidRDefault="00EF131B">
      <w:pPr>
        <w:jc w:val="center"/>
        <w:rPr>
          <w:rFonts w:ascii="宋体" w:hAnsi="宋体" w:cs="宋体"/>
          <w:b/>
          <w:color w:val="000000"/>
          <w:sz w:val="44"/>
          <w:szCs w:val="44"/>
          <w:shd w:val="clear" w:color="080000" w:fill="FFFFFF"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202</w:t>
      </w:r>
      <w:r w:rsidR="00344FEF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2</w:t>
      </w: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年</w:t>
      </w:r>
      <w:r w:rsidR="00344FEF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林地保护利用规划</w:t>
      </w: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项目资金</w:t>
      </w:r>
    </w:p>
    <w:p w:rsidR="00214FB4" w:rsidRDefault="00EF131B">
      <w:pPr>
        <w:jc w:val="center"/>
        <w:rPr>
          <w:rFonts w:ascii="宋体" w:hAnsi="宋体" w:cs="宋体"/>
          <w:b/>
          <w:color w:val="FF0000"/>
          <w:sz w:val="44"/>
          <w:szCs w:val="44"/>
          <w:highlight w:val="yellow"/>
          <w:shd w:val="clear" w:color="090000" w:fill="FFFFFF"/>
        </w:rPr>
      </w:pPr>
      <w:bookmarkStart w:id="0" w:name="_GoBack"/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绩效</w:t>
      </w:r>
      <w:r w:rsidR="00864B04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自评报告</w:t>
      </w:r>
      <w:bookmarkEnd w:id="0"/>
    </w:p>
    <w:p w:rsidR="00214FB4" w:rsidRDefault="00214FB4">
      <w:pPr>
        <w:widowControl/>
        <w:shd w:val="clear" w:color="050000" w:fill="FFFFFF"/>
        <w:spacing w:line="520" w:lineRule="exact"/>
        <w:jc w:val="left"/>
        <w:rPr>
          <w:rFonts w:ascii="宋体" w:hAnsi="宋体" w:cs="宋体"/>
          <w:b/>
          <w:color w:val="000000"/>
          <w:kern w:val="0"/>
          <w:sz w:val="27"/>
          <w:szCs w:val="27"/>
          <w:shd w:val="clear" w:color="090000" w:fill="FFFFFF"/>
        </w:rPr>
      </w:pPr>
    </w:p>
    <w:p w:rsidR="00214FB4" w:rsidRPr="007660DC" w:rsidRDefault="00EF131B">
      <w:pPr>
        <w:widowControl/>
        <w:shd w:val="clear" w:color="050000" w:fill="FFFFFF"/>
        <w:spacing w:line="560" w:lineRule="exact"/>
        <w:ind w:firstLine="482"/>
        <w:jc w:val="left"/>
        <w:rPr>
          <w:rFonts w:ascii="宋体" w:hAnsi="宋体" w:cs="宋体"/>
          <w:b/>
          <w:color w:val="000000"/>
          <w:kern w:val="0"/>
          <w:sz w:val="30"/>
          <w:szCs w:val="30"/>
          <w:shd w:val="clear" w:color="090000" w:fill="FFFFFF"/>
        </w:rPr>
      </w:pPr>
      <w:r w:rsidRPr="007660DC"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090000" w:fill="FFFFFF"/>
        </w:rPr>
        <w:t>一、项目基本情况</w:t>
      </w:r>
    </w:p>
    <w:p w:rsidR="00214FB4" w:rsidRPr="007660DC" w:rsidRDefault="008564EF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根据国家林草局《关于印发&lt;新一轮林地保护利用规划编制工作方案&gt;和&lt;新一轮林地保护利用规划编制技术方案&gt;的通知》（林资发[2020]95号）要求，我县需编制林地保护利用规划（2021-2035年）。</w:t>
      </w:r>
      <w:r w:rsidR="00BC6EE1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林地保护利用规划（2021-2035年）编制项目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经公开招标，由湖南省农林工业勘察设计研究总院</w:t>
      </w:r>
      <w:r w:rsidR="00BC6EE1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以165万元中标。</w:t>
      </w:r>
      <w:r w:rsidR="00EF131B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截止202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3</w:t>
      </w:r>
      <w:r w:rsidR="00EF131B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年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4</w:t>
      </w:r>
      <w:r w:rsidR="00EF131B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月30日，县财政局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累计</w:t>
      </w:r>
      <w:r w:rsidR="00EF131B" w:rsidRPr="007660DC">
        <w:rPr>
          <w:rFonts w:ascii="宋体" w:hAnsi="宋体" w:cs="宋体" w:hint="eastAsia"/>
          <w:color w:val="000000"/>
          <w:sz w:val="30"/>
          <w:szCs w:val="30"/>
          <w:shd w:val="clear" w:color="070000" w:fill="FFFFFF"/>
        </w:rPr>
        <w:t>下达</w:t>
      </w:r>
      <w:r w:rsidR="00344FEF" w:rsidRPr="007660DC">
        <w:rPr>
          <w:rFonts w:ascii="宋体" w:hAnsi="宋体" w:cs="宋体" w:hint="eastAsia"/>
          <w:color w:val="000000"/>
          <w:sz w:val="30"/>
          <w:szCs w:val="30"/>
          <w:shd w:val="clear" w:color="070000" w:fill="FFFFFF"/>
        </w:rPr>
        <w:t>林地保护利用规划项目资金100</w:t>
      </w:r>
      <w:r w:rsidR="00EF131B" w:rsidRPr="007660DC">
        <w:rPr>
          <w:rFonts w:ascii="宋体" w:hAnsi="宋体" w:cs="宋体" w:hint="eastAsia"/>
          <w:color w:val="000000"/>
          <w:sz w:val="30"/>
          <w:szCs w:val="30"/>
          <w:shd w:val="clear" w:color="070000" w:fill="FFFFFF"/>
        </w:rPr>
        <w:t>万元，用于</w:t>
      </w:r>
      <w:r w:rsidR="00344FEF" w:rsidRPr="007660DC">
        <w:rPr>
          <w:rFonts w:ascii="宋体" w:hAnsi="宋体" w:cs="宋体" w:hint="eastAsia"/>
          <w:color w:val="000000"/>
          <w:sz w:val="30"/>
          <w:szCs w:val="30"/>
          <w:shd w:val="clear" w:color="070000" w:fill="FFFFFF"/>
        </w:rPr>
        <w:t>编制《江华瑶族自治县林地保护利用规划（2021-2035年）》</w:t>
      </w:r>
      <w:r w:rsidR="00EF131B" w:rsidRPr="007660DC">
        <w:rPr>
          <w:rFonts w:ascii="宋体" w:hAnsi="宋体" w:cs="宋体" w:hint="eastAsia"/>
          <w:color w:val="000000"/>
          <w:sz w:val="30"/>
          <w:szCs w:val="30"/>
          <w:shd w:val="clear" w:color="070000" w:fill="FFFFFF"/>
        </w:rPr>
        <w:t>。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2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090000" w:fill="FFFFFF"/>
        </w:rPr>
        <w:t>二、绩效目标设定情况</w:t>
      </w:r>
    </w:p>
    <w:p w:rsidR="00214FB4" w:rsidRPr="007660DC" w:rsidRDefault="0053240E" w:rsidP="0053240E">
      <w:pPr>
        <w:widowControl/>
        <w:shd w:val="clear" w:color="050000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  <w:r w:rsidRPr="007660DC">
        <w:rPr>
          <w:rFonts w:ascii="宋体" w:hAnsi="宋体" w:cs="宋体" w:hint="eastAsia"/>
          <w:color w:val="000000"/>
          <w:sz w:val="30"/>
          <w:szCs w:val="30"/>
          <w:shd w:val="clear" w:color="070000" w:fill="FFFFFF"/>
        </w:rPr>
        <w:t>《江华瑶族自治县林地保护利用规划（2021-2035年）》是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对本县县域范围内林地保护利用</w:t>
      </w:r>
      <w:proofErr w:type="gramStart"/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作出</w:t>
      </w:r>
      <w:proofErr w:type="gramEnd"/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总体安排和综合部署，是对省级林地保护利用规划的细化落实和具体安排</w:t>
      </w:r>
      <w:r w:rsidR="00EF131B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。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根据省级确定的规划目标和任务，着重解决本县县域林地资源布局和结构，提出县域林地资源保护利用管理和实施的具体措施。</w:t>
      </w:r>
    </w:p>
    <w:p w:rsidR="00214FB4" w:rsidRPr="007660DC" w:rsidRDefault="00EF131B" w:rsidP="007660DC">
      <w:pPr>
        <w:spacing w:line="640" w:lineRule="exact"/>
        <w:ind w:firstLineChars="200" w:firstLine="600"/>
        <w:jc w:val="left"/>
        <w:rPr>
          <w:rFonts w:ascii="Times New Roman" w:eastAsia="黑体" w:hAnsi="Times New Roman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三、</w:t>
      </w:r>
      <w:r w:rsidRPr="007660DC">
        <w:rPr>
          <w:rFonts w:ascii="Times New Roman" w:eastAsia="黑体" w:hAnsi="Times New Roman"/>
          <w:sz w:val="30"/>
          <w:szCs w:val="30"/>
        </w:rPr>
        <w:t>绩效运行监控工作开展情况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根据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  <w:lang w:val="zh-CN"/>
        </w:rPr>
        <w:t>“预算编制有目标、预算执行有监控”的绩效管理机制，我单位严格对照年初批复的预算和绩效目标，对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202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3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年1-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4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月绩效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  <w:lang w:val="zh-CN"/>
        </w:rPr>
        <w:t>目标和预算执行情况开展自行监控，统筹协调各方面力量，将相关工作任务分到相关的股室，明确责任部门和责任人，认真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  <w:lang w:val="zh-CN"/>
        </w:rPr>
        <w:lastRenderedPageBreak/>
        <w:t>收集、整理相关资料，如实填写绩效监控表，确保该项工作任务落实到位。</w:t>
      </w:r>
    </w:p>
    <w:p w:rsidR="00214FB4" w:rsidRPr="007660DC" w:rsidRDefault="00EF131B" w:rsidP="007660DC">
      <w:pPr>
        <w:widowControl/>
        <w:shd w:val="clear" w:color="050000" w:fill="FFFFFF"/>
        <w:spacing w:line="560" w:lineRule="exact"/>
        <w:ind w:firstLineChars="200" w:firstLine="602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090000" w:fill="FFFFFF"/>
        </w:rPr>
        <w:t>四、项目组织实施情况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（一）项目组织实施情况</w:t>
      </w:r>
    </w:p>
    <w:p w:rsidR="00214FB4" w:rsidRPr="007660DC" w:rsidRDefault="00B547C4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编制单位按照《湖南省省级和县级林地保护利用规划（2021-2035年）编制实施方案》《湖南省林地保护利用规划操作细则》开展了编制工作。目前已到发改、自然资源、环保、水利、</w:t>
      </w:r>
      <w:r w:rsidR="00BC6EE1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交通、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农业农村</w:t>
      </w:r>
      <w:r w:rsidR="00BC6EE1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、科工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等职能部门收集与规划密切相关的社会、经济、自然条件等现状资料及相关专业规划资料</w:t>
      </w:r>
      <w:r w:rsidR="001913B7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；开展了林地落界，获取林地的面积、分布及其它方面的信息，完善林地因子。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（二）项目组织实施的实际情况与目标的差异情况说明</w:t>
      </w:r>
    </w:p>
    <w:p w:rsidR="00214FB4" w:rsidRPr="007660DC" w:rsidRDefault="001913B7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sz w:val="30"/>
          <w:szCs w:val="30"/>
        </w:rPr>
      </w:pPr>
      <w:proofErr w:type="gramStart"/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因全省</w:t>
      </w:r>
      <w:proofErr w:type="gramEnd"/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规划指标总要求未确定，</w:t>
      </w:r>
      <w:r w:rsidR="00341B68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县级国土空间规划成果未完成，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县级森林及林地保有量等规划指标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也</w:t>
      </w:r>
      <w:r w:rsidR="00BC6EE1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无法确定</w:t>
      </w:r>
      <w:r w:rsidR="00341B68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，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规划</w:t>
      </w:r>
      <w:r w:rsidR="00F46A0D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文本暂时无法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完成</w:t>
      </w:r>
      <w:r w:rsidR="00EF131B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。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b/>
          <w:color w:val="000000"/>
          <w:kern w:val="0"/>
          <w:sz w:val="30"/>
          <w:szCs w:val="30"/>
          <w:shd w:val="clear" w:color="090000" w:fill="FFFFFF"/>
        </w:rPr>
      </w:pPr>
      <w:r w:rsidRPr="007660DC"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090000" w:fill="FFFFFF"/>
        </w:rPr>
        <w:t>五、项目绩效情况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20"/>
        <w:jc w:val="left"/>
        <w:rPr>
          <w:rFonts w:ascii="宋体" w:hAnsi="宋体" w:cs="宋体"/>
          <w:color w:val="000000"/>
          <w:sz w:val="30"/>
          <w:szCs w:val="30"/>
        </w:rPr>
      </w:pPr>
      <w:bookmarkStart w:id="1" w:name="_Toc1053_WPSOffice_Level3"/>
      <w:bookmarkEnd w:id="1"/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（一）绩效目标完成情况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1. 实际完成率：截止到</w:t>
      </w:r>
      <w:r w:rsidR="00341B68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4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月底，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林地保护利用规划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项目实际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开展1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个，完成投资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66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万元，项目完成进度为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60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%。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2. 完成及时率：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60%。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3.项目质量达标率：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60%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。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20"/>
        <w:jc w:val="left"/>
        <w:rPr>
          <w:rFonts w:ascii="宋体" w:hAnsi="宋体" w:cs="宋体"/>
          <w:color w:val="000000"/>
          <w:sz w:val="30"/>
          <w:szCs w:val="30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（二）全年预计完成情况</w:t>
      </w:r>
    </w:p>
    <w:p w:rsidR="00214FB4" w:rsidRPr="007660DC" w:rsidRDefault="00EF131B">
      <w:pPr>
        <w:widowControl/>
        <w:shd w:val="clear" w:color="050000" w:fill="FFFFFF"/>
        <w:spacing w:line="560" w:lineRule="exact"/>
        <w:ind w:firstLine="480"/>
        <w:jc w:val="left"/>
        <w:rPr>
          <w:rFonts w:ascii="宋体" w:hAnsi="宋体" w:cs="宋体"/>
          <w:color w:val="000000"/>
          <w:kern w:val="0"/>
          <w:sz w:val="30"/>
          <w:szCs w:val="30"/>
          <w:highlight w:val="yellow"/>
          <w:shd w:val="clear" w:color="090000" w:fill="FFFFFF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截止</w:t>
      </w:r>
      <w:r w:rsidR="00341B68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4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月底，各项指标运行平稳，预计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9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月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底以前可圆满完成建设任务。</w:t>
      </w:r>
    </w:p>
    <w:p w:rsidR="00214FB4" w:rsidRPr="007660DC" w:rsidRDefault="00EF131B" w:rsidP="007660DC">
      <w:pPr>
        <w:widowControl/>
        <w:shd w:val="clear" w:color="050000" w:fill="FFFFFF"/>
        <w:spacing w:line="560" w:lineRule="exact"/>
        <w:ind w:firstLineChars="200" w:firstLine="602"/>
        <w:jc w:val="left"/>
        <w:rPr>
          <w:rFonts w:ascii="宋体" w:hAnsi="宋体" w:cs="宋体"/>
          <w:b/>
          <w:color w:val="000000"/>
          <w:kern w:val="0"/>
          <w:sz w:val="30"/>
          <w:szCs w:val="30"/>
          <w:shd w:val="clear" w:color="090000" w:fill="FFFFFF"/>
        </w:rPr>
      </w:pPr>
      <w:r w:rsidRPr="007660DC"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090000" w:fill="FFFFFF"/>
        </w:rPr>
        <w:lastRenderedPageBreak/>
        <w:t>六、下一步解决措施</w:t>
      </w:r>
    </w:p>
    <w:p w:rsidR="00214FB4" w:rsidRPr="007660DC" w:rsidRDefault="00EF131B" w:rsidP="007660DC">
      <w:pPr>
        <w:widowControl/>
        <w:shd w:val="clear" w:color="050000" w:fill="FFFFFF"/>
        <w:spacing w:line="56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按照项目质量管理要求及项目实施方案，及时组织竣工验收，严格认真的执行政府监督、社会监理、企业自检的质量与安全保证体系，从根本上保证工程的质量。</w:t>
      </w:r>
    </w:p>
    <w:p w:rsidR="00214FB4" w:rsidRPr="007660DC" w:rsidRDefault="00214FB4">
      <w:pPr>
        <w:widowControl/>
        <w:shd w:val="clear" w:color="050000" w:fill="FFFFFF"/>
        <w:spacing w:line="560" w:lineRule="exact"/>
        <w:jc w:val="lef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</w:p>
    <w:p w:rsidR="00214FB4" w:rsidRPr="007660DC" w:rsidRDefault="00214FB4">
      <w:pPr>
        <w:widowControl/>
        <w:shd w:val="clear" w:color="050000" w:fill="FFFFFF"/>
        <w:spacing w:line="520" w:lineRule="exact"/>
        <w:jc w:val="righ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</w:p>
    <w:p w:rsidR="00214FB4" w:rsidRPr="007660DC" w:rsidRDefault="00EF131B" w:rsidP="007660DC">
      <w:pPr>
        <w:widowControl/>
        <w:shd w:val="clear" w:color="050000" w:fill="FFFFFF"/>
        <w:spacing w:line="520" w:lineRule="exact"/>
        <w:ind w:right="150"/>
        <w:jc w:val="right"/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</w:pP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江华瑶族自治县</w:t>
      </w:r>
      <w:r w:rsidR="000A577C"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林业</w:t>
      </w:r>
      <w:r w:rsidRPr="007660D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局</w:t>
      </w:r>
    </w:p>
    <w:p w:rsidR="00214FB4" w:rsidRPr="007660DC" w:rsidRDefault="00EF131B" w:rsidP="007660DC">
      <w:pPr>
        <w:widowControl/>
        <w:shd w:val="clear" w:color="050000" w:fill="FFFFFF"/>
        <w:wordWrap w:val="0"/>
        <w:spacing w:line="520" w:lineRule="exact"/>
        <w:ind w:right="300"/>
        <w:jc w:val="right"/>
        <w:rPr>
          <w:rFonts w:ascii="宋体" w:hAnsi="宋体" w:cs="宋体"/>
          <w:b/>
          <w:color w:val="000000"/>
          <w:sz w:val="30"/>
          <w:szCs w:val="30"/>
          <w:shd w:val="clear" w:color="080000" w:fill="FFFFFF"/>
        </w:rPr>
      </w:pPr>
      <w:r w:rsidRPr="007660DC"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  <w:t>202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3</w:t>
      </w:r>
      <w:r w:rsidRPr="007660DC"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  <w:t>年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5</w:t>
      </w:r>
      <w:r w:rsidRPr="007660DC"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  <w:t>月</w:t>
      </w:r>
      <w:r w:rsidR="001B01EC">
        <w:rPr>
          <w:rFonts w:ascii="宋体" w:hAnsi="宋体" w:cs="宋体" w:hint="eastAsia"/>
          <w:color w:val="000000"/>
          <w:kern w:val="0"/>
          <w:sz w:val="30"/>
          <w:szCs w:val="30"/>
          <w:shd w:val="clear" w:color="080000" w:fill="FFFFFF"/>
        </w:rPr>
        <w:t>10</w:t>
      </w:r>
      <w:r w:rsidRPr="007660DC">
        <w:rPr>
          <w:rFonts w:ascii="宋体" w:hAnsi="宋体" w:cs="宋体"/>
          <w:color w:val="000000"/>
          <w:kern w:val="0"/>
          <w:sz w:val="30"/>
          <w:szCs w:val="30"/>
          <w:shd w:val="clear" w:color="080000" w:fill="FFFFFF"/>
        </w:rPr>
        <w:t>日</w:t>
      </w:r>
    </w:p>
    <w:sectPr w:rsidR="00214FB4" w:rsidRPr="007660DC" w:rsidSect="00AA129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8BB" w:rsidRDefault="00BA38BB">
      <w:r>
        <w:separator/>
      </w:r>
    </w:p>
  </w:endnote>
  <w:endnote w:type="continuationSeparator" w:id="1">
    <w:p w:rsidR="00BA38BB" w:rsidRDefault="00BA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41204"/>
      <w:docPartObj>
        <w:docPartGallery w:val="AutoText"/>
      </w:docPartObj>
    </w:sdtPr>
    <w:sdtContent>
      <w:p w:rsidR="00214FB4" w:rsidRDefault="004470CD">
        <w:pPr>
          <w:pStyle w:val="a3"/>
          <w:jc w:val="center"/>
        </w:pPr>
        <w:r w:rsidRPr="004470CD">
          <w:fldChar w:fldCharType="begin"/>
        </w:r>
        <w:r w:rsidR="00EF131B">
          <w:instrText xml:space="preserve"> PAGE   \* MERGEFORMAT </w:instrText>
        </w:r>
        <w:r w:rsidRPr="004470CD">
          <w:fldChar w:fldCharType="separate"/>
        </w:r>
        <w:r w:rsidR="00066880" w:rsidRPr="0006688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14FB4" w:rsidRDefault="00214F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8BB" w:rsidRDefault="00BA38BB">
      <w:r>
        <w:separator/>
      </w:r>
    </w:p>
  </w:footnote>
  <w:footnote w:type="continuationSeparator" w:id="1">
    <w:p w:rsidR="00BA38BB" w:rsidRDefault="00BA3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jMjkxM2MwMmMwMWU5NWE3OTM4ZTU5NWE2YWQwYjUifQ=="/>
  </w:docVars>
  <w:rsids>
    <w:rsidRoot w:val="00BC59A2"/>
    <w:rsid w:val="00032148"/>
    <w:rsid w:val="00066880"/>
    <w:rsid w:val="00071BA0"/>
    <w:rsid w:val="000A5442"/>
    <w:rsid w:val="000A577C"/>
    <w:rsid w:val="000E29C5"/>
    <w:rsid w:val="0016269B"/>
    <w:rsid w:val="001913B7"/>
    <w:rsid w:val="001B01EC"/>
    <w:rsid w:val="001B5934"/>
    <w:rsid w:val="001F070A"/>
    <w:rsid w:val="00214FB4"/>
    <w:rsid w:val="00244484"/>
    <w:rsid w:val="00252508"/>
    <w:rsid w:val="00341B68"/>
    <w:rsid w:val="00344FEF"/>
    <w:rsid w:val="00381FD5"/>
    <w:rsid w:val="00382C5F"/>
    <w:rsid w:val="00395CE0"/>
    <w:rsid w:val="003B1CAA"/>
    <w:rsid w:val="003B2C14"/>
    <w:rsid w:val="004470CD"/>
    <w:rsid w:val="00453D2A"/>
    <w:rsid w:val="0053240E"/>
    <w:rsid w:val="00543C21"/>
    <w:rsid w:val="00681D38"/>
    <w:rsid w:val="006B5715"/>
    <w:rsid w:val="00742744"/>
    <w:rsid w:val="007660DC"/>
    <w:rsid w:val="007862C7"/>
    <w:rsid w:val="007A6FCB"/>
    <w:rsid w:val="007F7920"/>
    <w:rsid w:val="007F7F1E"/>
    <w:rsid w:val="008564EF"/>
    <w:rsid w:val="00864B04"/>
    <w:rsid w:val="0092607D"/>
    <w:rsid w:val="00A67C63"/>
    <w:rsid w:val="00A7175D"/>
    <w:rsid w:val="00AA129A"/>
    <w:rsid w:val="00B547C4"/>
    <w:rsid w:val="00B85F5A"/>
    <w:rsid w:val="00B90978"/>
    <w:rsid w:val="00BA38BB"/>
    <w:rsid w:val="00BC59A2"/>
    <w:rsid w:val="00BC6EE1"/>
    <w:rsid w:val="00CF2E90"/>
    <w:rsid w:val="00D15A23"/>
    <w:rsid w:val="00D959DD"/>
    <w:rsid w:val="00E27A64"/>
    <w:rsid w:val="00E362B7"/>
    <w:rsid w:val="00EC6558"/>
    <w:rsid w:val="00EF131B"/>
    <w:rsid w:val="00F46A0D"/>
    <w:rsid w:val="00F936B0"/>
    <w:rsid w:val="00FE7E18"/>
    <w:rsid w:val="4B8B23AB"/>
    <w:rsid w:val="670342D9"/>
    <w:rsid w:val="68A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rsid w:val="004470CD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uiPriority w:val="99"/>
    <w:qFormat/>
    <w:rsid w:val="004470CD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styleId="a3">
    <w:name w:val="footer"/>
    <w:basedOn w:val="a"/>
    <w:link w:val="Char"/>
    <w:uiPriority w:val="99"/>
    <w:qFormat/>
    <w:rsid w:val="0044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4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470CD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70CD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uiPriority w:val="99"/>
    <w:qFormat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X村道路建设项目资金绩效运行监控报告</dc:title>
  <dc:creator>Administrator</dc:creator>
  <cp:lastModifiedBy>PC</cp:lastModifiedBy>
  <cp:revision>3</cp:revision>
  <cp:lastPrinted>2022-10-28T02:25:00Z</cp:lastPrinted>
  <dcterms:created xsi:type="dcterms:W3CDTF">2023-05-13T09:11:00Z</dcterms:created>
  <dcterms:modified xsi:type="dcterms:W3CDTF">2023-05-15T00:17:00Z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89BA5A9571B14C50A316445D473E2821</vt:lpwstr>
  </property>
</Properties>
</file>