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5E" w:rsidRDefault="00AB1186">
      <w:pPr>
        <w:jc w:val="center"/>
        <w:rPr>
          <w:rFonts w:ascii="宋体" w:hAnsi="宋体" w:cs="宋体"/>
          <w:b/>
          <w:color w:val="FF0000"/>
          <w:sz w:val="44"/>
          <w:szCs w:val="44"/>
          <w:highlight w:val="yellow"/>
          <w:shd w:val="clear" w:color="090000" w:fill="FFFFFF"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202</w:t>
      </w:r>
      <w:r w:rsidR="005C01F4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2</w:t>
      </w:r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年</w:t>
      </w:r>
      <w:r w:rsidR="005C01F4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病虫害</w:t>
      </w:r>
      <w:proofErr w:type="gramStart"/>
      <w:r w:rsidR="005C01F4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测报</w:t>
      </w:r>
      <w:r w:rsidR="00666861"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专项</w:t>
      </w:r>
      <w:proofErr w:type="gramEnd"/>
      <w:r>
        <w:rPr>
          <w:rFonts w:ascii="宋体" w:hAnsi="宋体" w:cs="宋体" w:hint="eastAsia"/>
          <w:b/>
          <w:color w:val="000000"/>
          <w:sz w:val="44"/>
          <w:szCs w:val="44"/>
          <w:shd w:val="clear" w:color="080000" w:fill="FFFFFF"/>
        </w:rPr>
        <w:t>资金绩效报告</w:t>
      </w:r>
    </w:p>
    <w:p w:rsidR="003B0B5E" w:rsidRDefault="003B0B5E">
      <w:pPr>
        <w:widowControl/>
        <w:shd w:val="clear" w:color="050000" w:fill="FFFFFF"/>
        <w:spacing w:line="520" w:lineRule="exact"/>
        <w:jc w:val="left"/>
        <w:rPr>
          <w:rFonts w:ascii="宋体" w:hAnsi="宋体" w:cs="宋体"/>
          <w:b/>
          <w:color w:val="000000"/>
          <w:kern w:val="0"/>
          <w:sz w:val="27"/>
          <w:szCs w:val="27"/>
          <w:shd w:val="clear" w:color="090000" w:fill="FFFFFF"/>
        </w:rPr>
      </w:pPr>
    </w:p>
    <w:p w:rsidR="00CF1A21" w:rsidRPr="00666861" w:rsidRDefault="00CF1A21" w:rsidP="00666861">
      <w:pPr>
        <w:spacing w:line="560" w:lineRule="exact"/>
        <w:ind w:firstLineChars="100" w:firstLine="300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一、项目概况</w:t>
      </w:r>
    </w:p>
    <w:p w:rsidR="00CF1A21" w:rsidRPr="00666861" w:rsidRDefault="00CF1A21" w:rsidP="00666861">
      <w:pPr>
        <w:spacing w:line="560" w:lineRule="exact"/>
        <w:ind w:firstLineChars="50" w:firstLine="150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（一）</w:t>
      </w: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实施部门基本情况</w:t>
      </w:r>
    </w:p>
    <w:p w:rsidR="00CF1A21" w:rsidRPr="00666861" w:rsidRDefault="00CF1A21" w:rsidP="00666861">
      <w:pPr>
        <w:widowControl/>
        <w:shd w:val="clear" w:color="050000" w:fill="FFFFFF"/>
        <w:spacing w:line="560" w:lineRule="exact"/>
        <w:ind w:firstLineChars="100" w:firstLine="300"/>
        <w:jc w:val="left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</w:pP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江华县瑶族自治县林业局是政府工作部门，为正科级。病虫害测报项目由我单位</w:t>
      </w:r>
      <w:proofErr w:type="gramStart"/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森保站负责</w:t>
      </w:r>
      <w:proofErr w:type="gramEnd"/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。</w:t>
      </w:r>
      <w:proofErr w:type="gramStart"/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森保站共有</w:t>
      </w:r>
      <w:proofErr w:type="gramEnd"/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工作人员8人。</w:t>
      </w:r>
    </w:p>
    <w:p w:rsidR="00CF1A21" w:rsidRPr="00666861" w:rsidRDefault="00CF1A21" w:rsidP="00666861">
      <w:pPr>
        <w:spacing w:line="560" w:lineRule="exact"/>
        <w:ind w:firstLineChars="50" w:firstLine="150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（二）资金基本情况</w:t>
      </w:r>
    </w:p>
    <w:p w:rsidR="00CF1A21" w:rsidRPr="00666861" w:rsidRDefault="00CF1A21">
      <w:pPr>
        <w:widowControl/>
        <w:shd w:val="clear" w:color="050000" w:fill="FFFFFF"/>
        <w:spacing w:line="560" w:lineRule="exact"/>
        <w:ind w:firstLine="482"/>
        <w:jc w:val="left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90000" w:fill="FFFFFF"/>
        </w:rPr>
      </w:pP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截止2022年12月30日，县财政局</w:t>
      </w:r>
      <w:r w:rsidRPr="00666861">
        <w:rPr>
          <w:rFonts w:ascii="华文仿宋" w:eastAsia="华文仿宋" w:hAnsi="华文仿宋" w:cs="宋体" w:hint="eastAsia"/>
          <w:color w:val="000000"/>
          <w:sz w:val="30"/>
          <w:szCs w:val="30"/>
          <w:shd w:val="clear" w:color="070000" w:fill="FFFFFF"/>
        </w:rPr>
        <w:t>下达病虫害测报防治指标36万元，用于病虫害防治、测报项目</w:t>
      </w:r>
    </w:p>
    <w:p w:rsidR="00CF1A21" w:rsidRPr="00666861" w:rsidRDefault="00CF1A21" w:rsidP="00666861">
      <w:pPr>
        <w:widowControl/>
        <w:shd w:val="clear" w:color="050000" w:fill="FFFFFF"/>
        <w:spacing w:line="560" w:lineRule="exact"/>
        <w:ind w:firstLineChars="50" w:firstLine="150"/>
        <w:jc w:val="left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（三）资金绩效目标</w:t>
      </w:r>
    </w:p>
    <w:p w:rsidR="00CF1A21" w:rsidRPr="00666861" w:rsidRDefault="00CF1A21" w:rsidP="00666861">
      <w:pPr>
        <w:spacing w:line="36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 xml:space="preserve">  2022年</w:t>
      </w:r>
      <w:r w:rsidRPr="00666861">
        <w:rPr>
          <w:rFonts w:ascii="华文仿宋" w:eastAsia="华文仿宋" w:hAnsi="华文仿宋" w:cs="宋体" w:hint="eastAsia"/>
          <w:color w:val="000000"/>
          <w:sz w:val="30"/>
          <w:szCs w:val="30"/>
          <w:shd w:val="clear" w:color="070000" w:fill="FFFFFF"/>
        </w:rPr>
        <w:t>病虫害测报防治</w:t>
      </w:r>
      <w:r w:rsidRPr="00666861">
        <w:rPr>
          <w:rFonts w:ascii="华文仿宋" w:eastAsia="华文仿宋" w:hAnsi="华文仿宋" w:cs="仿宋" w:hint="eastAsia"/>
          <w:sz w:val="30"/>
          <w:szCs w:val="30"/>
        </w:rPr>
        <w:t>投入36万元，</w:t>
      </w:r>
      <w:r w:rsidRPr="00666861">
        <w:rPr>
          <w:rFonts w:ascii="华文仿宋" w:eastAsia="华文仿宋" w:hAnsi="华文仿宋" w:hint="eastAsia"/>
          <w:sz w:val="30"/>
          <w:szCs w:val="30"/>
        </w:rPr>
        <w:t>测报、防治、检疫药品及人工费用36万元。</w:t>
      </w:r>
    </w:p>
    <w:p w:rsidR="00CF1A21" w:rsidRPr="00666861" w:rsidRDefault="00CF1A21" w:rsidP="00666861">
      <w:pPr>
        <w:widowControl/>
        <w:shd w:val="clear" w:color="050000" w:fill="FFFFFF"/>
        <w:spacing w:line="560" w:lineRule="exact"/>
        <w:ind w:firstLineChars="150" w:firstLine="450"/>
        <w:jc w:val="left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二、项目资金使用及管理情况</w:t>
      </w:r>
    </w:p>
    <w:p w:rsidR="00CF1A21" w:rsidRPr="00666861" w:rsidRDefault="00CF1A21" w:rsidP="00CF1A21">
      <w:pPr>
        <w:widowControl/>
        <w:shd w:val="clear" w:color="050000" w:fill="FFFFFF"/>
        <w:spacing w:line="560" w:lineRule="exact"/>
        <w:ind w:firstLine="480"/>
        <w:jc w:val="left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截止12月底，完成投入36万元，进度完成率为100%。</w:t>
      </w:r>
    </w:p>
    <w:p w:rsidR="00CF1A21" w:rsidRPr="00666861" w:rsidRDefault="00CF1A21" w:rsidP="00666861">
      <w:pPr>
        <w:widowControl/>
        <w:shd w:val="clear" w:color="050000" w:fill="FFFFFF"/>
        <w:spacing w:line="560" w:lineRule="exact"/>
        <w:ind w:firstLineChars="100" w:firstLine="300"/>
        <w:jc w:val="left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 xml:space="preserve"> 三、项目资金组织实施情况</w:t>
      </w:r>
    </w:p>
    <w:p w:rsidR="00CF1A21" w:rsidRPr="00666861" w:rsidRDefault="00CF1A21" w:rsidP="00666861">
      <w:pPr>
        <w:spacing w:line="580" w:lineRule="exact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 w:cs="仿宋" w:hint="eastAsia"/>
          <w:sz w:val="30"/>
          <w:szCs w:val="30"/>
        </w:rPr>
        <w:t>由县林业局</w:t>
      </w:r>
      <w:proofErr w:type="gramStart"/>
      <w:r w:rsidRPr="00666861">
        <w:rPr>
          <w:rFonts w:ascii="华文仿宋" w:eastAsia="华文仿宋" w:hAnsi="华文仿宋" w:cs="仿宋" w:hint="eastAsia"/>
          <w:sz w:val="30"/>
          <w:szCs w:val="30"/>
        </w:rPr>
        <w:t>森保站负责</w:t>
      </w:r>
      <w:proofErr w:type="gramEnd"/>
      <w:r w:rsidRPr="00666861">
        <w:rPr>
          <w:rFonts w:ascii="华文仿宋" w:eastAsia="华文仿宋" w:hAnsi="华文仿宋" w:cs="仿宋" w:hint="eastAsia"/>
          <w:sz w:val="30"/>
          <w:szCs w:val="30"/>
        </w:rPr>
        <w:t>实施。负</w:t>
      </w:r>
      <w:r w:rsidRPr="00666861">
        <w:rPr>
          <w:rFonts w:ascii="华文仿宋" w:eastAsia="华文仿宋" w:hAnsi="华文仿宋" w:hint="eastAsia"/>
          <w:sz w:val="30"/>
          <w:szCs w:val="30"/>
        </w:rPr>
        <w:t>责全县林业有害生物监测预报，按照江华县林业局林业有害生物监测预报方案要求，充分利用基层测报站和村级护林员对全县病虫害进行监测，对全县森林，特别是马尾松林进行天敌和人工地面仿生物防治，全县林业有害生物成灾率控制在4‰以下，加强检疫执法，防止松材线虫病的发生和外来林业有害生物入侵，确实保证国土生态安全。</w:t>
      </w:r>
    </w:p>
    <w:p w:rsidR="00CF1A21" w:rsidRPr="00666861" w:rsidRDefault="00CF1A21" w:rsidP="00666861">
      <w:pPr>
        <w:spacing w:line="58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 w:hint="eastAsia"/>
          <w:sz w:val="30"/>
          <w:szCs w:val="30"/>
        </w:rPr>
        <w:t>建全林业有害生物测报队伍，在稳定测报队伍的基础上，确定县乡村“三级”式测报管理模式，在县乡村各级分别建立中心测报站、测报点、虫情报告点。全县建立乡级测报点14个，村</w:t>
      </w:r>
      <w:r w:rsidRPr="00666861">
        <w:rPr>
          <w:rFonts w:ascii="华文仿宋" w:eastAsia="华文仿宋" w:hAnsi="华文仿宋" w:hint="eastAsia"/>
          <w:sz w:val="30"/>
          <w:szCs w:val="30"/>
        </w:rPr>
        <w:lastRenderedPageBreak/>
        <w:t>级虫情报告点276个，固定调查点45个，专职测报员6人，兼职测报员16人，村级虫情报告员（生态护林员）1037人，并将森林病虫害测报列入到生态护林员的职责内，纳入工作考核内容。</w:t>
      </w:r>
    </w:p>
    <w:p w:rsidR="00CF1A21" w:rsidRPr="00666861" w:rsidRDefault="00CF1A21" w:rsidP="00666861">
      <w:pPr>
        <w:spacing w:line="560" w:lineRule="exact"/>
        <w:ind w:firstLineChars="150" w:firstLine="450"/>
        <w:rPr>
          <w:rFonts w:ascii="华文仿宋" w:eastAsia="华文仿宋" w:hAnsi="华文仿宋" w:cs="仿宋"/>
          <w:sz w:val="30"/>
          <w:szCs w:val="30"/>
        </w:rPr>
      </w:pPr>
      <w:r w:rsidRPr="00666861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666861">
        <w:rPr>
          <w:rFonts w:ascii="华文仿宋" w:eastAsia="华文仿宋" w:hAnsi="华文仿宋" w:cs="仿宋" w:hint="eastAsia"/>
          <w:sz w:val="30"/>
          <w:szCs w:val="30"/>
        </w:rPr>
        <w:t>四、预算支出绩效情况</w:t>
      </w:r>
    </w:p>
    <w:p w:rsidR="00CF1A21" w:rsidRPr="00666861" w:rsidRDefault="00CF1A21" w:rsidP="00666861">
      <w:pPr>
        <w:spacing w:line="560" w:lineRule="exact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 w:hint="eastAsia"/>
          <w:sz w:val="30"/>
          <w:szCs w:val="30"/>
        </w:rPr>
        <w:t>一是加强有害生物专项调查。开展春秋二次松材线虫病的普查工作，普查涉及16个乡（镇、场），</w:t>
      </w:r>
      <w:proofErr w:type="gramStart"/>
      <w:r w:rsidRPr="00666861">
        <w:rPr>
          <w:rFonts w:ascii="华文仿宋" w:eastAsia="华文仿宋" w:hAnsi="华文仿宋" w:hint="eastAsia"/>
          <w:sz w:val="30"/>
          <w:szCs w:val="30"/>
        </w:rPr>
        <w:t>524多个</w:t>
      </w:r>
      <w:proofErr w:type="gramEnd"/>
      <w:r w:rsidRPr="00666861">
        <w:rPr>
          <w:rFonts w:ascii="华文仿宋" w:eastAsia="华文仿宋" w:hAnsi="华文仿宋" w:hint="eastAsia"/>
          <w:sz w:val="30"/>
          <w:szCs w:val="30"/>
        </w:rPr>
        <w:t>村、组，调查松林面积42.65万亩，松林代表面积44.081万亩，全面掌握了全县枯死松树的分布情况。春秋二季普查统计枯死松树189株（疑似病株），取样29个，目前暂未发现危险外来林业有害生物的入侵。二是加强生物防治措施落实。根据林业有害生监测的结果，对大石桥、白芒营、大路铺、沱江、</w:t>
      </w:r>
      <w:proofErr w:type="gramStart"/>
      <w:r w:rsidRPr="00666861">
        <w:rPr>
          <w:rFonts w:ascii="华文仿宋" w:eastAsia="华文仿宋" w:hAnsi="华文仿宋" w:hint="eastAsia"/>
          <w:sz w:val="30"/>
          <w:szCs w:val="30"/>
        </w:rPr>
        <w:t>涔</w:t>
      </w:r>
      <w:proofErr w:type="gramEnd"/>
      <w:r w:rsidRPr="00666861">
        <w:rPr>
          <w:rFonts w:ascii="华文仿宋" w:eastAsia="华文仿宋" w:hAnsi="华文仿宋" w:hint="eastAsia"/>
          <w:sz w:val="30"/>
          <w:szCs w:val="30"/>
        </w:rPr>
        <w:t>天河等乡镇病虫发生区的进行了防治规划设计、防治与效果验收。2022年林业有害生物发生面积3.2452万亩,大部为轻中度发生，其中油茶炭疽病1.129万亩，马尾松毛虫1.9077万亩,思茅松毛虫0.2085万亩,其中马尾松毛虫重度发生面积0.0235万亩，全年林业有害生物成灾率0.063‰,林业有害生物成灾率控制在省下达指标内。三是加强森林植物检疫执法。开展松材线虫病疫木检疫执法专项行动，出动执法车辆30次、出动执法人员155人次，检疫</w:t>
      </w:r>
      <w:proofErr w:type="gramStart"/>
      <w:r w:rsidRPr="00666861">
        <w:rPr>
          <w:rFonts w:ascii="华文仿宋" w:eastAsia="华文仿宋" w:hAnsi="华文仿宋" w:hint="eastAsia"/>
          <w:sz w:val="30"/>
          <w:szCs w:val="30"/>
        </w:rPr>
        <w:t>检查涉木企业</w:t>
      </w:r>
      <w:proofErr w:type="gramEnd"/>
      <w:r w:rsidRPr="00666861">
        <w:rPr>
          <w:rFonts w:ascii="华文仿宋" w:eastAsia="华文仿宋" w:hAnsi="华文仿宋" w:hint="eastAsia"/>
          <w:sz w:val="30"/>
          <w:szCs w:val="30"/>
        </w:rPr>
        <w:t>（加工厂）22家，检查木材2万立方米，检查木质包装箱、电缆盘29个，发放宣传资料2700份。取样复检松木样本材料16个，经镜检，未检出松材线虫。四是加大植物检疫工作力度。全年产地检疫县内大型苗木圃地10个，圃地检疫率为100%,检疫苗木350万株，木材6.2万立方米，药材120吨，种子190公斤；复检林木种子120公斤。</w:t>
      </w:r>
    </w:p>
    <w:p w:rsidR="00CF1A21" w:rsidRPr="00666861" w:rsidRDefault="00CF1A21" w:rsidP="00666861">
      <w:pPr>
        <w:spacing w:line="580" w:lineRule="exact"/>
        <w:ind w:firstLineChars="200" w:firstLine="600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</w:pP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lastRenderedPageBreak/>
        <w:t>五、</w:t>
      </w:r>
      <w:r w:rsidR="002C47DE"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有关建议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b/>
          <w:sz w:val="30"/>
          <w:szCs w:val="30"/>
        </w:rPr>
      </w:pPr>
      <w:r w:rsidRPr="00666861">
        <w:rPr>
          <w:rFonts w:ascii="华文仿宋" w:eastAsia="华文仿宋" w:hAnsi="华文仿宋"/>
          <w:b/>
          <w:sz w:val="30"/>
          <w:szCs w:val="30"/>
        </w:rPr>
        <w:t>1、切实落实与贯彻可持续发展战略</w:t>
      </w:r>
    </w:p>
    <w:p w:rsidR="0071647F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/>
          <w:sz w:val="30"/>
          <w:szCs w:val="30"/>
        </w:rPr>
        <w:t>要加快我国的森林生态环境建设，落实可持续发展战略早已成为我国林业产业发展的基础。目前保护森林资源最好的方法，就是加强森林病虫害的防治，降低森林病虫害损失，促进我国社会主义经济发展。同时，提高人们对森林病虫害防治工作的重要性的认识，将森林病虫害防治工作落实到林业部门的日常议程中，作为新世纪的林业跨越式发展的关键。从根本上推动绿化造林的速度，提高森林质量，改善生态环境。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b/>
          <w:sz w:val="30"/>
          <w:szCs w:val="30"/>
        </w:rPr>
      </w:pPr>
      <w:r w:rsidRPr="00666861">
        <w:rPr>
          <w:rFonts w:ascii="华文仿宋" w:eastAsia="华文仿宋" w:hAnsi="华文仿宋"/>
          <w:b/>
          <w:sz w:val="30"/>
          <w:szCs w:val="30"/>
        </w:rPr>
        <w:t>2、强化对森林病虫害的预测和预报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/>
          <w:sz w:val="30"/>
          <w:szCs w:val="30"/>
        </w:rPr>
        <w:t>预测和预报是森林病虫害防治的重要的基础工作。因此，我们必须将病虫害的调查检测分析工作放在首要位置，并对病虫害的动态进行及时、全面、准确的掌握，实行定岗定位、责任到人、定时调查、指定方法、固定地块，避免病虫害造成严重的危害。从发展的角度观察，以县为基本预报点，迅速建立起全省的健全、全面覆盖的网络预测预报体系。并结合本区域的气象气候以及林木资源状况等资料，实现对全省病虫害情况的长期预警预报监测，为我国林业部门实施宏观决策提供重要的科学依据。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b/>
          <w:sz w:val="30"/>
          <w:szCs w:val="30"/>
        </w:rPr>
      </w:pPr>
      <w:r w:rsidRPr="00666861">
        <w:rPr>
          <w:rFonts w:ascii="华文仿宋" w:eastAsia="华文仿宋" w:hAnsi="华文仿宋"/>
          <w:b/>
          <w:sz w:val="30"/>
          <w:szCs w:val="30"/>
        </w:rPr>
        <w:t>3、充分利用和开发先进的病虫害防治技术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/>
          <w:sz w:val="30"/>
          <w:szCs w:val="30"/>
        </w:rPr>
        <w:t>科技是森防工作开展的有力支持。由于我省在森防工作中尚缺乏一定的针对性。因此，采取有目的性的改进尤为重要。首先，应坚持生态林业建设原则，以保护好现有林地为基础，实行适时</w:t>
      </w:r>
      <w:r w:rsidRPr="00666861">
        <w:rPr>
          <w:rFonts w:ascii="华文仿宋" w:eastAsia="华文仿宋" w:hAnsi="华文仿宋"/>
          <w:sz w:val="30"/>
          <w:szCs w:val="30"/>
        </w:rPr>
        <w:lastRenderedPageBreak/>
        <w:t>适地造林，栽种良种苗木，营造混交林，并将森防工作贯穿于林业生产全过程；其次，加强森林病虫害的早期预防技术的应用与研究，加强林木自然的病虫抵御能力，推动病虫害防治与林业生产和谐发展的科学道路；最后，严格遵守国家相关农药的使用规定。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b/>
          <w:sz w:val="30"/>
          <w:szCs w:val="30"/>
        </w:rPr>
      </w:pPr>
      <w:r w:rsidRPr="00666861">
        <w:rPr>
          <w:rFonts w:ascii="华文仿宋" w:eastAsia="华文仿宋" w:hAnsi="华文仿宋"/>
          <w:b/>
          <w:sz w:val="30"/>
          <w:szCs w:val="30"/>
        </w:rPr>
        <w:t>4、加强林木的检验检疫，杜绝病虫的入侵</w:t>
      </w:r>
    </w:p>
    <w:p w:rsidR="005C01F4" w:rsidRPr="00666861" w:rsidRDefault="005C01F4" w:rsidP="005C01F4">
      <w:pPr>
        <w:widowControl/>
        <w:shd w:val="clear" w:color="auto" w:fill="FFFFFF"/>
        <w:wordWrap w:val="0"/>
        <w:spacing w:line="420" w:lineRule="atLeast"/>
        <w:ind w:firstLine="540"/>
        <w:jc w:val="left"/>
        <w:rPr>
          <w:rFonts w:ascii="华文仿宋" w:eastAsia="华文仿宋" w:hAnsi="华文仿宋"/>
          <w:sz w:val="30"/>
          <w:szCs w:val="30"/>
        </w:rPr>
      </w:pPr>
      <w:r w:rsidRPr="00666861">
        <w:rPr>
          <w:rFonts w:ascii="华文仿宋" w:eastAsia="华文仿宋" w:hAnsi="华文仿宋"/>
          <w:sz w:val="30"/>
          <w:szCs w:val="30"/>
        </w:rPr>
        <w:t>对森林病虫害的防治工作，应坚持“预防为主、综合治理”的基本原则。尤其是森林病虫害防治工作存在技术性强、涉及面广等特点，应从以下几点出发：加强对植物检疫相关条例的宣传，提高人们的法制意识，增加人们对检疫工作的支持与理解；增设森林病虫害检疫检查站，以实现对病虫害的严格检查。同时，对苗木进行源头管理，加强产地管理。尤其是在公路上难以设置检查站的地方，必须加强产地检疫；对国内外进口的各种的森林植物必须经过各口岸检验检疫部门，但在运至目的地后，仍需</w:t>
      </w:r>
      <w:proofErr w:type="gramStart"/>
      <w:r w:rsidRPr="00666861">
        <w:rPr>
          <w:rFonts w:ascii="华文仿宋" w:eastAsia="华文仿宋" w:hAnsi="华文仿宋"/>
          <w:sz w:val="30"/>
          <w:szCs w:val="30"/>
        </w:rPr>
        <w:t>当地森检</w:t>
      </w:r>
      <w:proofErr w:type="gramEnd"/>
      <w:r w:rsidRPr="00666861">
        <w:rPr>
          <w:rFonts w:ascii="华文仿宋" w:eastAsia="华文仿宋" w:hAnsi="华文仿宋"/>
          <w:sz w:val="30"/>
          <w:szCs w:val="30"/>
        </w:rPr>
        <w:t>部门的认真检验，以确保万无一失。</w:t>
      </w:r>
    </w:p>
    <w:p w:rsidR="003B0B5E" w:rsidRPr="00666861" w:rsidRDefault="003B0B5E">
      <w:pPr>
        <w:widowControl/>
        <w:shd w:val="clear" w:color="050000" w:fill="FFFFFF"/>
        <w:spacing w:line="520" w:lineRule="exact"/>
        <w:jc w:val="right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</w:pPr>
    </w:p>
    <w:p w:rsidR="003B0B5E" w:rsidRPr="00666861" w:rsidRDefault="00AB1186" w:rsidP="00CF1A21">
      <w:pPr>
        <w:widowControl/>
        <w:shd w:val="clear" w:color="050000" w:fill="FFFFFF"/>
        <w:spacing w:line="520" w:lineRule="exact"/>
        <w:ind w:right="480"/>
        <w:jc w:val="right"/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</w:pPr>
      <w:r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江华瑶族自治县</w:t>
      </w:r>
      <w:r w:rsidR="005C01F4"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林业局</w:t>
      </w:r>
    </w:p>
    <w:p w:rsidR="003B0B5E" w:rsidRPr="00666861" w:rsidRDefault="00AB1186" w:rsidP="00666861">
      <w:pPr>
        <w:widowControl/>
        <w:shd w:val="clear" w:color="050000" w:fill="FFFFFF"/>
        <w:wordWrap w:val="0"/>
        <w:spacing w:line="520" w:lineRule="exact"/>
        <w:ind w:right="640"/>
        <w:jc w:val="right"/>
        <w:rPr>
          <w:rFonts w:ascii="华文仿宋" w:eastAsia="华文仿宋" w:hAnsi="华文仿宋" w:cs="宋体"/>
          <w:color w:val="000000"/>
          <w:sz w:val="30"/>
          <w:szCs w:val="30"/>
          <w:shd w:val="clear" w:color="080000" w:fill="FFFFFF"/>
        </w:rPr>
      </w:pPr>
      <w:r w:rsidRPr="00666861"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  <w:t>202</w:t>
      </w:r>
      <w:r w:rsidR="00AE0F11"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3</w:t>
      </w:r>
      <w:r w:rsidRPr="00666861"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  <w:t>年</w:t>
      </w:r>
      <w:r w:rsidR="00AE0F11"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5</w:t>
      </w:r>
      <w:r w:rsidRPr="00666861"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  <w:t>月</w:t>
      </w:r>
      <w:r w:rsidR="00AE0F11" w:rsidRPr="00666861">
        <w:rPr>
          <w:rFonts w:ascii="华文仿宋" w:eastAsia="华文仿宋" w:hAnsi="华文仿宋" w:cs="宋体" w:hint="eastAsia"/>
          <w:color w:val="000000"/>
          <w:kern w:val="0"/>
          <w:sz w:val="30"/>
          <w:szCs w:val="30"/>
          <w:shd w:val="clear" w:color="080000" w:fill="FFFFFF"/>
        </w:rPr>
        <w:t>8</w:t>
      </w:r>
      <w:r w:rsidRPr="00666861">
        <w:rPr>
          <w:rFonts w:ascii="华文仿宋" w:eastAsia="华文仿宋" w:hAnsi="华文仿宋" w:cs="宋体"/>
          <w:color w:val="000000"/>
          <w:kern w:val="0"/>
          <w:sz w:val="30"/>
          <w:szCs w:val="30"/>
          <w:shd w:val="clear" w:color="080000" w:fill="FFFFFF"/>
        </w:rPr>
        <w:t>日</w:t>
      </w:r>
    </w:p>
    <w:sectPr w:rsidR="003B0B5E" w:rsidRPr="00666861" w:rsidSect="003B0B5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5E" w:rsidRDefault="003B0B5E" w:rsidP="003B0B5E">
      <w:r>
        <w:separator/>
      </w:r>
    </w:p>
  </w:endnote>
  <w:endnote w:type="continuationSeparator" w:id="1">
    <w:p w:rsidR="003B0B5E" w:rsidRDefault="003B0B5E" w:rsidP="003B0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41204"/>
      <w:docPartObj>
        <w:docPartGallery w:val="AutoText"/>
      </w:docPartObj>
    </w:sdtPr>
    <w:sdtContent>
      <w:p w:rsidR="003B0B5E" w:rsidRDefault="00825B9B">
        <w:pPr>
          <w:pStyle w:val="a3"/>
          <w:jc w:val="center"/>
        </w:pPr>
        <w:r w:rsidRPr="00825B9B">
          <w:fldChar w:fldCharType="begin"/>
        </w:r>
        <w:r w:rsidR="00AB1186">
          <w:instrText xml:space="preserve"> PAGE   \* MERGEFORMAT </w:instrText>
        </w:r>
        <w:r w:rsidRPr="00825B9B">
          <w:fldChar w:fldCharType="separate"/>
        </w:r>
        <w:r w:rsidR="00666861" w:rsidRPr="00666861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3B0B5E" w:rsidRDefault="003B0B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5E" w:rsidRDefault="003B0B5E" w:rsidP="003B0B5E">
      <w:r>
        <w:separator/>
      </w:r>
    </w:p>
  </w:footnote>
  <w:footnote w:type="continuationSeparator" w:id="1">
    <w:p w:rsidR="003B0B5E" w:rsidRDefault="003B0B5E" w:rsidP="003B0B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VjMjkxM2MwMmMwMWU5NWE3OTM4ZTU5NWE2YWQwYjUifQ=="/>
  </w:docVars>
  <w:rsids>
    <w:rsidRoot w:val="00BC59A2"/>
    <w:rsid w:val="00010561"/>
    <w:rsid w:val="00032148"/>
    <w:rsid w:val="00071BA0"/>
    <w:rsid w:val="000A5442"/>
    <w:rsid w:val="000E29C5"/>
    <w:rsid w:val="001B5934"/>
    <w:rsid w:val="001F070A"/>
    <w:rsid w:val="00244484"/>
    <w:rsid w:val="00245CEC"/>
    <w:rsid w:val="00252508"/>
    <w:rsid w:val="002A2980"/>
    <w:rsid w:val="002C47DE"/>
    <w:rsid w:val="00332BB6"/>
    <w:rsid w:val="00381FD5"/>
    <w:rsid w:val="00382C5F"/>
    <w:rsid w:val="00395CE0"/>
    <w:rsid w:val="003B0B5E"/>
    <w:rsid w:val="003B2C14"/>
    <w:rsid w:val="00453D2A"/>
    <w:rsid w:val="00543C21"/>
    <w:rsid w:val="005C01F4"/>
    <w:rsid w:val="00624F56"/>
    <w:rsid w:val="00666861"/>
    <w:rsid w:val="00681D38"/>
    <w:rsid w:val="006B5715"/>
    <w:rsid w:val="0071647F"/>
    <w:rsid w:val="00742744"/>
    <w:rsid w:val="007862C7"/>
    <w:rsid w:val="007A6FCB"/>
    <w:rsid w:val="007F7920"/>
    <w:rsid w:val="00825B9B"/>
    <w:rsid w:val="0092607D"/>
    <w:rsid w:val="009526EA"/>
    <w:rsid w:val="00972073"/>
    <w:rsid w:val="00A67C63"/>
    <w:rsid w:val="00A7175D"/>
    <w:rsid w:val="00AB1186"/>
    <w:rsid w:val="00AE0F11"/>
    <w:rsid w:val="00B90978"/>
    <w:rsid w:val="00BC59A2"/>
    <w:rsid w:val="00CF1A21"/>
    <w:rsid w:val="00CF2E90"/>
    <w:rsid w:val="00D0038B"/>
    <w:rsid w:val="00D15A23"/>
    <w:rsid w:val="00D37ABD"/>
    <w:rsid w:val="00E27A64"/>
    <w:rsid w:val="00E362B7"/>
    <w:rsid w:val="00EC6558"/>
    <w:rsid w:val="00F936B0"/>
    <w:rsid w:val="00FE7E18"/>
    <w:rsid w:val="4B8B23AB"/>
    <w:rsid w:val="670342D9"/>
    <w:rsid w:val="68A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rsid w:val="003B0B5E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uiPriority w:val="99"/>
    <w:qFormat/>
    <w:rsid w:val="003B0B5E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styleId="a3">
    <w:name w:val="footer"/>
    <w:basedOn w:val="a"/>
    <w:link w:val="Char"/>
    <w:uiPriority w:val="99"/>
    <w:qFormat/>
    <w:rsid w:val="003B0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B0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3B0B5E"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B5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318</Words>
  <Characters>1816</Characters>
  <Application>Microsoft Office Word</Application>
  <DocSecurity>0</DocSecurity>
  <Lines>15</Lines>
  <Paragraphs>4</Paragraphs>
  <ScaleCrop>false</ScaleCrop>
  <Company>china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X村道路建设项目资金绩效运行监控报告</dc:title>
  <dc:creator>Administrator</dc:creator>
  <cp:lastModifiedBy>PC</cp:lastModifiedBy>
  <cp:revision>18</cp:revision>
  <cp:lastPrinted>2023-05-11T09:29:00Z</cp:lastPrinted>
  <dcterms:created xsi:type="dcterms:W3CDTF">2020-12-01T13:12:00Z</dcterms:created>
  <dcterms:modified xsi:type="dcterms:W3CDTF">2023-05-11T09:30:00Z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89BA5A9571B14C50A316445D473E2821</vt:lpwstr>
  </property>
</Properties>
</file>