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kern w:val="0"/>
          <w:sz w:val="44"/>
          <w:szCs w:val="36"/>
        </w:rPr>
      </w:pPr>
      <w:bookmarkStart w:id="0" w:name="_Toc429609740"/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kern w:val="0"/>
          <w:sz w:val="44"/>
          <w:szCs w:val="36"/>
        </w:rPr>
        <w:t>江华瑶族自治县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kern w:val="0"/>
          <w:sz w:val="44"/>
          <w:szCs w:val="36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kern w:val="0"/>
          <w:sz w:val="44"/>
          <w:szCs w:val="36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kern w:val="0"/>
          <w:sz w:val="44"/>
          <w:szCs w:val="36"/>
          <w:lang w:eastAsia="zh-CN"/>
        </w:rPr>
        <w:t>岸线保护与规划利用方案编制经费项目绩效自评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kern w:val="0"/>
          <w:sz w:val="44"/>
          <w:szCs w:val="36"/>
        </w:rPr>
        <w:t>报告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pStyle w:val="2"/>
        <w:adjustRightInd w:val="0"/>
        <w:snapToGrid w:val="0"/>
        <w:spacing w:before="0" w:after="0" w:line="600" w:lineRule="exact"/>
        <w:ind w:firstLine="643" w:firstLineChars="200"/>
        <w:rPr>
          <w:rFonts w:eastAsia="黑体"/>
          <w:sz w:val="32"/>
          <w:szCs w:val="32"/>
        </w:rPr>
      </w:pPr>
      <w:bookmarkStart w:id="1" w:name="_Toc457250232"/>
      <w:r>
        <w:rPr>
          <w:rFonts w:hint="eastAsia" w:eastAsia="黑体"/>
          <w:sz w:val="32"/>
          <w:szCs w:val="32"/>
        </w:rPr>
        <w:t>一、</w:t>
      </w:r>
      <w:bookmarkEnd w:id="0"/>
      <w:bookmarkEnd w:id="1"/>
      <w:r>
        <w:rPr>
          <w:rFonts w:hint="eastAsia" w:eastAsia="黑体"/>
          <w:sz w:val="32"/>
          <w:szCs w:val="32"/>
          <w:lang w:eastAsia="zh-CN"/>
        </w:rPr>
        <w:t>项目概况</w:t>
      </w:r>
    </w:p>
    <w:p>
      <w:pPr>
        <w:keepNext/>
        <w:keepLines/>
        <w:adjustRightInd w:val="0"/>
        <w:snapToGrid w:val="0"/>
        <w:spacing w:line="600" w:lineRule="exact"/>
        <w:ind w:firstLine="643" w:firstLineChars="200"/>
        <w:rPr>
          <w:rFonts w:hint="eastAsia" w:eastAsia="楷体_GB2312"/>
          <w:b/>
          <w:sz w:val="32"/>
          <w:szCs w:val="30"/>
          <w:lang w:eastAsia="zh-CN"/>
        </w:rPr>
      </w:pPr>
      <w:bookmarkStart w:id="2" w:name="_Toc457250233"/>
      <w:bookmarkStart w:id="3" w:name="_Toc431307084"/>
      <w:r>
        <w:rPr>
          <w:rFonts w:hint="eastAsia" w:eastAsia="楷体_GB2312"/>
          <w:b/>
          <w:sz w:val="32"/>
          <w:szCs w:val="30"/>
        </w:rPr>
        <w:t>（</w:t>
      </w:r>
      <w:r>
        <w:rPr>
          <w:rFonts w:hint="eastAsia" w:eastAsia="楷体_GB2312"/>
          <w:b/>
          <w:sz w:val="32"/>
          <w:szCs w:val="30"/>
          <w:lang w:eastAsia="zh-CN"/>
        </w:rPr>
        <w:t>一</w:t>
      </w:r>
      <w:r>
        <w:rPr>
          <w:rFonts w:hint="eastAsia" w:eastAsia="楷体_GB2312"/>
          <w:b/>
          <w:sz w:val="32"/>
          <w:szCs w:val="30"/>
        </w:rPr>
        <w:t>）</w:t>
      </w:r>
      <w:r>
        <w:rPr>
          <w:rFonts w:hint="eastAsia" w:eastAsia="楷体_GB2312"/>
          <w:b/>
          <w:sz w:val="32"/>
          <w:szCs w:val="30"/>
          <w:lang w:eastAsia="zh-CN"/>
        </w:rPr>
        <w:t>项目实施单位基本情况</w:t>
      </w:r>
    </w:p>
    <w:p>
      <w:pPr>
        <w:spacing w:line="500" w:lineRule="exact"/>
        <w:ind w:firstLine="504" w:firstLineChars="18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  <w:lang w:val="en-US" w:eastAsia="zh-CN"/>
        </w:rPr>
        <w:t>江华瑶族自治县水利局是县人民政府工作部门，为正科级单位，内设8个职能股室，下属10个事业单位。核定编制84人，现有在职人员54人。承办项目建设单位为河长制办公室，共有工作人员4名，其中专业技术人员2名，管理人员1名，工勤人员1名，全部为专科以上学历。</w:t>
      </w:r>
    </w:p>
    <w:p>
      <w:pPr>
        <w:keepNext/>
        <w:keepLines/>
        <w:adjustRightInd w:val="0"/>
        <w:snapToGrid w:val="0"/>
        <w:spacing w:line="600" w:lineRule="exact"/>
        <w:ind w:firstLine="643" w:firstLineChars="200"/>
        <w:rPr>
          <w:rFonts w:eastAsia="楷体_GB2312"/>
          <w:b/>
          <w:sz w:val="32"/>
          <w:szCs w:val="30"/>
        </w:rPr>
      </w:pPr>
      <w:r>
        <w:rPr>
          <w:rFonts w:hint="eastAsia" w:eastAsia="楷体_GB2312"/>
          <w:b/>
          <w:sz w:val="32"/>
          <w:szCs w:val="30"/>
        </w:rPr>
        <w:t>（</w:t>
      </w:r>
      <w:r>
        <w:rPr>
          <w:rFonts w:hint="eastAsia" w:eastAsia="楷体_GB2312"/>
          <w:b/>
          <w:sz w:val="32"/>
          <w:szCs w:val="30"/>
          <w:lang w:eastAsia="zh-CN"/>
        </w:rPr>
        <w:t>二</w:t>
      </w:r>
      <w:r>
        <w:rPr>
          <w:rFonts w:hint="eastAsia" w:eastAsia="楷体_GB2312"/>
          <w:b/>
          <w:sz w:val="32"/>
          <w:szCs w:val="30"/>
        </w:rPr>
        <w:t>）</w:t>
      </w:r>
      <w:r>
        <w:rPr>
          <w:rFonts w:hint="eastAsia" w:eastAsia="楷体_GB2312"/>
          <w:b/>
          <w:sz w:val="32"/>
          <w:szCs w:val="30"/>
          <w:lang w:eastAsia="zh-CN"/>
        </w:rPr>
        <w:t>项目资金基本</w:t>
      </w:r>
      <w:r>
        <w:rPr>
          <w:rFonts w:hint="eastAsia" w:eastAsia="楷体_GB2312"/>
          <w:b/>
          <w:sz w:val="32"/>
          <w:szCs w:val="30"/>
        </w:rPr>
        <w:t>情况</w:t>
      </w:r>
      <w:bookmarkEnd w:id="2"/>
      <w:bookmarkEnd w:id="3"/>
      <w:bookmarkStart w:id="4" w:name="_Toc457250235"/>
      <w:bookmarkStart w:id="5" w:name="_Toc431307085"/>
    </w:p>
    <w:bookmarkEnd w:id="4"/>
    <w:bookmarkEnd w:id="5"/>
    <w:p>
      <w:pPr>
        <w:spacing w:line="500" w:lineRule="exact"/>
        <w:ind w:firstLine="504" w:firstLineChars="18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</w:rPr>
        <w:t>依据中共江华瑶族自治县委常委会（扩大）会议纪要[2021]第23次</w:t>
      </w:r>
      <w:r>
        <w:rPr>
          <w:rFonts w:hint="eastAsia" w:ascii="仿宋_GB2312" w:eastAsia="仿宋_GB2312"/>
          <w:sz w:val="28"/>
          <w:lang w:eastAsia="zh-CN"/>
        </w:rPr>
        <w:t>和《关于批复</w:t>
      </w:r>
      <w:r>
        <w:rPr>
          <w:rFonts w:hint="eastAsia" w:ascii="仿宋_GB2312" w:eastAsia="仿宋_GB2312"/>
          <w:sz w:val="28"/>
          <w:lang w:val="en-US" w:eastAsia="zh-CN"/>
        </w:rPr>
        <w:t>2022年部门预算批复的通知》（江财预[2022]1号）</w:t>
      </w:r>
      <w:r>
        <w:rPr>
          <w:rFonts w:hint="eastAsia" w:ascii="仿宋_GB2312" w:eastAsia="仿宋_GB2312"/>
          <w:sz w:val="28"/>
        </w:rPr>
        <w:t>， 列入2022年</w:t>
      </w:r>
      <w:r>
        <w:rPr>
          <w:rFonts w:hint="eastAsia" w:ascii="仿宋_GB2312" w:eastAsia="仿宋_GB2312"/>
          <w:sz w:val="28"/>
          <w:lang w:eastAsia="zh-CN"/>
        </w:rPr>
        <w:t>度部门</w:t>
      </w:r>
      <w:r>
        <w:rPr>
          <w:rFonts w:hint="eastAsia" w:ascii="仿宋_GB2312" w:eastAsia="仿宋_GB2312"/>
          <w:sz w:val="28"/>
        </w:rPr>
        <w:t>财政预算</w:t>
      </w:r>
      <w:r>
        <w:rPr>
          <w:rFonts w:hint="eastAsia" w:ascii="仿宋_GB2312" w:eastAsia="仿宋_GB2312"/>
          <w:sz w:val="28"/>
          <w:lang w:eastAsia="zh-CN"/>
        </w:rPr>
        <w:t>安排岸线保护与规划利用方案编制经费</w:t>
      </w:r>
      <w:r>
        <w:rPr>
          <w:rFonts w:hint="eastAsia" w:ascii="仿宋_GB2312" w:eastAsia="仿宋_GB2312"/>
          <w:sz w:val="28"/>
          <w:lang w:val="en-US" w:eastAsia="zh-CN"/>
        </w:rPr>
        <w:t>50</w:t>
      </w:r>
      <w:r>
        <w:rPr>
          <w:rFonts w:hint="eastAsia" w:ascii="仿宋_GB2312" w:eastAsia="仿宋_GB2312"/>
          <w:sz w:val="28"/>
        </w:rPr>
        <w:t>万元。</w:t>
      </w:r>
    </w:p>
    <w:p>
      <w:pPr>
        <w:keepNext/>
        <w:keepLines/>
        <w:adjustRightInd w:val="0"/>
        <w:snapToGrid w:val="0"/>
        <w:spacing w:line="600" w:lineRule="exact"/>
        <w:ind w:firstLine="643" w:firstLineChars="200"/>
        <w:rPr>
          <w:rFonts w:eastAsia="楷体_GB2312"/>
          <w:b/>
          <w:sz w:val="32"/>
          <w:szCs w:val="30"/>
        </w:rPr>
      </w:pPr>
      <w:r>
        <w:rPr>
          <w:rFonts w:hint="eastAsia" w:eastAsia="楷体_GB2312"/>
          <w:b/>
          <w:sz w:val="32"/>
          <w:szCs w:val="30"/>
        </w:rPr>
        <w:t>（</w:t>
      </w:r>
      <w:r>
        <w:rPr>
          <w:rFonts w:hint="eastAsia" w:eastAsia="楷体_GB2312"/>
          <w:b/>
          <w:sz w:val="32"/>
          <w:szCs w:val="30"/>
          <w:lang w:eastAsia="zh-CN"/>
        </w:rPr>
        <w:t>三</w:t>
      </w:r>
      <w:r>
        <w:rPr>
          <w:rFonts w:hint="eastAsia" w:eastAsia="楷体_GB2312"/>
          <w:b/>
          <w:sz w:val="32"/>
          <w:szCs w:val="30"/>
        </w:rPr>
        <w:t>）</w:t>
      </w:r>
      <w:r>
        <w:rPr>
          <w:rFonts w:hint="eastAsia" w:eastAsia="楷体_GB2312"/>
          <w:b/>
          <w:sz w:val="32"/>
          <w:szCs w:val="30"/>
          <w:lang w:eastAsia="zh-CN"/>
        </w:rPr>
        <w:t>项目资金</w:t>
      </w:r>
      <w:r>
        <w:rPr>
          <w:rFonts w:hint="eastAsia" w:eastAsia="楷体_GB2312"/>
          <w:b/>
          <w:sz w:val="32"/>
          <w:szCs w:val="30"/>
        </w:rPr>
        <w:t>绩效目标</w:t>
      </w:r>
    </w:p>
    <w:p>
      <w:pPr>
        <w:spacing w:line="500" w:lineRule="exact"/>
        <w:ind w:firstLine="504" w:firstLineChars="180"/>
        <w:rPr>
          <w:rFonts w:hint="eastAsia" w:ascii="仿宋_GB2312" w:eastAsia="仿宋_GB2312"/>
          <w:sz w:val="28"/>
          <w:lang w:val="en-US" w:eastAsia="zh-CN"/>
        </w:rPr>
      </w:pPr>
      <w:bookmarkStart w:id="6" w:name="_Toc457250239"/>
      <w:bookmarkStart w:id="7" w:name="_Toc447699566"/>
      <w:bookmarkStart w:id="8" w:name="_Toc447658422"/>
      <w:bookmarkStart w:id="9" w:name="_Toc446055016"/>
      <w:bookmarkStart w:id="10" w:name="_Toc445968877"/>
      <w:bookmarkStart w:id="11" w:name="_Toc447015277"/>
      <w:r>
        <w:rPr>
          <w:rFonts w:hint="eastAsia" w:ascii="仿宋_GB2312" w:eastAsia="仿宋_GB2312"/>
          <w:sz w:val="28"/>
          <w:lang w:val="en-US" w:eastAsia="zh-CN"/>
        </w:rPr>
        <w:t>计划实施岭东河、辇江河、湘江东源涔天河库区以上等3条河流的岸线保护规划，规划总长度196.519公里。</w:t>
      </w:r>
    </w:p>
    <w:bookmarkEnd w:id="6"/>
    <w:bookmarkEnd w:id="7"/>
    <w:bookmarkEnd w:id="8"/>
    <w:p>
      <w:pPr>
        <w:pStyle w:val="2"/>
        <w:adjustRightInd w:val="0"/>
        <w:snapToGrid w:val="0"/>
        <w:spacing w:before="0" w:after="0" w:line="600" w:lineRule="exact"/>
        <w:ind w:firstLine="643" w:firstLineChars="200"/>
        <w:rPr>
          <w:rFonts w:hint="eastAsia" w:eastAsia="黑体"/>
          <w:sz w:val="32"/>
          <w:szCs w:val="32"/>
          <w:lang w:eastAsia="zh-CN"/>
        </w:rPr>
      </w:pPr>
      <w:bookmarkStart w:id="12" w:name="_Toc457250251"/>
      <w:r>
        <w:rPr>
          <w:rFonts w:hint="eastAsia" w:eastAsia="黑体"/>
          <w:sz w:val="32"/>
          <w:szCs w:val="32"/>
          <w:lang w:eastAsia="zh-CN"/>
        </w:rPr>
        <w:t>二、项目资金</w:t>
      </w:r>
      <w:bookmarkEnd w:id="12"/>
      <w:r>
        <w:rPr>
          <w:rFonts w:hint="eastAsia" w:eastAsia="黑体"/>
          <w:sz w:val="32"/>
          <w:szCs w:val="32"/>
          <w:lang w:eastAsia="zh-CN"/>
        </w:rPr>
        <w:t>使用及管理情况</w:t>
      </w:r>
    </w:p>
    <w:p>
      <w:pPr>
        <w:snapToGrid w:val="0"/>
        <w:spacing w:line="600" w:lineRule="exact"/>
        <w:ind w:firstLine="643" w:firstLineChars="200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eastAsia="zh-CN"/>
        </w:rPr>
        <w:t>（一）项目</w:t>
      </w:r>
      <w:r>
        <w:rPr>
          <w:rFonts w:hint="eastAsia" w:eastAsia="仿宋_GB2312"/>
          <w:b/>
          <w:sz w:val="32"/>
          <w:szCs w:val="32"/>
        </w:rPr>
        <w:t>资金</w:t>
      </w:r>
      <w:r>
        <w:rPr>
          <w:rFonts w:hint="eastAsia" w:eastAsia="仿宋_GB2312"/>
          <w:b/>
          <w:sz w:val="32"/>
          <w:szCs w:val="32"/>
          <w:lang w:eastAsia="zh-CN"/>
        </w:rPr>
        <w:t>安排落实</w:t>
      </w:r>
      <w:r>
        <w:rPr>
          <w:rFonts w:hint="eastAsia" w:eastAsia="仿宋_GB2312"/>
          <w:b/>
          <w:sz w:val="32"/>
          <w:szCs w:val="32"/>
        </w:rPr>
        <w:t>情况</w:t>
      </w:r>
    </w:p>
    <w:p>
      <w:pPr>
        <w:spacing w:line="500" w:lineRule="exact"/>
        <w:ind w:firstLine="504" w:firstLineChars="180"/>
        <w:rPr>
          <w:rFonts w:hint="eastAsia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>2022年度县</w:t>
      </w:r>
      <w:r>
        <w:rPr>
          <w:rFonts w:hint="eastAsia" w:ascii="仿宋_GB2312" w:eastAsia="仿宋_GB2312"/>
          <w:sz w:val="28"/>
        </w:rPr>
        <w:t>级</w:t>
      </w:r>
      <w:r>
        <w:rPr>
          <w:rFonts w:hint="eastAsia" w:ascii="仿宋_GB2312" w:eastAsia="仿宋_GB2312"/>
          <w:sz w:val="28"/>
          <w:lang w:eastAsia="zh-CN"/>
        </w:rPr>
        <w:t>财政列入部门预算</w:t>
      </w:r>
      <w:r>
        <w:rPr>
          <w:rFonts w:hint="eastAsia" w:ascii="仿宋_GB2312" w:eastAsia="仿宋_GB2312"/>
          <w:sz w:val="28"/>
          <w:lang w:val="en-US" w:eastAsia="zh-CN"/>
        </w:rPr>
        <w:t>50万元，根据合同金额实际</w:t>
      </w:r>
      <w:r>
        <w:rPr>
          <w:rFonts w:hint="eastAsia" w:ascii="仿宋_GB2312" w:eastAsia="仿宋_GB2312"/>
          <w:sz w:val="28"/>
        </w:rPr>
        <w:t>下达</w:t>
      </w:r>
      <w:r>
        <w:rPr>
          <w:rFonts w:hint="eastAsia" w:ascii="仿宋_GB2312" w:eastAsia="仿宋_GB2312"/>
          <w:sz w:val="28"/>
          <w:lang w:eastAsia="zh-CN"/>
        </w:rPr>
        <w:t>指标</w:t>
      </w:r>
      <w:r>
        <w:rPr>
          <w:rFonts w:hint="eastAsia" w:ascii="仿宋_GB2312" w:eastAsia="仿宋_GB2312"/>
          <w:sz w:val="28"/>
          <w:lang w:val="en-US" w:eastAsia="zh-CN"/>
        </w:rPr>
        <w:t>49.78万元，</w:t>
      </w:r>
      <w:r>
        <w:rPr>
          <w:rFonts w:hint="eastAsia" w:ascii="仿宋_GB2312" w:eastAsia="仿宋_GB2312"/>
          <w:sz w:val="28"/>
          <w:lang w:eastAsia="zh-CN"/>
        </w:rPr>
        <w:t>资金到位率</w:t>
      </w:r>
      <w:r>
        <w:rPr>
          <w:rFonts w:hint="eastAsia" w:ascii="仿宋_GB2312" w:eastAsia="仿宋_GB2312"/>
          <w:sz w:val="28"/>
          <w:lang w:val="en-US" w:eastAsia="zh-CN"/>
        </w:rPr>
        <w:t>100％。</w:t>
      </w:r>
    </w:p>
    <w:p>
      <w:pPr>
        <w:numPr>
          <w:ilvl w:val="0"/>
          <w:numId w:val="1"/>
        </w:numPr>
        <w:spacing w:line="500" w:lineRule="exact"/>
        <w:ind w:firstLine="578" w:firstLineChars="180"/>
        <w:rPr>
          <w:rFonts w:hint="eastAsia" w:eastAsia="仿宋_GB2312"/>
          <w:b/>
          <w:sz w:val="32"/>
          <w:szCs w:val="32"/>
          <w:lang w:eastAsia="zh-CN"/>
        </w:rPr>
      </w:pPr>
      <w:r>
        <w:rPr>
          <w:rFonts w:hint="eastAsia" w:eastAsia="仿宋_GB2312"/>
          <w:b/>
          <w:sz w:val="32"/>
          <w:szCs w:val="32"/>
          <w:lang w:eastAsia="zh-CN"/>
        </w:rPr>
        <w:t>项目</w:t>
      </w:r>
      <w:r>
        <w:rPr>
          <w:rFonts w:hint="eastAsia" w:eastAsia="仿宋_GB2312"/>
          <w:b/>
          <w:sz w:val="32"/>
          <w:szCs w:val="32"/>
        </w:rPr>
        <w:t>资金</w:t>
      </w:r>
      <w:r>
        <w:rPr>
          <w:rFonts w:hint="eastAsia" w:eastAsia="仿宋_GB2312"/>
          <w:b/>
          <w:sz w:val="32"/>
          <w:szCs w:val="32"/>
          <w:lang w:eastAsia="zh-CN"/>
        </w:rPr>
        <w:t>实际使用情况</w:t>
      </w:r>
    </w:p>
    <w:p>
      <w:pPr>
        <w:spacing w:line="500" w:lineRule="exact"/>
        <w:ind w:firstLine="504" w:firstLineChars="180"/>
        <w:rPr>
          <w:rFonts w:hint="default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>按合同约定支付规划费用49.78万元，完成河流岸线规划全部内容。</w:t>
      </w:r>
    </w:p>
    <w:p>
      <w:pPr>
        <w:spacing w:line="500" w:lineRule="exact"/>
        <w:ind w:firstLine="578" w:firstLineChars="180"/>
        <w:rPr>
          <w:rFonts w:hint="eastAsia" w:ascii="仿宋_GB2312" w:eastAsia="仿宋_GB2312" w:cs="仿宋_GB2312"/>
          <w:sz w:val="28"/>
          <w:szCs w:val="28"/>
          <w:lang w:bidi="ar"/>
        </w:rPr>
      </w:pPr>
      <w:r>
        <w:rPr>
          <w:rFonts w:hint="eastAsia" w:eastAsia="仿宋_GB2312"/>
          <w:b/>
          <w:sz w:val="32"/>
          <w:szCs w:val="32"/>
          <w:lang w:eastAsia="zh-CN"/>
        </w:rPr>
        <w:t>（三）项目</w:t>
      </w:r>
      <w:r>
        <w:rPr>
          <w:rFonts w:hint="eastAsia" w:eastAsia="仿宋_GB2312"/>
          <w:b/>
          <w:sz w:val="32"/>
          <w:szCs w:val="32"/>
        </w:rPr>
        <w:t>资金</w:t>
      </w:r>
      <w:r>
        <w:rPr>
          <w:rFonts w:hint="eastAsia" w:eastAsia="仿宋_GB2312"/>
          <w:b/>
          <w:sz w:val="32"/>
          <w:szCs w:val="32"/>
          <w:lang w:eastAsia="zh-CN"/>
        </w:rPr>
        <w:t>管理情况分析</w:t>
      </w:r>
    </w:p>
    <w:p>
      <w:pPr>
        <w:spacing w:line="500" w:lineRule="exact"/>
        <w:ind w:firstLine="504" w:firstLineChars="180"/>
        <w:rPr>
          <w:rFonts w:hint="eastAsia" w:ascii="仿宋_GB2312" w:eastAsia="仿宋_GB2312"/>
          <w:sz w:val="28"/>
          <w:lang w:val="en-US" w:eastAsia="zh-CN"/>
        </w:rPr>
      </w:pPr>
      <w:bookmarkStart w:id="13" w:name="_Toc457250252"/>
      <w:r>
        <w:rPr>
          <w:rFonts w:hint="eastAsia" w:ascii="仿宋_GB2312" w:eastAsia="仿宋_GB2312"/>
          <w:sz w:val="28"/>
          <w:lang w:val="en-US" w:eastAsia="zh-CN"/>
        </w:rPr>
        <w:t xml:space="preserve"> 一是计财股认真审核报账凭证的真实性、合法性、有效性和完整性，对不符合要求和超出规定使用范围的开支，不予报账，严把资金拨付关，保证资金专款专用。二是</w:t>
      </w:r>
      <w:r>
        <w:rPr>
          <w:rFonts w:hint="default" w:ascii="仿宋_GB2312" w:eastAsia="仿宋_GB2312"/>
          <w:sz w:val="28"/>
          <w:lang w:eastAsia="zh-CN"/>
        </w:rPr>
        <w:t>严格执行国库集中支付制度，确保资金安全和效益</w:t>
      </w:r>
      <w:r>
        <w:rPr>
          <w:rFonts w:hint="eastAsia" w:ascii="仿宋_GB2312" w:eastAsia="仿宋_GB2312"/>
          <w:sz w:val="28"/>
          <w:lang w:val="en-US" w:eastAsia="zh-CN"/>
        </w:rPr>
        <w:t>。</w:t>
      </w:r>
    </w:p>
    <w:p>
      <w:pPr>
        <w:spacing w:line="500" w:lineRule="exact"/>
        <w:ind w:firstLine="504" w:firstLineChars="180"/>
        <w:rPr>
          <w:rFonts w:hint="eastAsia" w:asci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eastAsia="仿宋_GB2312"/>
          <w:sz w:val="28"/>
          <w:lang w:val="en-US" w:eastAsia="zh-CN"/>
        </w:rPr>
        <w:t>为确保该项目保质保量顺利完成，我们在资料收集与分析整理等基础上，科学分析岸线保护和利用现状，按照法律法规、规范规程和相关上位规划有关要求，确定岸线管控目标与指标，划分功能区和拟定规划方案，提出岸线保护利用的行动计划与实施安排，形成河流水域岸线保护利用规划成果。</w:t>
      </w:r>
    </w:p>
    <w:p>
      <w:pPr>
        <w:pStyle w:val="2"/>
        <w:adjustRightInd w:val="0"/>
        <w:snapToGrid w:val="0"/>
        <w:spacing w:before="0" w:after="0" w:line="600" w:lineRule="exact"/>
        <w:ind w:firstLine="643" w:firstLineChars="200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eastAsia="zh-CN"/>
        </w:rPr>
        <w:t>三、项目资金组织实施情况</w:t>
      </w:r>
      <w:bookmarkEnd w:id="13"/>
    </w:p>
    <w:p>
      <w:pPr>
        <w:spacing w:line="500" w:lineRule="exact"/>
        <w:ind w:firstLine="504" w:firstLineChars="180"/>
        <w:rPr>
          <w:rFonts w:hint="eastAsia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>为确保该项目保质保量顺利完成，我们在资料收集与分析整理等基础上，科学分析岸线保护和利用现状，按照法律法规、规范规程和相关上位规划有关要求，确定岸线管控目标与指标，划分功能区和拟定规划方案，提出岸线保护利用的行动计划与实施安排，形成河流水域岸线保护利用规划成果。</w:t>
      </w:r>
    </w:p>
    <w:p>
      <w:pPr>
        <w:spacing w:line="500" w:lineRule="exact"/>
        <w:ind w:firstLine="504" w:firstLineChars="180"/>
        <w:rPr>
          <w:rFonts w:hint="eastAsia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>为了进一步提高</w:t>
      </w:r>
      <w:r>
        <w:rPr>
          <w:rFonts w:hint="default" w:ascii="仿宋_GB2312" w:eastAsia="仿宋_GB2312"/>
          <w:sz w:val="28"/>
          <w:lang w:eastAsia="zh-CN"/>
        </w:rPr>
        <w:t>项</w:t>
      </w:r>
      <w:r>
        <w:rPr>
          <w:rFonts w:hint="eastAsia" w:ascii="仿宋_GB2312" w:eastAsia="仿宋_GB2312"/>
          <w:sz w:val="28"/>
          <w:lang w:val="en-US" w:eastAsia="zh-CN"/>
        </w:rPr>
        <w:t>目建设和资金管理工作的透明度，我局</w:t>
      </w:r>
      <w:r>
        <w:rPr>
          <w:rFonts w:hint="default" w:ascii="仿宋_GB2312" w:eastAsia="仿宋_GB2312"/>
          <w:sz w:val="28"/>
          <w:lang w:eastAsia="zh-CN"/>
        </w:rPr>
        <w:t>在政府采购平台上公布了采购服务信息，按照“公平、公正、公开”的原则，规范选择正规的设计单位</w:t>
      </w:r>
      <w:r>
        <w:rPr>
          <w:rFonts w:hint="eastAsia" w:ascii="仿宋_GB2312" w:eastAsia="仿宋_GB2312"/>
          <w:sz w:val="28"/>
          <w:lang w:val="en-US" w:eastAsia="zh-CN"/>
        </w:rPr>
        <w:t>。</w:t>
      </w:r>
    </w:p>
    <w:p>
      <w:pPr>
        <w:spacing w:line="500" w:lineRule="exact"/>
        <w:ind w:firstLine="576" w:firstLineChars="180"/>
        <w:rPr>
          <w:rFonts w:hint="eastAsia" w:ascii="仿宋_GB2312" w:eastAsia="仿宋_GB2312" w:cs="仿宋_GB2312"/>
          <w:sz w:val="28"/>
          <w:szCs w:val="28"/>
          <w:lang w:bidi="ar"/>
        </w:rPr>
      </w:pPr>
      <w:r>
        <w:rPr>
          <w:rFonts w:hint="eastAsia" w:eastAsia="黑体"/>
          <w:sz w:val="32"/>
          <w:szCs w:val="32"/>
          <w:lang w:eastAsia="zh-CN"/>
        </w:rPr>
        <w:t>四、项目资金组织绩效情况</w:t>
      </w:r>
    </w:p>
    <w:bookmarkEnd w:id="9"/>
    <w:bookmarkEnd w:id="10"/>
    <w:bookmarkEnd w:id="11"/>
    <w:p>
      <w:pPr>
        <w:spacing w:line="500" w:lineRule="exact"/>
        <w:ind w:firstLine="560" w:firstLineChars="200"/>
        <w:rPr>
          <w:rFonts w:hint="default" w:ascii="仿宋_GB2312" w:eastAsia="仿宋_GB2312" w:cs="仿宋_GB2312"/>
          <w:sz w:val="28"/>
          <w:szCs w:val="28"/>
          <w:lang w:bidi="ar"/>
        </w:rPr>
      </w:pPr>
      <w:bookmarkStart w:id="14" w:name="_Toc447015288"/>
      <w:bookmarkStart w:id="15" w:name="_Toc457250255"/>
      <w:bookmarkStart w:id="16" w:name="_Toc447699585"/>
      <w:bookmarkStart w:id="17" w:name="_Toc449538866"/>
      <w:bookmarkStart w:id="18" w:name="_Toc445968887"/>
      <w:bookmarkStart w:id="19" w:name="_Toc447658449"/>
      <w:bookmarkStart w:id="20" w:name="_Toc448837511"/>
      <w:bookmarkStart w:id="21" w:name="_Toc446055027"/>
      <w:r>
        <w:rPr>
          <w:rFonts w:hint="default" w:ascii="仿宋_GB2312" w:eastAsia="仿宋_GB2312"/>
          <w:sz w:val="28"/>
          <w:lang w:eastAsia="zh-CN"/>
        </w:rPr>
        <w:t>2022年</w:t>
      </w:r>
      <w:r>
        <w:rPr>
          <w:rFonts w:hint="eastAsia" w:ascii="仿宋_GB2312" w:eastAsia="仿宋_GB2312"/>
          <w:sz w:val="28"/>
          <w:lang w:eastAsia="zh-CN"/>
        </w:rPr>
        <w:t>岸线保护与规划利用方案编制经费</w:t>
      </w:r>
      <w:r>
        <w:rPr>
          <w:rFonts w:hint="default" w:ascii="仿宋_GB2312" w:eastAsia="仿宋_GB2312"/>
          <w:sz w:val="28"/>
          <w:lang w:eastAsia="zh-CN"/>
        </w:rPr>
        <w:t>实施岭东河规划长度52公里，辇江河规划长度46.119公里，湘江东源涔天河库区以上规划长度98.4公里，共计规划长度196.519公里</w:t>
      </w:r>
      <w:r>
        <w:rPr>
          <w:rFonts w:hint="eastAsia" w:ascii="仿宋_GB2312" w:eastAsia="仿宋_GB2312" w:cs="仿宋_GB2312"/>
          <w:sz w:val="28"/>
          <w:szCs w:val="28"/>
          <w:lang w:val="en-US" w:eastAsia="zh-CN" w:bidi="ar"/>
        </w:rPr>
        <w:t>。</w:t>
      </w:r>
      <w:r>
        <w:rPr>
          <w:rFonts w:hint="default" w:ascii="仿宋_GB2312" w:eastAsia="仿宋_GB2312" w:cs="仿宋_GB2312"/>
          <w:sz w:val="28"/>
          <w:szCs w:val="28"/>
          <w:lang w:eastAsia="zh-CN" w:bidi="ar"/>
        </w:rPr>
        <w:t>3条河流的岸线保护规划于2021年11月完成，2022年2月通过永州市水利局评审，对3条河流的岸线功能划分、合理开发利用和长期有效保护均有显著效果。</w:t>
      </w:r>
    </w:p>
    <w:p>
      <w:pPr>
        <w:spacing w:line="500" w:lineRule="exact"/>
        <w:ind w:firstLine="643" w:firstLineChars="200"/>
        <w:rPr>
          <w:rFonts w:hint="eastAsia" w:eastAsia="黑体"/>
          <w:b/>
          <w:sz w:val="32"/>
          <w:szCs w:val="32"/>
          <w:lang w:eastAsia="zh-CN"/>
        </w:rPr>
      </w:pPr>
      <w:r>
        <w:rPr>
          <w:rFonts w:hint="eastAsia" w:eastAsia="黑体"/>
          <w:b/>
          <w:sz w:val="32"/>
          <w:szCs w:val="32"/>
          <w:lang w:eastAsia="zh-CN"/>
        </w:rPr>
        <w:t>五、主要经验做法、存在问题与原因分析</w:t>
      </w:r>
    </w:p>
    <w:p>
      <w:pPr>
        <w:spacing w:line="500" w:lineRule="exact"/>
        <w:ind w:firstLine="504" w:firstLineChars="180"/>
        <w:rPr>
          <w:rFonts w:hint="eastAsia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>主要经验做法：根据河流分布情况，按照轻重缓急的原则，依次对县管河流编制岸线保护与利用规划，对保障河势稳定和防洪安全、供水安全、航运安全、生态安全具有重要意义。</w:t>
      </w:r>
    </w:p>
    <w:p>
      <w:pPr>
        <w:spacing w:line="500" w:lineRule="exact"/>
        <w:ind w:firstLine="504" w:firstLineChars="180"/>
        <w:rPr>
          <w:rFonts w:hint="eastAsia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>存在的问题：我县河流分布众多，县管河流有6条，由于县级财政财力薄弱，目前只对4条河流进行了岸线保护利用规划。</w:t>
      </w:r>
    </w:p>
    <w:p>
      <w:pPr>
        <w:spacing w:line="500" w:lineRule="exact"/>
        <w:ind w:firstLine="504" w:firstLineChars="180"/>
        <w:rPr>
          <w:rFonts w:hint="eastAsia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>下步措施：继续争取加大我县水利建设资金投入力度，早日完成剩余2条河流的岸线保护利用规划。</w:t>
      </w:r>
    </w:p>
    <w:p>
      <w:pPr>
        <w:spacing w:line="500" w:lineRule="exact"/>
        <w:ind w:firstLine="504" w:firstLineChars="180"/>
        <w:rPr>
          <w:rFonts w:hint="eastAsia" w:ascii="仿宋_GB2312" w:eastAsia="仿宋_GB2312"/>
          <w:sz w:val="28"/>
          <w:lang w:val="en-US" w:eastAsia="zh-CN"/>
        </w:rPr>
      </w:pPr>
    </w:p>
    <w:p>
      <w:pPr>
        <w:spacing w:line="500" w:lineRule="exact"/>
        <w:ind w:firstLine="504" w:firstLineChars="180"/>
        <w:rPr>
          <w:rFonts w:hint="eastAsia" w:ascii="仿宋_GB2312" w:eastAsia="仿宋_GB2312"/>
          <w:sz w:val="28"/>
          <w:lang w:val="en-US" w:eastAsia="zh-CN"/>
        </w:rPr>
      </w:pPr>
    </w:p>
    <w:p>
      <w:pPr>
        <w:spacing w:line="500" w:lineRule="exact"/>
        <w:ind w:firstLine="504" w:firstLineChars="180"/>
        <w:rPr>
          <w:rFonts w:hint="eastAsia" w:ascii="仿宋_GB2312" w:eastAsia="仿宋_GB2312"/>
          <w:sz w:val="28"/>
          <w:lang w:val="en-US" w:eastAsia="zh-CN"/>
        </w:rPr>
      </w:pPr>
      <w:bookmarkStart w:id="22" w:name="_GoBack"/>
      <w:bookmarkEnd w:id="22"/>
    </w:p>
    <w:p>
      <w:pPr>
        <w:wordWrap w:val="0"/>
        <w:spacing w:line="500" w:lineRule="exact"/>
        <w:ind w:firstLine="504" w:firstLineChars="180"/>
        <w:jc w:val="right"/>
        <w:rPr>
          <w:rFonts w:hint="default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 xml:space="preserve">江华瑶族自治县水利局  </w:t>
      </w:r>
    </w:p>
    <w:p>
      <w:pPr>
        <w:wordWrap w:val="0"/>
        <w:spacing w:line="500" w:lineRule="exact"/>
        <w:ind w:firstLine="504" w:firstLineChars="180"/>
        <w:jc w:val="right"/>
        <w:rPr>
          <w:kern w:val="0"/>
        </w:rPr>
      </w:pPr>
      <w:r>
        <w:rPr>
          <w:rFonts w:hint="eastAsia" w:ascii="仿宋_GB2312" w:eastAsia="仿宋_GB2312"/>
          <w:sz w:val="28"/>
          <w:lang w:val="en-US" w:eastAsia="zh-CN"/>
        </w:rPr>
        <w:t xml:space="preserve">2023年5月8日   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/>
    <w:sectPr>
      <w:footerReference r:id="rId3" w:type="default"/>
      <w:pgSz w:w="11906" w:h="16838"/>
      <w:pgMar w:top="1701" w:right="1701" w:bottom="1417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DEDD67"/>
    <w:multiLevelType w:val="singleLevel"/>
    <w:tmpl w:val="5EDEDD67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3NzQ3N2I1MjM3MzY1OTI4ZDQwOThjYjdiOGFhOGQifQ=="/>
  </w:docVars>
  <w:rsids>
    <w:rsidRoot w:val="44B913A5"/>
    <w:rsid w:val="068723D9"/>
    <w:rsid w:val="0CC26086"/>
    <w:rsid w:val="6348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1365</Words>
  <Characters>1439</Characters>
  <Lines>0</Lines>
  <Paragraphs>0</Paragraphs>
  <TotalTime>1</TotalTime>
  <ScaleCrop>false</ScaleCrop>
  <LinksUpToDate>false</LinksUpToDate>
  <CharactersWithSpaces>1447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2023-05-11T03:38:00Z</dcterms:created>
  <dc:creator>昊</dc:creator>
  <cp:lastModifiedBy>昊</cp:lastModifiedBy>
  <dcterms:modified xsi:type="dcterms:W3CDTF">2023-05-18T07:05:52Z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DCC1BDF6FE4F411DB2211B3E35A16ECB_11</vt:lpwstr>
  </property>
</Properties>
</file>