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36"/>
        </w:rPr>
      </w:pPr>
      <w:bookmarkStart w:id="0" w:name="_Toc429609740"/>
      <w:bookmarkStart w:id="23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36"/>
        </w:rPr>
        <w:t>江华瑶族自治县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36"/>
          <w:lang w:eastAsia="zh-CN"/>
        </w:rPr>
        <w:t>中央水利发展资金项目绩效自评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36"/>
        </w:rPr>
        <w:t>报告</w:t>
      </w:r>
    </w:p>
    <w:bookmarkEnd w:id="23"/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before="0" w:after="0" w:line="600" w:lineRule="exact"/>
        <w:ind w:firstLine="643" w:firstLineChars="200"/>
        <w:rPr>
          <w:rFonts w:eastAsia="黑体"/>
          <w:sz w:val="32"/>
          <w:szCs w:val="32"/>
        </w:rPr>
      </w:pPr>
      <w:bookmarkStart w:id="1" w:name="_Toc457250232"/>
      <w:r>
        <w:rPr>
          <w:rFonts w:hint="eastAsia" w:eastAsia="黑体"/>
          <w:sz w:val="32"/>
          <w:szCs w:val="32"/>
        </w:rPr>
        <w:t>一、</w:t>
      </w:r>
      <w:bookmarkEnd w:id="0"/>
      <w:bookmarkEnd w:id="1"/>
      <w:r>
        <w:rPr>
          <w:rFonts w:hint="eastAsia" w:eastAsia="黑体"/>
          <w:sz w:val="32"/>
          <w:szCs w:val="32"/>
          <w:lang w:eastAsia="zh-CN"/>
        </w:rPr>
        <w:t>项目概况</w:t>
      </w:r>
    </w:p>
    <w:p>
      <w:pPr>
        <w:keepNext/>
        <w:keepLines/>
        <w:adjustRightInd w:val="0"/>
        <w:snapToGrid w:val="0"/>
        <w:spacing w:line="600" w:lineRule="exact"/>
        <w:ind w:firstLine="643" w:firstLineChars="200"/>
        <w:rPr>
          <w:rFonts w:hint="eastAsia" w:eastAsia="楷体_GB2312"/>
          <w:b/>
          <w:sz w:val="32"/>
          <w:szCs w:val="30"/>
          <w:lang w:eastAsia="zh-CN"/>
        </w:rPr>
      </w:pPr>
      <w:bookmarkStart w:id="2" w:name="_Toc431307084"/>
      <w:bookmarkStart w:id="3" w:name="_Toc457250233"/>
      <w:r>
        <w:rPr>
          <w:rFonts w:hint="eastAsia" w:eastAsia="楷体_GB2312"/>
          <w:b/>
          <w:sz w:val="32"/>
          <w:szCs w:val="30"/>
        </w:rPr>
        <w:t>（</w:t>
      </w:r>
      <w:r>
        <w:rPr>
          <w:rFonts w:hint="eastAsia" w:eastAsia="楷体_GB2312"/>
          <w:b/>
          <w:sz w:val="32"/>
          <w:szCs w:val="30"/>
          <w:lang w:eastAsia="zh-CN"/>
        </w:rPr>
        <w:t>一</w:t>
      </w:r>
      <w:r>
        <w:rPr>
          <w:rFonts w:hint="eastAsia" w:eastAsia="楷体_GB2312"/>
          <w:b/>
          <w:sz w:val="32"/>
          <w:szCs w:val="30"/>
        </w:rPr>
        <w:t>）</w:t>
      </w:r>
      <w:r>
        <w:rPr>
          <w:rFonts w:hint="eastAsia" w:eastAsia="楷体_GB2312"/>
          <w:b/>
          <w:sz w:val="32"/>
          <w:szCs w:val="30"/>
          <w:lang w:eastAsia="zh-CN"/>
        </w:rPr>
        <w:t>项目实施单位基本情况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江华瑶族自治县水利局是县人民政府工作部门，为正科级单位，内设8个职能股室，下属10个事业单位。核定编制84人，现有在职人员54人。承办项目建设单位为水利建设管理站，共有工作人员9名，其中专业技术人员6名，工勤人员3名，全部为专科以上学历。</w:t>
      </w:r>
    </w:p>
    <w:p>
      <w:pPr>
        <w:keepNext/>
        <w:keepLines/>
        <w:adjustRightInd w:val="0"/>
        <w:snapToGrid w:val="0"/>
        <w:spacing w:line="600" w:lineRule="exact"/>
        <w:ind w:firstLine="643" w:firstLineChars="200"/>
        <w:rPr>
          <w:rFonts w:eastAsia="楷体_GB2312"/>
          <w:b/>
          <w:sz w:val="32"/>
          <w:szCs w:val="30"/>
        </w:rPr>
      </w:pPr>
      <w:r>
        <w:rPr>
          <w:rFonts w:hint="eastAsia" w:eastAsia="楷体_GB2312"/>
          <w:b/>
          <w:sz w:val="32"/>
          <w:szCs w:val="30"/>
        </w:rPr>
        <w:t>（</w:t>
      </w:r>
      <w:r>
        <w:rPr>
          <w:rFonts w:hint="eastAsia" w:eastAsia="楷体_GB2312"/>
          <w:b/>
          <w:sz w:val="32"/>
          <w:szCs w:val="30"/>
          <w:lang w:eastAsia="zh-CN"/>
        </w:rPr>
        <w:t>二</w:t>
      </w:r>
      <w:r>
        <w:rPr>
          <w:rFonts w:hint="eastAsia" w:eastAsia="楷体_GB2312"/>
          <w:b/>
          <w:sz w:val="32"/>
          <w:szCs w:val="30"/>
        </w:rPr>
        <w:t>）</w:t>
      </w:r>
      <w:r>
        <w:rPr>
          <w:rFonts w:hint="eastAsia" w:eastAsia="楷体_GB2312"/>
          <w:b/>
          <w:sz w:val="32"/>
          <w:szCs w:val="30"/>
          <w:lang w:eastAsia="zh-CN"/>
        </w:rPr>
        <w:t>项目资金基本</w:t>
      </w:r>
      <w:r>
        <w:rPr>
          <w:rFonts w:hint="eastAsia" w:eastAsia="楷体_GB2312"/>
          <w:b/>
          <w:sz w:val="32"/>
          <w:szCs w:val="30"/>
        </w:rPr>
        <w:t>情况</w:t>
      </w:r>
      <w:bookmarkEnd w:id="2"/>
      <w:bookmarkEnd w:id="3"/>
      <w:bookmarkStart w:id="4" w:name="_Toc431307085"/>
      <w:bookmarkStart w:id="5" w:name="_Toc457250235"/>
    </w:p>
    <w:bookmarkEnd w:id="4"/>
    <w:bookmarkEnd w:id="5"/>
    <w:p>
      <w:pPr>
        <w:spacing w:line="500" w:lineRule="exact"/>
        <w:ind w:firstLine="504" w:firstLineChars="18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</w:rPr>
        <w:t>依据</w:t>
      </w:r>
      <w:r>
        <w:rPr>
          <w:rFonts w:hint="eastAsia" w:ascii="仿宋_GB2312" w:eastAsia="仿宋_GB2312"/>
          <w:sz w:val="28"/>
          <w:lang w:eastAsia="zh-CN"/>
        </w:rPr>
        <w:t>《湖南省财政厅关于提前下达</w:t>
      </w:r>
      <w:r>
        <w:rPr>
          <w:rFonts w:hint="eastAsia" w:ascii="仿宋_GB2312" w:eastAsia="仿宋_GB2312"/>
          <w:sz w:val="28"/>
          <w:lang w:val="en-US" w:eastAsia="zh-CN"/>
        </w:rPr>
        <w:t>2022年第一批中央水利发展资金的通知》（湘财预[2021]276号）</w:t>
      </w:r>
      <w:r>
        <w:rPr>
          <w:rFonts w:hint="eastAsia" w:ascii="仿宋_GB2312" w:eastAsia="仿宋_GB2312"/>
          <w:sz w:val="28"/>
          <w:lang w:eastAsia="zh-CN"/>
        </w:rPr>
        <w:t>和《关于批复</w:t>
      </w:r>
      <w:r>
        <w:rPr>
          <w:rFonts w:hint="eastAsia" w:ascii="仿宋_GB2312" w:eastAsia="仿宋_GB2312"/>
          <w:sz w:val="28"/>
          <w:lang w:val="en-US" w:eastAsia="zh-CN"/>
        </w:rPr>
        <w:t>2022年部门预算批复的通知》（江财预[2022]1号）</w:t>
      </w:r>
      <w:r>
        <w:rPr>
          <w:rFonts w:hint="eastAsia" w:ascii="仿宋_GB2312" w:eastAsia="仿宋_GB2312"/>
          <w:sz w:val="28"/>
        </w:rPr>
        <w:t>， 列入2022年</w:t>
      </w:r>
      <w:r>
        <w:rPr>
          <w:rFonts w:hint="eastAsia" w:ascii="仿宋_GB2312" w:eastAsia="仿宋_GB2312"/>
          <w:sz w:val="28"/>
          <w:lang w:eastAsia="zh-CN"/>
        </w:rPr>
        <w:t>度部门</w:t>
      </w:r>
      <w:r>
        <w:rPr>
          <w:rFonts w:hint="eastAsia" w:ascii="仿宋_GB2312" w:eastAsia="仿宋_GB2312"/>
          <w:sz w:val="28"/>
        </w:rPr>
        <w:t>财政预算</w:t>
      </w:r>
      <w:r>
        <w:rPr>
          <w:rFonts w:hint="eastAsia" w:ascii="仿宋_GB2312" w:eastAsia="仿宋_GB2312"/>
          <w:sz w:val="28"/>
          <w:lang w:eastAsia="zh-CN"/>
        </w:rPr>
        <w:t>安排中央水利发展资金</w:t>
      </w:r>
      <w:r>
        <w:rPr>
          <w:rFonts w:hint="eastAsia" w:ascii="仿宋_GB2312" w:eastAsia="仿宋_GB2312"/>
          <w:sz w:val="28"/>
          <w:lang w:val="en-US" w:eastAsia="zh-CN"/>
        </w:rPr>
        <w:t>832</w:t>
      </w:r>
      <w:r>
        <w:rPr>
          <w:rFonts w:hint="eastAsia" w:ascii="仿宋_GB2312" w:eastAsia="仿宋_GB2312"/>
          <w:sz w:val="28"/>
        </w:rPr>
        <w:t>万元。</w:t>
      </w:r>
    </w:p>
    <w:p>
      <w:pPr>
        <w:keepNext/>
        <w:keepLines/>
        <w:adjustRightInd w:val="0"/>
        <w:snapToGrid w:val="0"/>
        <w:spacing w:line="600" w:lineRule="exact"/>
        <w:ind w:firstLine="643" w:firstLineChars="200"/>
        <w:rPr>
          <w:rFonts w:eastAsia="楷体_GB2312"/>
          <w:b/>
          <w:sz w:val="32"/>
          <w:szCs w:val="30"/>
        </w:rPr>
      </w:pPr>
      <w:r>
        <w:rPr>
          <w:rFonts w:hint="eastAsia" w:eastAsia="楷体_GB2312"/>
          <w:b/>
          <w:sz w:val="32"/>
          <w:szCs w:val="30"/>
        </w:rPr>
        <w:t>（</w:t>
      </w:r>
      <w:r>
        <w:rPr>
          <w:rFonts w:hint="eastAsia" w:eastAsia="楷体_GB2312"/>
          <w:b/>
          <w:sz w:val="32"/>
          <w:szCs w:val="30"/>
          <w:lang w:eastAsia="zh-CN"/>
        </w:rPr>
        <w:t>三</w:t>
      </w:r>
      <w:r>
        <w:rPr>
          <w:rFonts w:hint="eastAsia" w:eastAsia="楷体_GB2312"/>
          <w:b/>
          <w:sz w:val="32"/>
          <w:szCs w:val="30"/>
        </w:rPr>
        <w:t>）</w:t>
      </w:r>
      <w:r>
        <w:rPr>
          <w:rFonts w:hint="eastAsia" w:eastAsia="楷体_GB2312"/>
          <w:b/>
          <w:sz w:val="32"/>
          <w:szCs w:val="30"/>
          <w:lang w:eastAsia="zh-CN"/>
        </w:rPr>
        <w:t>项目资金</w:t>
      </w:r>
      <w:r>
        <w:rPr>
          <w:rFonts w:hint="eastAsia" w:eastAsia="楷体_GB2312"/>
          <w:b/>
          <w:sz w:val="32"/>
          <w:szCs w:val="30"/>
        </w:rPr>
        <w:t>绩效目标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bookmarkStart w:id="6" w:name="_Toc447699566"/>
      <w:bookmarkStart w:id="7" w:name="_Toc447658422"/>
      <w:bookmarkStart w:id="8" w:name="_Toc457250239"/>
      <w:bookmarkStart w:id="9" w:name="_Toc445968877"/>
      <w:bookmarkStart w:id="10" w:name="_Toc447015277"/>
      <w:bookmarkStart w:id="11" w:name="_Toc446055016"/>
      <w:r>
        <w:rPr>
          <w:rFonts w:hint="eastAsia" w:ascii="仿宋_GB2312" w:eastAsia="仿宋_GB2312"/>
          <w:sz w:val="28"/>
          <w:lang w:val="en-US" w:eastAsia="zh-CN"/>
        </w:rPr>
        <w:t>计划实施小型水库除险加固4座532万元，小型水库工程维修养护97座129万元，农村饮水工程维修养护50处151万元，山洪灾害防治非工程措施维修养护县1个20万元。</w:t>
      </w:r>
    </w:p>
    <w:bookmarkEnd w:id="6"/>
    <w:bookmarkEnd w:id="7"/>
    <w:bookmarkEnd w:id="8"/>
    <w:p>
      <w:pPr>
        <w:pStyle w:val="2"/>
        <w:adjustRightInd w:val="0"/>
        <w:snapToGrid w:val="0"/>
        <w:spacing w:before="0" w:after="0" w:line="600" w:lineRule="exact"/>
        <w:ind w:firstLine="643" w:firstLineChars="200"/>
        <w:rPr>
          <w:rFonts w:hint="eastAsia" w:eastAsia="黑体"/>
          <w:sz w:val="32"/>
          <w:szCs w:val="32"/>
          <w:lang w:eastAsia="zh-CN"/>
        </w:rPr>
      </w:pPr>
      <w:bookmarkStart w:id="12" w:name="_Toc457250251"/>
      <w:r>
        <w:rPr>
          <w:rFonts w:hint="eastAsia" w:eastAsia="黑体"/>
          <w:sz w:val="32"/>
          <w:szCs w:val="32"/>
          <w:lang w:eastAsia="zh-CN"/>
        </w:rPr>
        <w:t>二、项目资金</w:t>
      </w:r>
      <w:bookmarkEnd w:id="12"/>
      <w:r>
        <w:rPr>
          <w:rFonts w:hint="eastAsia" w:eastAsia="黑体"/>
          <w:sz w:val="32"/>
          <w:szCs w:val="32"/>
          <w:lang w:eastAsia="zh-CN"/>
        </w:rPr>
        <w:t>使用及管理情况</w:t>
      </w:r>
    </w:p>
    <w:p>
      <w:pPr>
        <w:snapToGrid w:val="0"/>
        <w:spacing w:line="600" w:lineRule="exact"/>
        <w:ind w:firstLine="643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（一）项目</w:t>
      </w:r>
      <w:r>
        <w:rPr>
          <w:rFonts w:hint="eastAsia" w:eastAsia="仿宋_GB2312"/>
          <w:b/>
          <w:sz w:val="32"/>
          <w:szCs w:val="32"/>
        </w:rPr>
        <w:t>资金</w:t>
      </w:r>
      <w:r>
        <w:rPr>
          <w:rFonts w:hint="eastAsia" w:eastAsia="仿宋_GB2312"/>
          <w:b/>
          <w:sz w:val="32"/>
          <w:szCs w:val="32"/>
          <w:lang w:eastAsia="zh-CN"/>
        </w:rPr>
        <w:t>安排落实</w:t>
      </w:r>
      <w:r>
        <w:rPr>
          <w:rFonts w:hint="eastAsia" w:eastAsia="仿宋_GB2312"/>
          <w:b/>
          <w:sz w:val="32"/>
          <w:szCs w:val="32"/>
        </w:rPr>
        <w:t>情况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2022年度上级下达我县</w:t>
      </w:r>
      <w:r>
        <w:rPr>
          <w:rFonts w:hint="eastAsia" w:ascii="仿宋_GB2312" w:eastAsia="仿宋_GB2312"/>
          <w:sz w:val="28"/>
          <w:lang w:eastAsia="zh-CN"/>
        </w:rPr>
        <w:t>中央水利发展资金</w:t>
      </w:r>
      <w:r>
        <w:rPr>
          <w:rFonts w:hint="eastAsia" w:ascii="仿宋_GB2312" w:eastAsia="仿宋_GB2312"/>
          <w:sz w:val="28"/>
          <w:lang w:val="en-US" w:eastAsia="zh-CN"/>
        </w:rPr>
        <w:t>832万元，</w:t>
      </w:r>
      <w:r>
        <w:rPr>
          <w:rFonts w:hint="eastAsia" w:ascii="仿宋_GB2312" w:eastAsia="仿宋_GB2312"/>
          <w:sz w:val="28"/>
          <w:lang w:eastAsia="zh-CN"/>
        </w:rPr>
        <w:t>资金到位率</w:t>
      </w:r>
      <w:r>
        <w:rPr>
          <w:rFonts w:hint="eastAsia" w:ascii="仿宋_GB2312" w:eastAsia="仿宋_GB2312"/>
          <w:sz w:val="28"/>
          <w:lang w:val="en-US" w:eastAsia="zh-CN"/>
        </w:rPr>
        <w:t>100％。其中：小型水库除险加固532万元，小型水库工程维修养护129万元，农村饮水工程维修养护151万元，山洪灾害防治非工程措施维修养护县20万元。</w:t>
      </w:r>
    </w:p>
    <w:p>
      <w:pPr>
        <w:numPr>
          <w:ilvl w:val="0"/>
          <w:numId w:val="1"/>
        </w:numPr>
        <w:spacing w:line="500" w:lineRule="exact"/>
        <w:ind w:firstLine="578" w:firstLineChars="180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  <w:lang w:eastAsia="zh-CN"/>
        </w:rPr>
        <w:t>项目</w:t>
      </w:r>
      <w:r>
        <w:rPr>
          <w:rFonts w:hint="eastAsia" w:eastAsia="仿宋_GB2312"/>
          <w:b/>
          <w:sz w:val="32"/>
          <w:szCs w:val="32"/>
        </w:rPr>
        <w:t>资金</w:t>
      </w:r>
      <w:r>
        <w:rPr>
          <w:rFonts w:hint="eastAsia" w:eastAsia="仿宋_GB2312"/>
          <w:b/>
          <w:sz w:val="32"/>
          <w:szCs w:val="32"/>
          <w:lang w:eastAsia="zh-CN"/>
        </w:rPr>
        <w:t>实际使用情况</w:t>
      </w:r>
    </w:p>
    <w:p>
      <w:pPr>
        <w:spacing w:line="500" w:lineRule="exact"/>
        <w:ind w:firstLine="504" w:firstLineChars="18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1、小型水库除险加固532万元：实施田冲、马山塘、鸡婆冲、清塘4座小型水库除险加固工程。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2、小型水库工程维修养护129万元：实施白砖塘、稻谷塘等小型水库工程维修养护工程97处。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3、农村饮水工程维修养护151万元：实施八洞村、河湾村等农村饮水工程维修养护50处。</w:t>
      </w:r>
    </w:p>
    <w:p>
      <w:pPr>
        <w:spacing w:line="500" w:lineRule="exact"/>
        <w:ind w:firstLine="504" w:firstLineChars="18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4、山洪灾害防治非工程措施维修养护20万元：实施山洪灾害防治非工程措施维修养护1处。</w:t>
      </w:r>
    </w:p>
    <w:p>
      <w:pPr>
        <w:spacing w:line="500" w:lineRule="exact"/>
        <w:ind w:firstLine="578" w:firstLineChars="180"/>
        <w:rPr>
          <w:rFonts w:hint="eastAsia" w:ascii="仿宋_GB2312" w:eastAsia="仿宋_GB2312" w:cs="仿宋_GB2312"/>
          <w:sz w:val="28"/>
          <w:szCs w:val="28"/>
          <w:lang w:bidi="ar"/>
        </w:rPr>
      </w:pPr>
      <w:r>
        <w:rPr>
          <w:rFonts w:hint="eastAsia" w:eastAsia="仿宋_GB2312"/>
          <w:b/>
          <w:sz w:val="32"/>
          <w:szCs w:val="32"/>
          <w:lang w:eastAsia="zh-CN"/>
        </w:rPr>
        <w:t>（三）项目</w:t>
      </w:r>
      <w:r>
        <w:rPr>
          <w:rFonts w:hint="eastAsia" w:eastAsia="仿宋_GB2312"/>
          <w:b/>
          <w:sz w:val="32"/>
          <w:szCs w:val="32"/>
        </w:rPr>
        <w:t>资金</w:t>
      </w:r>
      <w:r>
        <w:rPr>
          <w:rFonts w:hint="eastAsia" w:eastAsia="仿宋_GB2312"/>
          <w:b/>
          <w:sz w:val="32"/>
          <w:szCs w:val="32"/>
          <w:lang w:eastAsia="zh-CN"/>
        </w:rPr>
        <w:t>管理情况分析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bookmarkStart w:id="13" w:name="_Toc457250252"/>
      <w:r>
        <w:rPr>
          <w:rFonts w:hint="eastAsia" w:ascii="仿宋_GB2312" w:eastAsia="仿宋_GB2312"/>
          <w:sz w:val="28"/>
          <w:lang w:val="en-US" w:eastAsia="zh-CN"/>
        </w:rPr>
        <w:t xml:space="preserve"> 一是计财股认真审核报账凭证的真实性、合法性、有效性和完整性，对不符合要求和超出规定使用范围的开支，不予报账，严把资金拨付关，保证资金专款专用。二是</w:t>
      </w:r>
      <w:r>
        <w:rPr>
          <w:rFonts w:hint="default" w:ascii="仿宋_GB2312" w:eastAsia="仿宋_GB2312"/>
          <w:sz w:val="28"/>
          <w:lang w:eastAsia="zh-CN"/>
        </w:rPr>
        <w:t>严格执行国库集中支付制度，确保资金安全和效益</w:t>
      </w:r>
      <w:r>
        <w:rPr>
          <w:rFonts w:hint="eastAsia" w:ascii="仿宋_GB2312" w:eastAsia="仿宋_GB2312"/>
          <w:sz w:val="28"/>
          <w:lang w:val="en-US" w:eastAsia="zh-CN"/>
        </w:rPr>
        <w:t>。</w:t>
      </w:r>
    </w:p>
    <w:p>
      <w:pPr>
        <w:spacing w:line="500" w:lineRule="exact"/>
        <w:ind w:firstLine="504" w:firstLineChars="180"/>
        <w:rPr>
          <w:rFonts w:hint="eastAsia" w:asci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eastAsia="仿宋_GB2312"/>
          <w:sz w:val="28"/>
          <w:lang w:val="en-US" w:eastAsia="zh-CN"/>
        </w:rPr>
        <w:t>为确保该项目保质保量顺利完成，我们在实施过程中坚决推行“三项制度”，严格把关建设过程中每一个环节，县水利局技术员全程对施工质量进行检查，确保工程质量。项目资金实行专款专用，确保资金发挥应有效益。</w:t>
      </w:r>
    </w:p>
    <w:p>
      <w:pPr>
        <w:pStyle w:val="2"/>
        <w:adjustRightInd w:val="0"/>
        <w:snapToGrid w:val="0"/>
        <w:spacing w:before="0" w:after="0" w:line="600" w:lineRule="exact"/>
        <w:ind w:firstLine="643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三、项目资金组织实施及绩效情况</w:t>
      </w:r>
      <w:bookmarkEnd w:id="13"/>
    </w:p>
    <w:p>
      <w:pPr>
        <w:keepNext/>
        <w:keepLines/>
        <w:adjustRightInd w:val="0"/>
        <w:snapToGrid w:val="0"/>
        <w:spacing w:line="600" w:lineRule="exact"/>
        <w:ind w:firstLine="643" w:firstLineChars="200"/>
        <w:rPr>
          <w:rFonts w:eastAsia="楷体_GB2312"/>
          <w:b/>
          <w:sz w:val="32"/>
          <w:szCs w:val="30"/>
        </w:rPr>
      </w:pPr>
      <w:r>
        <w:rPr>
          <w:rFonts w:hint="eastAsia" w:eastAsia="楷体_GB2312"/>
          <w:b/>
          <w:sz w:val="32"/>
          <w:szCs w:val="30"/>
        </w:rPr>
        <w:t>（</w:t>
      </w:r>
      <w:r>
        <w:rPr>
          <w:rFonts w:hint="eastAsia" w:eastAsia="楷体_GB2312"/>
          <w:b/>
          <w:sz w:val="32"/>
          <w:szCs w:val="30"/>
          <w:lang w:eastAsia="zh-CN"/>
        </w:rPr>
        <w:t>一</w:t>
      </w:r>
      <w:r>
        <w:rPr>
          <w:rFonts w:hint="eastAsia" w:eastAsia="楷体_GB2312"/>
          <w:b/>
          <w:sz w:val="32"/>
          <w:szCs w:val="30"/>
        </w:rPr>
        <w:t>）项目</w:t>
      </w:r>
      <w:r>
        <w:rPr>
          <w:rFonts w:hint="eastAsia" w:eastAsia="楷体_GB2312"/>
          <w:b/>
          <w:sz w:val="32"/>
          <w:szCs w:val="30"/>
          <w:lang w:eastAsia="zh-CN"/>
        </w:rPr>
        <w:t>决策情况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严格项目资金管理，专项核算，专款专用，工程竣工由县水利局等部门组成的验收组进行验收，项目经过公示和受益群众问卷调查后方可进行结算。</w:t>
      </w:r>
    </w:p>
    <w:p>
      <w:pPr>
        <w:keepNext/>
        <w:keepLines/>
        <w:adjustRightInd w:val="0"/>
        <w:snapToGrid w:val="0"/>
        <w:spacing w:line="600" w:lineRule="exact"/>
        <w:ind w:firstLine="643" w:firstLineChars="200"/>
        <w:rPr>
          <w:rFonts w:eastAsia="楷体_GB2312"/>
          <w:b/>
          <w:sz w:val="32"/>
          <w:szCs w:val="30"/>
        </w:rPr>
      </w:pPr>
      <w:r>
        <w:rPr>
          <w:rFonts w:hint="eastAsia" w:eastAsia="楷体_GB2312"/>
          <w:b/>
          <w:sz w:val="32"/>
          <w:szCs w:val="30"/>
        </w:rPr>
        <w:t>（</w:t>
      </w:r>
      <w:r>
        <w:rPr>
          <w:rFonts w:hint="eastAsia" w:eastAsia="楷体_GB2312"/>
          <w:b/>
          <w:sz w:val="32"/>
          <w:szCs w:val="30"/>
          <w:lang w:eastAsia="zh-CN"/>
        </w:rPr>
        <w:t>二</w:t>
      </w:r>
      <w:r>
        <w:rPr>
          <w:rFonts w:hint="eastAsia" w:eastAsia="楷体_GB2312"/>
          <w:b/>
          <w:sz w:val="32"/>
          <w:szCs w:val="30"/>
        </w:rPr>
        <w:t>）项目</w:t>
      </w:r>
      <w:r>
        <w:rPr>
          <w:rFonts w:hint="eastAsia" w:eastAsia="楷体_GB2312"/>
          <w:b/>
          <w:sz w:val="32"/>
          <w:szCs w:val="30"/>
          <w:lang w:eastAsia="zh-CN"/>
        </w:rPr>
        <w:t>过程情况</w:t>
      </w:r>
    </w:p>
    <w:p>
      <w:pPr>
        <w:adjustRightInd w:val="0"/>
        <w:snapToGrid w:val="0"/>
        <w:spacing w:after="156" w:afterLines="50"/>
        <w:jc w:val="center"/>
        <w:rPr>
          <w:rFonts w:eastAsia="黑体"/>
          <w:b/>
          <w:kern w:val="0"/>
          <w:sz w:val="32"/>
          <w:szCs w:val="32"/>
        </w:rPr>
      </w:pPr>
      <w:r>
        <w:rPr>
          <w:rFonts w:hint="eastAsia" w:eastAsia="黑体"/>
          <w:b/>
          <w:kern w:val="0"/>
          <w:sz w:val="32"/>
          <w:szCs w:val="32"/>
        </w:rPr>
        <w:t>项目进度情况</w:t>
      </w:r>
    </w:p>
    <w:tbl>
      <w:tblPr>
        <w:tblStyle w:val="4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779"/>
        <w:gridCol w:w="856"/>
        <w:gridCol w:w="856"/>
        <w:gridCol w:w="856"/>
        <w:gridCol w:w="856"/>
        <w:gridCol w:w="866"/>
        <w:gridCol w:w="94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05" w:hRule="atLeast"/>
          <w:tblHeader/>
          <w:jc w:val="center"/>
        </w:trPr>
        <w:tc>
          <w:tcPr>
            <w:tcW w:w="27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分类</w:t>
            </w:r>
          </w:p>
        </w:tc>
        <w:tc>
          <w:tcPr>
            <w:tcW w:w="42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实施项目数（个）</w:t>
            </w: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完工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验收率（</w:t>
            </w:r>
            <w:r>
              <w:rPr>
                <w:b/>
                <w:bCs/>
                <w:sz w:val="20"/>
              </w:rPr>
              <w:t>%</w:t>
            </w:r>
            <w:r>
              <w:rPr>
                <w:rFonts w:hint="eastAsia"/>
                <w:b/>
                <w:bCs/>
                <w:sz w:val="20"/>
              </w:rPr>
              <w:t>）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验收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合格率（</w:t>
            </w:r>
            <w:r>
              <w:rPr>
                <w:b/>
                <w:bCs/>
                <w:sz w:val="20"/>
              </w:rPr>
              <w:t>%</w:t>
            </w:r>
            <w:r>
              <w:rPr>
                <w:rFonts w:hint="eastAsia"/>
                <w:b/>
                <w:bCs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2" w:hRule="atLeast"/>
          <w:tblHeader/>
          <w:jc w:val="center"/>
        </w:trPr>
        <w:tc>
          <w:tcPr>
            <w:tcW w:w="27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总数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开工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完工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完工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验收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验收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合格</w:t>
            </w: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2" w:hRule="atLeast"/>
          <w:jc w:val="center"/>
        </w:trPr>
        <w:tc>
          <w:tcPr>
            <w:tcW w:w="2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小型水库除险加固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100％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2" w:hRule="atLeast"/>
          <w:jc w:val="center"/>
        </w:trPr>
        <w:tc>
          <w:tcPr>
            <w:tcW w:w="2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小型水库工程维修养护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97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97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97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97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97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100％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2" w:hRule="atLeast"/>
          <w:jc w:val="center"/>
        </w:trPr>
        <w:tc>
          <w:tcPr>
            <w:tcW w:w="2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农村饮水工程维修养护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50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50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50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50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50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100％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2" w:hRule="atLeast"/>
          <w:jc w:val="center"/>
        </w:trPr>
        <w:tc>
          <w:tcPr>
            <w:tcW w:w="2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山洪灾害防治非工程措施维修养护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100％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100％</w:t>
            </w:r>
          </w:p>
        </w:tc>
      </w:tr>
    </w:tbl>
    <w:p>
      <w:pPr>
        <w:adjustRightInd w:val="0"/>
        <w:snapToGrid w:val="0"/>
        <w:spacing w:after="156" w:afterLines="50"/>
        <w:jc w:val="center"/>
        <w:rPr>
          <w:rFonts w:eastAsia="黑体"/>
          <w:b/>
          <w:kern w:val="0"/>
          <w:sz w:val="32"/>
          <w:szCs w:val="32"/>
        </w:rPr>
      </w:pPr>
      <w:r>
        <w:rPr>
          <w:rFonts w:hint="eastAsia" w:eastAsia="黑体"/>
          <w:b/>
          <w:kern w:val="0"/>
          <w:sz w:val="32"/>
          <w:szCs w:val="32"/>
        </w:rPr>
        <w:t>资金完成情况</w:t>
      </w:r>
    </w:p>
    <w:tbl>
      <w:tblPr>
        <w:tblStyle w:val="4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4041"/>
        <w:gridCol w:w="1507"/>
        <w:gridCol w:w="1705"/>
        <w:gridCol w:w="1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8" w:hRule="atLeast"/>
          <w:tblHeader/>
          <w:jc w:val="center"/>
        </w:trPr>
        <w:tc>
          <w:tcPr>
            <w:tcW w:w="4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分类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中央专项</w:t>
            </w:r>
            <w:r>
              <w:rPr>
                <w:rFonts w:hint="eastAsia"/>
                <w:b/>
                <w:bCs/>
                <w:sz w:val="20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（万元）</w:t>
            </w:r>
          </w:p>
        </w:tc>
        <w:tc>
          <w:tcPr>
            <w:tcW w:w="1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完成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中央专项资金</w:t>
            </w:r>
            <w:r>
              <w:rPr>
                <w:rFonts w:hint="eastAsia"/>
                <w:b/>
                <w:bCs/>
                <w:sz w:val="20"/>
              </w:rPr>
              <w:t>投资（万元）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  <w:lang w:eastAsia="zh-CN"/>
              </w:rPr>
              <w:t>中央专项资金</w:t>
            </w:r>
            <w:r>
              <w:rPr>
                <w:rFonts w:hint="eastAsia"/>
                <w:b/>
                <w:bCs/>
                <w:sz w:val="20"/>
              </w:rPr>
              <w:t>投资完成率（</w:t>
            </w:r>
            <w:r>
              <w:rPr>
                <w:b/>
                <w:bCs/>
                <w:sz w:val="20"/>
              </w:rPr>
              <w:t>%</w:t>
            </w:r>
            <w:r>
              <w:rPr>
                <w:rFonts w:hint="eastAsia"/>
                <w:b/>
                <w:bCs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89" w:hRule="atLeast"/>
          <w:jc w:val="center"/>
        </w:trPr>
        <w:tc>
          <w:tcPr>
            <w:tcW w:w="4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小型水库除险加固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532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532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03" w:hRule="atLeast"/>
          <w:jc w:val="center"/>
        </w:trPr>
        <w:tc>
          <w:tcPr>
            <w:tcW w:w="4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小型水库工程维修养护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129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129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03" w:hRule="atLeast"/>
          <w:jc w:val="center"/>
        </w:trPr>
        <w:tc>
          <w:tcPr>
            <w:tcW w:w="4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农村饮水工程维修养护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151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151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3" w:hRule="atLeast"/>
          <w:jc w:val="center"/>
        </w:trPr>
        <w:tc>
          <w:tcPr>
            <w:tcW w:w="4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山洪灾害防治非工程措施维修养护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</w:tr>
    </w:tbl>
    <w:p>
      <w:bookmarkStart w:id="14" w:name="_Toc457250253"/>
    </w:p>
    <w:p>
      <w:pPr>
        <w:keepNext/>
        <w:keepLines/>
        <w:adjustRightInd w:val="0"/>
        <w:snapToGrid w:val="0"/>
        <w:spacing w:line="600" w:lineRule="exact"/>
        <w:ind w:firstLine="643" w:firstLineChars="200"/>
        <w:rPr>
          <w:rFonts w:eastAsia="楷体_GB2312"/>
          <w:b/>
          <w:sz w:val="32"/>
          <w:szCs w:val="30"/>
        </w:rPr>
      </w:pPr>
      <w:r>
        <w:rPr>
          <w:rFonts w:hint="eastAsia" w:eastAsia="楷体_GB2312"/>
          <w:b/>
          <w:sz w:val="32"/>
          <w:szCs w:val="30"/>
        </w:rPr>
        <w:t>（</w:t>
      </w:r>
      <w:r>
        <w:rPr>
          <w:rFonts w:hint="eastAsia" w:eastAsia="楷体_GB2312"/>
          <w:b/>
          <w:sz w:val="32"/>
          <w:szCs w:val="30"/>
          <w:lang w:eastAsia="zh-CN"/>
        </w:rPr>
        <w:t>三</w:t>
      </w:r>
      <w:r>
        <w:rPr>
          <w:rFonts w:hint="eastAsia" w:eastAsia="楷体_GB2312"/>
          <w:b/>
          <w:sz w:val="32"/>
          <w:szCs w:val="30"/>
        </w:rPr>
        <w:t>）项目</w:t>
      </w:r>
      <w:r>
        <w:rPr>
          <w:rFonts w:hint="eastAsia" w:eastAsia="楷体_GB2312"/>
          <w:b/>
          <w:sz w:val="32"/>
          <w:szCs w:val="30"/>
          <w:lang w:eastAsia="zh-CN"/>
        </w:rPr>
        <w:t>产出情况</w:t>
      </w:r>
    </w:p>
    <w:p>
      <w:pPr>
        <w:adjustRightInd w:val="0"/>
        <w:snapToGrid w:val="0"/>
        <w:spacing w:after="156" w:afterLines="50"/>
        <w:jc w:val="center"/>
        <w:rPr>
          <w:rFonts w:eastAsia="黑体"/>
          <w:b/>
          <w:kern w:val="0"/>
          <w:sz w:val="32"/>
          <w:szCs w:val="32"/>
        </w:rPr>
      </w:pPr>
      <w:r>
        <w:rPr>
          <w:rFonts w:hint="eastAsia" w:eastAsia="黑体"/>
          <w:b/>
          <w:kern w:val="0"/>
          <w:sz w:val="32"/>
          <w:szCs w:val="32"/>
        </w:rPr>
        <w:t>项目成本控制情况</w:t>
      </w:r>
    </w:p>
    <w:tbl>
      <w:tblPr>
        <w:tblStyle w:val="4"/>
        <w:tblW w:w="9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4738"/>
        <w:gridCol w:w="1477"/>
        <w:gridCol w:w="1477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5" w:hRule="atLeast"/>
          <w:tblHeader/>
        </w:trPr>
        <w:tc>
          <w:tcPr>
            <w:tcW w:w="47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分类</w:t>
            </w:r>
          </w:p>
        </w:tc>
        <w:tc>
          <w:tcPr>
            <w:tcW w:w="443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实施项目个数（个）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5" w:hRule="atLeast"/>
          <w:tblHeader/>
        </w:trPr>
        <w:tc>
          <w:tcPr>
            <w:tcW w:w="47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项目总计</w:t>
            </w:r>
          </w:p>
        </w:tc>
        <w:tc>
          <w:tcPr>
            <w:tcW w:w="14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项目成本控制在批复概算内的项目数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项目成本超出批复概算的项目数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5" w:hRule="atLeast"/>
        </w:trPr>
        <w:tc>
          <w:tcPr>
            <w:tcW w:w="4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小型水库除险加固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4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5" w:hRule="atLeast"/>
        </w:trPr>
        <w:tc>
          <w:tcPr>
            <w:tcW w:w="4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小型水库工程维修养护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97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97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5" w:hRule="atLeast"/>
        </w:trPr>
        <w:tc>
          <w:tcPr>
            <w:tcW w:w="4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b/>
                <w:bCs/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农村饮水工程维修养护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50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50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5" w:hRule="atLeast"/>
        </w:trPr>
        <w:tc>
          <w:tcPr>
            <w:tcW w:w="4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山洪灾害防治非工程措施维修养护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</w:tbl>
    <w:p/>
    <w:bookmarkEnd w:id="14"/>
    <w:p>
      <w:pPr>
        <w:keepNext/>
        <w:keepLines/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eastAsia="楷体_GB2312"/>
          <w:b/>
          <w:sz w:val="32"/>
          <w:szCs w:val="30"/>
          <w:lang w:eastAsia="zh-CN"/>
        </w:rPr>
      </w:pPr>
      <w:r>
        <w:rPr>
          <w:rFonts w:hint="eastAsia" w:eastAsia="楷体_GB2312"/>
          <w:b/>
          <w:sz w:val="32"/>
          <w:szCs w:val="30"/>
          <w:lang w:val="en-US" w:eastAsia="zh-CN"/>
        </w:rPr>
        <w:t xml:space="preserve">   </w:t>
      </w:r>
      <w:r>
        <w:rPr>
          <w:rFonts w:hint="eastAsia" w:eastAsia="楷体_GB2312"/>
          <w:b/>
          <w:sz w:val="32"/>
          <w:szCs w:val="30"/>
          <w:lang w:eastAsia="zh-CN"/>
        </w:rPr>
        <w:t>（四）</w:t>
      </w:r>
      <w:r>
        <w:rPr>
          <w:rFonts w:hint="eastAsia" w:eastAsia="楷体_GB2312"/>
          <w:b/>
          <w:sz w:val="32"/>
          <w:szCs w:val="30"/>
        </w:rPr>
        <w:t>项目效益</w:t>
      </w:r>
      <w:r>
        <w:rPr>
          <w:rFonts w:hint="eastAsia" w:eastAsia="楷体_GB2312"/>
          <w:b/>
          <w:sz w:val="32"/>
          <w:szCs w:val="30"/>
          <w:lang w:eastAsia="zh-CN"/>
        </w:rPr>
        <w:t>情况</w:t>
      </w:r>
    </w:p>
    <w:p>
      <w:pPr>
        <w:spacing w:line="500" w:lineRule="exact"/>
        <w:ind w:firstLine="504" w:firstLineChars="18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1、小型水库除险加固532万元：消除水库安全隐患，确保下游群众和农田安全。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2、小型水库工程维修养护129万元：实施小型水库维修养护，确保工程正常运行。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3、农村饮水工程维修养护151万元：受益农村人口15.88万人。</w:t>
      </w:r>
    </w:p>
    <w:p>
      <w:pPr>
        <w:spacing w:line="500" w:lineRule="exact"/>
        <w:ind w:firstLine="504" w:firstLineChars="18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4、山洪灾害防治非工程措施维修养护20万元：服务人口24.2万人。</w:t>
      </w:r>
    </w:p>
    <w:p>
      <w:pPr>
        <w:spacing w:line="500" w:lineRule="exact"/>
        <w:ind w:firstLine="640" w:firstLineChars="200"/>
        <w:rPr>
          <w:rFonts w:hint="eastAsia" w:eastAsia="黑体"/>
          <w:b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四、</w:t>
      </w:r>
      <w:bookmarkEnd w:id="9"/>
      <w:bookmarkEnd w:id="10"/>
      <w:bookmarkEnd w:id="11"/>
      <w:bookmarkStart w:id="15" w:name="_Toc445968887"/>
      <w:bookmarkStart w:id="16" w:name="_Toc446055027"/>
      <w:bookmarkStart w:id="17" w:name="_Toc447658449"/>
      <w:bookmarkStart w:id="18" w:name="_Toc448837511"/>
      <w:bookmarkStart w:id="19" w:name="_Toc447699585"/>
      <w:bookmarkStart w:id="20" w:name="_Toc457250255"/>
      <w:bookmarkStart w:id="21" w:name="_Toc447015288"/>
      <w:bookmarkStart w:id="22" w:name="_Toc449538866"/>
      <w:r>
        <w:rPr>
          <w:rFonts w:hint="eastAsia" w:eastAsia="黑体"/>
          <w:b/>
          <w:sz w:val="32"/>
          <w:szCs w:val="32"/>
          <w:lang w:eastAsia="zh-CN"/>
        </w:rPr>
        <w:t>主要经验做法、存在问题与原因分析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主要经验做法：水利工程维修养护项目积极推行“以奖代补、先建后补”建管模式，由县水利局负责项目实施的组织协调和监督指导，以受益群众、农业合作集体为主体，充分发挥基层党组织的示范引领作用，发动群众一起干。按照“政府引导、民办公助、先建后补”的原则，由项目村自行组织实施。为加强工程质量监督，由项目乡(镇)政府、乡村振兴驻村工作组及项目所在村委会参加项目建设管理工作，把好了质量关。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存在的问题：我县地处边远山区，水利基础设施陈旧老化，县级财政财力薄弱，水利投入严重不足。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下步措施：继续争取省市加大我县水利建设资金投入力度，积极引导社会各方力量特别是民营资本投资水利的积极性，形成合力治水、共同兴农的大好局面。</w:t>
      </w:r>
    </w:p>
    <w:p>
      <w:pPr>
        <w:spacing w:line="500" w:lineRule="exact"/>
        <w:ind w:firstLine="504" w:firstLineChars="180"/>
        <w:rPr>
          <w:rFonts w:hint="eastAsia" w:ascii="仿宋_GB2312" w:eastAsia="仿宋_GB2312"/>
          <w:sz w:val="28"/>
          <w:lang w:val="en-US" w:eastAsia="zh-CN"/>
        </w:rPr>
      </w:pPr>
    </w:p>
    <w:p>
      <w:pPr>
        <w:wordWrap w:val="0"/>
        <w:spacing w:line="500" w:lineRule="exact"/>
        <w:ind w:firstLine="504" w:firstLineChars="180"/>
        <w:jc w:val="right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江华瑶族自治县水利局  </w:t>
      </w:r>
    </w:p>
    <w:p>
      <w:pPr>
        <w:wordWrap w:val="0"/>
        <w:spacing w:line="500" w:lineRule="exact"/>
        <w:ind w:firstLine="504" w:firstLineChars="180"/>
        <w:jc w:val="right"/>
        <w:rPr>
          <w:kern w:val="0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2022年6月27日   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p/>
    <w:sectPr>
      <w:footerReference r:id="rId3" w:type="default"/>
      <w:pgSz w:w="11906" w:h="16838"/>
      <w:pgMar w:top="1701" w:right="1701" w:bottom="141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EDD67"/>
    <w:multiLevelType w:val="singleLevel"/>
    <w:tmpl w:val="5EDEDD67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NzQ3N2I1MjM3MzY1OTI4ZDQwOThjYjdiOGFhOGQifQ=="/>
  </w:docVars>
  <w:rsids>
    <w:rsidRoot w:val="560473F1"/>
    <w:rsid w:val="0CC26086"/>
    <w:rsid w:val="5604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2023-05-16T07:41:00Z</dcterms:created>
  <dc:creator>昊</dc:creator>
  <cp:lastModifiedBy>昊</cp:lastModifiedBy>
  <dcterms:modified xsi:type="dcterms:W3CDTF">2023-05-21T09:00:07Z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656DE738302446B8A3FA643D272E05E0_11</vt:lpwstr>
  </property>
</Properties>
</file>