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65"/>
        <w:jc w:val="center"/>
        <w:textAlignment w:val="auto"/>
        <w:rPr>
          <w:rStyle w:val="5"/>
          <w:rFonts w:hint="eastAsia" w:ascii="方正小标宋简体" w:hAnsi="方正小标宋简体" w:eastAsia="方正小标宋简体" w:cs="方正小标宋简体"/>
          <w:b w:val="0"/>
          <w:bCs/>
          <w:color w:val="4C4C4C"/>
          <w:sz w:val="36"/>
          <w:szCs w:val="36"/>
          <w:shd w:val="clear" w:color="auto" w:fill="FFFFFF"/>
        </w:rPr>
      </w:pPr>
      <w:r>
        <w:rPr>
          <w:rStyle w:val="5"/>
          <w:rFonts w:hint="eastAsia" w:ascii="方正小标宋简体" w:hAnsi="方正小标宋简体" w:eastAsia="方正小标宋简体" w:cs="方正小标宋简体"/>
          <w:b w:val="0"/>
          <w:bCs/>
          <w:color w:val="4C4C4C"/>
          <w:sz w:val="36"/>
          <w:szCs w:val="36"/>
          <w:shd w:val="clear" w:color="auto" w:fill="FFFFFF"/>
        </w:rPr>
        <w:t>202</w:t>
      </w:r>
      <w:r>
        <w:rPr>
          <w:rStyle w:val="5"/>
          <w:rFonts w:hint="eastAsia" w:ascii="方正小标宋简体" w:hAnsi="方正小标宋简体" w:eastAsia="方正小标宋简体" w:cs="方正小标宋简体"/>
          <w:b w:val="0"/>
          <w:bCs/>
          <w:color w:val="4C4C4C"/>
          <w:sz w:val="36"/>
          <w:szCs w:val="36"/>
          <w:shd w:val="clear" w:color="auto" w:fill="FFFFFF"/>
          <w:lang w:val="en-US" w:eastAsia="zh-CN"/>
        </w:rPr>
        <w:t>2</w:t>
      </w:r>
      <w:r>
        <w:rPr>
          <w:rStyle w:val="5"/>
          <w:rFonts w:hint="eastAsia" w:ascii="方正小标宋简体" w:hAnsi="方正小标宋简体" w:eastAsia="方正小标宋简体" w:cs="方正小标宋简体"/>
          <w:b w:val="0"/>
          <w:bCs/>
          <w:color w:val="4C4C4C"/>
          <w:sz w:val="36"/>
          <w:szCs w:val="36"/>
          <w:shd w:val="clear" w:color="auto" w:fill="FFFFFF"/>
        </w:rPr>
        <w:t>年严重精神障碍患者监护奖励专项资金</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65"/>
        <w:jc w:val="center"/>
        <w:textAlignment w:val="auto"/>
        <w:rPr>
          <w:rStyle w:val="5"/>
          <w:rFonts w:ascii="黑体" w:hAnsi="宋体" w:eastAsia="黑体" w:cs="黑体"/>
          <w:color w:val="4C4C4C"/>
          <w:sz w:val="31"/>
          <w:szCs w:val="31"/>
          <w:shd w:val="clear" w:color="auto" w:fill="FFFFFF"/>
        </w:rPr>
      </w:pPr>
      <w:r>
        <w:rPr>
          <w:rStyle w:val="5"/>
          <w:rFonts w:hint="eastAsia" w:ascii="方正小标宋简体" w:hAnsi="方正小标宋简体" w:eastAsia="方正小标宋简体" w:cs="方正小标宋简体"/>
          <w:b w:val="0"/>
          <w:bCs/>
          <w:color w:val="4C4C4C"/>
          <w:sz w:val="36"/>
          <w:szCs w:val="36"/>
          <w:shd w:val="clear" w:color="auto" w:fill="FFFFFF"/>
        </w:rPr>
        <w:t>绩效评价报告</w:t>
      </w:r>
      <w:bookmarkStart w:id="0" w:name="_GoBack"/>
      <w:bookmarkEnd w:id="0"/>
    </w:p>
    <w:p>
      <w:pPr>
        <w:pStyle w:val="2"/>
        <w:widowControl/>
        <w:shd w:val="clear" w:color="auto" w:fill="FFFFFF"/>
        <w:spacing w:beforeAutospacing="0" w:afterAutospacing="0" w:line="600" w:lineRule="atLeast"/>
        <w:ind w:firstLine="640" w:firstLineChars="200"/>
        <w:rPr>
          <w:rFonts w:ascii="仿宋" w:hAnsi="仿宋" w:eastAsia="仿宋" w:cs="微软雅黑"/>
          <w:color w:val="auto"/>
          <w:sz w:val="32"/>
          <w:szCs w:val="32"/>
        </w:rPr>
      </w:pPr>
      <w:r>
        <w:rPr>
          <w:rStyle w:val="5"/>
          <w:rFonts w:hint="eastAsia" w:ascii="黑体" w:hAnsi="黑体" w:eastAsia="黑体" w:cs="黑体"/>
          <w:b w:val="0"/>
          <w:bCs/>
          <w:color w:val="auto"/>
          <w:sz w:val="32"/>
          <w:szCs w:val="32"/>
          <w:shd w:val="clear" w:color="auto" w:fill="FFFFFF"/>
        </w:rPr>
        <w:t>一、项目概况</w:t>
      </w:r>
    </w:p>
    <w:p>
      <w:pPr>
        <w:pStyle w:val="2"/>
        <w:widowControl/>
        <w:shd w:val="clear" w:color="auto" w:fill="FFFFFF"/>
        <w:spacing w:beforeAutospacing="0" w:afterAutospacing="0" w:line="600" w:lineRule="atLeast"/>
        <w:ind w:firstLine="640" w:firstLineChars="200"/>
        <w:rPr>
          <w:rFonts w:hint="eastAsia" w:ascii="方正楷体_GB2312" w:hAnsi="方正楷体_GB2312" w:eastAsia="方正楷体_GB2312" w:cs="方正楷体_GB2312"/>
          <w:b w:val="0"/>
          <w:bCs/>
          <w:color w:val="auto"/>
          <w:sz w:val="32"/>
          <w:szCs w:val="32"/>
        </w:rPr>
      </w:pPr>
      <w:r>
        <w:rPr>
          <w:rStyle w:val="5"/>
          <w:rFonts w:hint="eastAsia" w:ascii="方正楷体_GB2312" w:hAnsi="方正楷体_GB2312" w:eastAsia="方正楷体_GB2312" w:cs="方正楷体_GB2312"/>
          <w:b w:val="0"/>
          <w:bCs/>
          <w:color w:val="auto"/>
          <w:sz w:val="32"/>
          <w:szCs w:val="32"/>
          <w:shd w:val="clear" w:color="auto" w:fill="FFFFFF"/>
        </w:rPr>
        <w:t>（一）项目实施概况</w:t>
      </w:r>
    </w:p>
    <w:p>
      <w:pPr>
        <w:pStyle w:val="2"/>
        <w:widowControl/>
        <w:shd w:val="clear" w:color="auto" w:fill="FFFFFF"/>
        <w:spacing w:beforeAutospacing="0" w:afterAutospacing="0" w:line="600" w:lineRule="atLeast"/>
        <w:ind w:firstLine="640" w:firstLineChars="200"/>
        <w:jc w:val="both"/>
        <w:rPr>
          <w:rFonts w:ascii="仿宋" w:hAnsi="仿宋" w:eastAsia="仿宋" w:cs="微软雅黑"/>
          <w:color w:val="auto"/>
          <w:sz w:val="32"/>
          <w:szCs w:val="32"/>
        </w:rPr>
      </w:pPr>
      <w:r>
        <w:rPr>
          <w:rFonts w:hint="eastAsia" w:ascii="仿宋" w:hAnsi="仿宋" w:eastAsia="仿宋" w:cs="仿宋_GB2312"/>
          <w:color w:val="auto"/>
          <w:sz w:val="32"/>
          <w:szCs w:val="32"/>
          <w:shd w:val="clear" w:color="auto" w:fill="FFFFFF"/>
        </w:rPr>
        <w:t>精神卫生是重大</w:t>
      </w:r>
      <w:r>
        <w:rPr>
          <w:rFonts w:ascii="仿宋" w:hAnsi="仿宋" w:eastAsia="仿宋" w:cs="仿宋_GB2312"/>
          <w:color w:val="auto"/>
          <w:sz w:val="32"/>
          <w:szCs w:val="32"/>
          <w:shd w:val="clear" w:color="auto" w:fill="FFFFFF"/>
        </w:rPr>
        <w:t>公共卫生</w:t>
      </w:r>
      <w:r>
        <w:rPr>
          <w:rFonts w:hint="eastAsia" w:ascii="仿宋" w:hAnsi="仿宋" w:eastAsia="仿宋" w:cs="仿宋_GB2312"/>
          <w:color w:val="auto"/>
          <w:sz w:val="32"/>
          <w:szCs w:val="32"/>
          <w:shd w:val="clear" w:color="auto" w:fill="FFFFFF"/>
        </w:rPr>
        <w:t>服务项目，</w:t>
      </w:r>
      <w:r>
        <w:rPr>
          <w:rFonts w:ascii="仿宋" w:hAnsi="仿宋" w:eastAsia="仿宋" w:cs="仿宋_GB2312"/>
          <w:color w:val="auto"/>
          <w:sz w:val="32"/>
          <w:szCs w:val="32"/>
          <w:shd w:val="clear" w:color="auto" w:fill="FFFFFF"/>
        </w:rPr>
        <w:t>主要由</w:t>
      </w:r>
      <w:r>
        <w:rPr>
          <w:rFonts w:hint="eastAsia" w:ascii="仿宋" w:hAnsi="仿宋" w:eastAsia="仿宋" w:cs="仿宋_GB2312"/>
          <w:color w:val="auto"/>
          <w:sz w:val="32"/>
          <w:szCs w:val="32"/>
          <w:shd w:val="clear" w:color="auto" w:fill="FFFFFF"/>
        </w:rPr>
        <w:t>县康复医院</w:t>
      </w:r>
      <w:r>
        <w:rPr>
          <w:rFonts w:ascii="仿宋" w:hAnsi="仿宋" w:eastAsia="仿宋" w:cs="仿宋_GB2312"/>
          <w:color w:val="auto"/>
          <w:sz w:val="32"/>
          <w:szCs w:val="32"/>
          <w:shd w:val="clear" w:color="auto" w:fill="FFFFFF"/>
        </w:rPr>
        <w:t>负责组织实施。</w:t>
      </w:r>
    </w:p>
    <w:p>
      <w:pPr>
        <w:pStyle w:val="2"/>
        <w:widowControl/>
        <w:shd w:val="clear" w:color="auto" w:fill="FFFFFF"/>
        <w:spacing w:beforeAutospacing="0" w:afterAutospacing="0" w:line="600" w:lineRule="atLeast"/>
        <w:ind w:firstLine="640" w:firstLineChars="200"/>
        <w:rPr>
          <w:rStyle w:val="5"/>
          <w:rFonts w:ascii="仿宋" w:hAnsi="仿宋" w:eastAsia="仿宋" w:cs="楷体_GB2312"/>
          <w:color w:val="auto"/>
          <w:sz w:val="32"/>
          <w:szCs w:val="32"/>
          <w:shd w:val="clear" w:color="auto" w:fill="FFFFFF"/>
        </w:rPr>
      </w:pPr>
      <w:r>
        <w:rPr>
          <w:rFonts w:hint="eastAsia" w:ascii="仿宋" w:hAnsi="仿宋" w:eastAsia="仿宋" w:cs="仿宋_GB2312"/>
          <w:color w:val="auto"/>
          <w:sz w:val="32"/>
          <w:szCs w:val="32"/>
          <w:shd w:val="clear" w:color="auto" w:fill="FFFFFF"/>
        </w:rPr>
        <w:t>主要内容：组织和指导乡镇卫生院为</w:t>
      </w:r>
      <w:r>
        <w:rPr>
          <w:rFonts w:ascii="仿宋" w:hAnsi="仿宋" w:eastAsia="仿宋" w:cs="仿宋_GB2312"/>
          <w:color w:val="auto"/>
          <w:sz w:val="32"/>
          <w:szCs w:val="32"/>
        </w:rPr>
        <w:t>辖区内诊断明确、在家居住的严重精神障碍患者</w:t>
      </w:r>
      <w:r>
        <w:rPr>
          <w:rFonts w:hint="eastAsia" w:ascii="仿宋" w:hAnsi="仿宋" w:eastAsia="仿宋" w:cs="仿宋_GB2312"/>
          <w:color w:val="auto"/>
          <w:sz w:val="32"/>
          <w:szCs w:val="32"/>
        </w:rPr>
        <w:t>提供</w:t>
      </w:r>
      <w:r>
        <w:rPr>
          <w:rFonts w:ascii="仿宋" w:hAnsi="仿宋" w:eastAsia="仿宋" w:cs="仿宋_GB2312"/>
          <w:color w:val="auto"/>
          <w:sz w:val="32"/>
          <w:szCs w:val="32"/>
        </w:rPr>
        <w:t>患者信息管理</w:t>
      </w:r>
      <w:r>
        <w:rPr>
          <w:rFonts w:hint="eastAsia" w:ascii="仿宋" w:hAnsi="仿宋" w:eastAsia="仿宋" w:cs="仿宋_GB2312"/>
          <w:color w:val="auto"/>
          <w:sz w:val="32"/>
          <w:szCs w:val="32"/>
        </w:rPr>
        <w:t>、</w:t>
      </w:r>
      <w:r>
        <w:rPr>
          <w:rFonts w:ascii="仿宋" w:hAnsi="仿宋" w:eastAsia="仿宋" w:cs="仿宋_GB2312"/>
          <w:color w:val="auto"/>
          <w:sz w:val="32"/>
          <w:szCs w:val="32"/>
        </w:rPr>
        <w:t>随访评估和分类干预</w:t>
      </w:r>
      <w:r>
        <w:rPr>
          <w:rFonts w:hint="eastAsia" w:ascii="仿宋" w:hAnsi="仿宋" w:eastAsia="仿宋" w:cs="仿宋_GB2312"/>
          <w:color w:val="auto"/>
          <w:sz w:val="32"/>
          <w:szCs w:val="32"/>
        </w:rPr>
        <w:t>、</w:t>
      </w:r>
      <w:r>
        <w:rPr>
          <w:rFonts w:ascii="仿宋" w:hAnsi="仿宋" w:eastAsia="仿宋" w:cs="仿宋_GB2312"/>
          <w:color w:val="auto"/>
          <w:sz w:val="32"/>
          <w:szCs w:val="32"/>
        </w:rPr>
        <w:t>健康体检。</w:t>
      </w:r>
    </w:p>
    <w:p>
      <w:pPr>
        <w:pStyle w:val="2"/>
        <w:widowControl/>
        <w:shd w:val="clear" w:color="auto" w:fill="FFFFFF"/>
        <w:spacing w:beforeAutospacing="0" w:afterAutospacing="0" w:line="600" w:lineRule="atLeast"/>
        <w:ind w:firstLine="640" w:firstLineChars="200"/>
        <w:rPr>
          <w:rFonts w:ascii="仿宋" w:hAnsi="仿宋" w:eastAsia="仿宋" w:cs="微软雅黑"/>
          <w:color w:val="auto"/>
          <w:sz w:val="32"/>
          <w:szCs w:val="32"/>
        </w:rPr>
      </w:pPr>
      <w:r>
        <w:rPr>
          <w:rStyle w:val="5"/>
          <w:rFonts w:hint="eastAsia" w:ascii="方正楷体_GB2312" w:hAnsi="方正楷体_GB2312" w:eastAsia="方正楷体_GB2312" w:cs="方正楷体_GB2312"/>
          <w:b w:val="0"/>
          <w:bCs/>
          <w:color w:val="auto"/>
          <w:sz w:val="32"/>
          <w:szCs w:val="32"/>
          <w:shd w:val="clear" w:color="auto" w:fill="FFFFFF"/>
        </w:rPr>
        <w:t>（二）资金绩效目标</w:t>
      </w:r>
    </w:p>
    <w:p>
      <w:pPr>
        <w:pStyle w:val="2"/>
        <w:widowControl/>
        <w:shd w:val="clear" w:color="auto" w:fill="FFFFFF"/>
        <w:spacing w:beforeAutospacing="0" w:afterAutospacing="0" w:line="600" w:lineRule="atLeast"/>
        <w:ind w:firstLine="640" w:firstLineChars="200"/>
        <w:rPr>
          <w:rFonts w:ascii="仿宋" w:hAnsi="仿宋" w:eastAsia="仿宋" w:cs="微软雅黑"/>
          <w:color w:val="auto"/>
          <w:sz w:val="32"/>
          <w:szCs w:val="32"/>
        </w:rPr>
      </w:pPr>
      <w:r>
        <w:rPr>
          <w:rFonts w:ascii="仿宋" w:hAnsi="仿宋" w:eastAsia="仿宋" w:cs="仿宋_GB2312"/>
          <w:color w:val="auto"/>
          <w:sz w:val="32"/>
          <w:szCs w:val="32"/>
          <w:shd w:val="clear" w:color="auto" w:fill="FFFFFF"/>
        </w:rPr>
        <w:t>项目绩效目标：</w:t>
      </w:r>
      <w:r>
        <w:rPr>
          <w:rFonts w:hint="eastAsia" w:ascii="仿宋" w:hAnsi="仿宋" w:eastAsia="仿宋" w:cs="仿宋_GB2312"/>
          <w:color w:val="auto"/>
          <w:sz w:val="32"/>
          <w:szCs w:val="32"/>
          <w:shd w:val="clear" w:color="auto" w:fill="FFFFFF"/>
        </w:rPr>
        <w:t>辖区</w:t>
      </w:r>
      <w:r>
        <w:rPr>
          <w:rFonts w:hint="eastAsia" w:ascii="仿宋" w:hAnsi="仿宋" w:eastAsia="仿宋" w:cs="仿宋"/>
          <w:color w:val="auto"/>
          <w:kern w:val="2"/>
          <w:sz w:val="32"/>
          <w:szCs w:val="32"/>
        </w:rPr>
        <w:t>严重精神障碍患者在册率5.</w:t>
      </w:r>
      <w:r>
        <w:rPr>
          <w:rFonts w:hint="eastAsia" w:ascii="仿宋" w:hAnsi="仿宋" w:eastAsia="仿宋" w:cs="仿宋"/>
          <w:color w:val="auto"/>
          <w:kern w:val="2"/>
          <w:sz w:val="32"/>
          <w:szCs w:val="32"/>
          <w:lang w:val="en-US" w:eastAsia="zh-CN"/>
        </w:rPr>
        <w:t>41</w:t>
      </w:r>
      <w:r>
        <w:rPr>
          <w:rFonts w:ascii="仿宋" w:hAnsi="仿宋" w:eastAsia="仿宋" w:cs="Arial"/>
          <w:color w:val="auto"/>
          <w:kern w:val="2"/>
          <w:sz w:val="32"/>
          <w:szCs w:val="32"/>
        </w:rPr>
        <w:t>‰</w:t>
      </w:r>
      <w:r>
        <w:rPr>
          <w:rFonts w:hint="eastAsia" w:ascii="仿宋" w:hAnsi="仿宋" w:eastAsia="仿宋" w:cs="仿宋"/>
          <w:color w:val="auto"/>
          <w:kern w:val="2"/>
          <w:sz w:val="32"/>
          <w:szCs w:val="32"/>
        </w:rPr>
        <w:t>，规范管理率9</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%以上，不发生重大影响肇事肇祸案（事）件。</w:t>
      </w:r>
    </w:p>
    <w:p>
      <w:pPr>
        <w:pStyle w:val="2"/>
        <w:widowControl/>
        <w:shd w:val="clear" w:color="auto" w:fill="FFFFFF"/>
        <w:spacing w:beforeAutospacing="0" w:afterAutospacing="0" w:line="600" w:lineRule="atLeast"/>
        <w:ind w:firstLine="640" w:firstLineChars="200"/>
        <w:rPr>
          <w:rFonts w:hint="eastAsia" w:ascii="黑体" w:hAnsi="黑体" w:eastAsia="黑体" w:cs="黑体"/>
          <w:b w:val="0"/>
          <w:bCs/>
          <w:color w:val="auto"/>
          <w:sz w:val="32"/>
          <w:szCs w:val="32"/>
        </w:rPr>
      </w:pPr>
      <w:r>
        <w:rPr>
          <w:rStyle w:val="5"/>
          <w:rFonts w:hint="eastAsia" w:ascii="黑体" w:hAnsi="黑体" w:eastAsia="黑体" w:cs="黑体"/>
          <w:b w:val="0"/>
          <w:bCs/>
          <w:color w:val="auto"/>
          <w:sz w:val="32"/>
          <w:szCs w:val="32"/>
          <w:shd w:val="clear" w:color="auto" w:fill="FFFFFF"/>
        </w:rPr>
        <w:t>二、绩效评价工作情况</w:t>
      </w:r>
    </w:p>
    <w:p>
      <w:pPr>
        <w:pStyle w:val="2"/>
        <w:widowControl/>
        <w:shd w:val="clear" w:color="auto" w:fill="FFFFFF"/>
        <w:spacing w:beforeAutospacing="0" w:afterAutospacing="0" w:line="600" w:lineRule="atLeast"/>
        <w:ind w:firstLine="640" w:firstLineChars="200"/>
        <w:rPr>
          <w:rStyle w:val="5"/>
          <w:rFonts w:hint="eastAsia" w:ascii="方正楷体_GB2312" w:hAnsi="方正楷体_GB2312" w:eastAsia="方正楷体_GB2312" w:cs="方正楷体_GB2312"/>
          <w:b w:val="0"/>
          <w:bCs/>
          <w:color w:val="auto"/>
          <w:sz w:val="32"/>
          <w:szCs w:val="32"/>
          <w:shd w:val="clear" w:color="auto" w:fill="FFFFFF"/>
        </w:rPr>
      </w:pPr>
      <w:r>
        <w:rPr>
          <w:rStyle w:val="5"/>
          <w:rFonts w:hint="eastAsia" w:ascii="方正楷体_GB2312" w:hAnsi="方正楷体_GB2312" w:eastAsia="方正楷体_GB2312" w:cs="方正楷体_GB2312"/>
          <w:b w:val="0"/>
          <w:bCs/>
          <w:color w:val="auto"/>
          <w:sz w:val="32"/>
          <w:szCs w:val="32"/>
          <w:shd w:val="clear" w:color="auto" w:fill="FFFFFF"/>
        </w:rPr>
        <w:t>（一）绩效评价目的</w:t>
      </w:r>
    </w:p>
    <w:p>
      <w:pPr>
        <w:pStyle w:val="2"/>
        <w:widowControl/>
        <w:shd w:val="clear" w:color="auto" w:fill="FFFFFF"/>
        <w:spacing w:beforeAutospacing="0" w:afterAutospacing="0" w:line="600" w:lineRule="atLeast"/>
        <w:ind w:firstLine="640" w:firstLineChars="200"/>
        <w:rPr>
          <w:rFonts w:ascii="仿宋" w:hAnsi="仿宋" w:eastAsia="仿宋" w:cs="微软雅黑"/>
          <w:color w:val="auto"/>
          <w:sz w:val="32"/>
          <w:szCs w:val="32"/>
        </w:rPr>
      </w:pPr>
      <w:r>
        <w:rPr>
          <w:rFonts w:ascii="仿宋" w:hAnsi="仿宋" w:eastAsia="仿宋" w:cs="仿宋_GB2312"/>
          <w:color w:val="auto"/>
          <w:sz w:val="32"/>
          <w:szCs w:val="32"/>
          <w:shd w:val="clear" w:color="auto" w:fill="FFFFFF"/>
        </w:rPr>
        <w:t>1</w:t>
      </w:r>
      <w:r>
        <w:rPr>
          <w:rFonts w:hint="eastAsia" w:ascii="仿宋" w:hAnsi="仿宋" w:eastAsia="仿宋" w:cs="仿宋_GB2312"/>
          <w:color w:val="auto"/>
          <w:sz w:val="32"/>
          <w:szCs w:val="32"/>
          <w:shd w:val="clear" w:color="auto" w:fill="FFFFFF"/>
          <w:lang w:val="en-US" w:eastAsia="zh-CN"/>
        </w:rPr>
        <w:t>.</w:t>
      </w:r>
      <w:r>
        <w:rPr>
          <w:rFonts w:ascii="仿宋" w:hAnsi="仿宋" w:eastAsia="仿宋" w:cs="仿宋_GB2312"/>
          <w:color w:val="auto"/>
          <w:sz w:val="32"/>
          <w:szCs w:val="32"/>
          <w:shd w:val="clear" w:color="auto" w:fill="FFFFFF"/>
        </w:rPr>
        <w:t>加强和规范公共卫生专项资金管理，提高公共卫生专项资金使用效益；</w:t>
      </w:r>
    </w:p>
    <w:p>
      <w:pPr>
        <w:pStyle w:val="2"/>
        <w:widowControl/>
        <w:shd w:val="clear" w:color="auto" w:fill="FFFFFF"/>
        <w:spacing w:beforeAutospacing="0" w:afterAutospacing="0" w:line="600" w:lineRule="atLeast"/>
        <w:ind w:firstLine="645"/>
        <w:rPr>
          <w:rFonts w:ascii="仿宋" w:hAnsi="仿宋" w:eastAsia="仿宋" w:cs="微软雅黑"/>
          <w:color w:val="auto"/>
          <w:sz w:val="32"/>
          <w:szCs w:val="32"/>
        </w:rPr>
      </w:pPr>
      <w:r>
        <w:rPr>
          <w:rFonts w:ascii="仿宋" w:hAnsi="仿宋" w:eastAsia="仿宋" w:cs="仿宋_GB2312"/>
          <w:color w:val="auto"/>
          <w:sz w:val="32"/>
          <w:szCs w:val="32"/>
          <w:shd w:val="clear" w:color="auto" w:fill="FFFFFF"/>
        </w:rPr>
        <w:t>2</w:t>
      </w:r>
      <w:r>
        <w:rPr>
          <w:rFonts w:hint="eastAsia" w:ascii="仿宋" w:hAnsi="仿宋" w:eastAsia="仿宋" w:cs="仿宋_GB2312"/>
          <w:color w:val="auto"/>
          <w:sz w:val="32"/>
          <w:szCs w:val="32"/>
          <w:shd w:val="clear" w:color="auto" w:fill="FFFFFF"/>
          <w:lang w:val="en-US" w:eastAsia="zh-CN"/>
        </w:rPr>
        <w:t>.</w:t>
      </w:r>
      <w:r>
        <w:rPr>
          <w:rFonts w:ascii="仿宋" w:hAnsi="仿宋" w:eastAsia="仿宋" w:cs="仿宋_GB2312"/>
          <w:color w:val="auto"/>
          <w:sz w:val="32"/>
          <w:szCs w:val="32"/>
          <w:shd w:val="clear" w:color="auto" w:fill="FFFFFF"/>
        </w:rPr>
        <w:t>建立健全绩效评价机制，更好实现</w:t>
      </w:r>
      <w:r>
        <w:rPr>
          <w:rFonts w:hint="eastAsia" w:ascii="仿宋" w:hAnsi="仿宋" w:eastAsia="仿宋" w:cs="仿宋_GB2312"/>
          <w:color w:val="auto"/>
          <w:sz w:val="32"/>
          <w:szCs w:val="32"/>
          <w:shd w:val="clear" w:color="auto" w:fill="FFFFFF"/>
        </w:rPr>
        <w:t>我</w:t>
      </w:r>
      <w:r>
        <w:rPr>
          <w:rFonts w:ascii="仿宋" w:hAnsi="仿宋" w:eastAsia="仿宋" w:cs="仿宋_GB2312"/>
          <w:color w:val="auto"/>
          <w:sz w:val="32"/>
          <w:szCs w:val="32"/>
          <w:shd w:val="clear" w:color="auto" w:fill="FFFFFF"/>
        </w:rPr>
        <w:t>县基本公共卫生服务目标。</w:t>
      </w:r>
    </w:p>
    <w:p>
      <w:pPr>
        <w:pStyle w:val="2"/>
        <w:widowControl/>
        <w:shd w:val="clear" w:color="auto" w:fill="FFFFFF"/>
        <w:spacing w:beforeAutospacing="0" w:afterAutospacing="0" w:line="600" w:lineRule="atLeast"/>
        <w:ind w:firstLine="643" w:firstLineChars="200"/>
        <w:rPr>
          <w:rFonts w:hint="eastAsia" w:ascii="黑体" w:hAnsi="黑体" w:eastAsia="黑体" w:cs="黑体"/>
          <w:color w:val="auto"/>
          <w:sz w:val="32"/>
          <w:szCs w:val="32"/>
        </w:rPr>
      </w:pPr>
      <w:r>
        <w:rPr>
          <w:rStyle w:val="5"/>
          <w:rFonts w:hint="eastAsia" w:ascii="黑体" w:hAnsi="黑体" w:eastAsia="黑体" w:cs="黑体"/>
          <w:color w:val="auto"/>
          <w:sz w:val="32"/>
          <w:szCs w:val="32"/>
          <w:shd w:val="clear" w:color="auto" w:fill="FFFFFF"/>
        </w:rPr>
        <w:t>三、</w:t>
      </w:r>
      <w:r>
        <w:rPr>
          <w:rFonts w:hint="eastAsia" w:ascii="黑体" w:hAnsi="黑体" w:eastAsia="黑体" w:cs="黑体"/>
          <w:color w:val="auto"/>
          <w:sz w:val="32"/>
          <w:szCs w:val="32"/>
        </w:rPr>
        <w:t>项目资金使用及管理情况</w:t>
      </w:r>
    </w:p>
    <w:p>
      <w:pPr>
        <w:pStyle w:val="2"/>
        <w:widowControl/>
        <w:shd w:val="clear" w:color="auto" w:fill="FFFFFF"/>
        <w:spacing w:beforeAutospacing="0" w:afterAutospacing="0" w:line="600" w:lineRule="atLeast"/>
        <w:ind w:firstLine="640" w:firstLineChars="200"/>
        <w:rPr>
          <w:rFonts w:ascii="仿宋" w:hAnsi="仿宋" w:eastAsia="仿宋" w:cs="微软雅黑"/>
          <w:b w:val="0"/>
          <w:bCs/>
          <w:color w:val="auto"/>
          <w:sz w:val="32"/>
          <w:szCs w:val="32"/>
        </w:rPr>
      </w:pPr>
      <w:r>
        <w:rPr>
          <w:rStyle w:val="5"/>
          <w:rFonts w:hint="eastAsia" w:ascii="仿宋" w:hAnsi="仿宋" w:eastAsia="仿宋" w:cs="仿宋_GB2312"/>
          <w:b w:val="0"/>
          <w:bCs/>
          <w:color w:val="auto"/>
          <w:sz w:val="32"/>
          <w:szCs w:val="32"/>
          <w:shd w:val="clear" w:color="auto" w:fill="FFFFFF"/>
          <w:lang w:val="en-US" w:eastAsia="zh-CN"/>
        </w:rPr>
        <w:t>1.</w:t>
      </w:r>
      <w:r>
        <w:rPr>
          <w:rStyle w:val="5"/>
          <w:rFonts w:ascii="仿宋" w:hAnsi="仿宋" w:eastAsia="仿宋" w:cs="仿宋_GB2312"/>
          <w:b w:val="0"/>
          <w:bCs/>
          <w:color w:val="auto"/>
          <w:sz w:val="32"/>
          <w:szCs w:val="32"/>
          <w:shd w:val="clear" w:color="auto" w:fill="FFFFFF"/>
        </w:rPr>
        <w:t>项目资金到位情况分析</w:t>
      </w:r>
    </w:p>
    <w:p>
      <w:pPr>
        <w:pStyle w:val="2"/>
        <w:widowControl/>
        <w:shd w:val="clear" w:color="auto" w:fill="FFFFFF"/>
        <w:spacing w:beforeAutospacing="0" w:afterAutospacing="0" w:line="600" w:lineRule="atLeast"/>
        <w:ind w:firstLine="645"/>
        <w:rPr>
          <w:rFonts w:ascii="仿宋" w:hAnsi="仿宋" w:eastAsia="仿宋" w:cs="仿宋_GB2312"/>
          <w:color w:val="auto"/>
          <w:sz w:val="32"/>
          <w:szCs w:val="32"/>
          <w:shd w:val="clear" w:color="auto" w:fill="FFFFFF"/>
        </w:rPr>
      </w:pPr>
      <w:r>
        <w:rPr>
          <w:rFonts w:hint="eastAsia" w:ascii="仿宋" w:hAnsi="仿宋" w:eastAsia="仿宋" w:cs="仿宋_GB2312"/>
          <w:color w:val="auto"/>
          <w:sz w:val="32"/>
          <w:szCs w:val="32"/>
          <w:shd w:val="clear" w:color="auto" w:fill="FFFFFF"/>
        </w:rPr>
        <w:t>202</w:t>
      </w:r>
      <w:r>
        <w:rPr>
          <w:rFonts w:hint="eastAsia" w:ascii="仿宋" w:hAnsi="仿宋" w:eastAsia="仿宋" w:cs="仿宋_GB2312"/>
          <w:color w:val="auto"/>
          <w:sz w:val="32"/>
          <w:szCs w:val="32"/>
          <w:shd w:val="clear" w:color="auto" w:fill="FFFFFF"/>
          <w:lang w:val="en-US" w:eastAsia="zh-CN"/>
        </w:rPr>
        <w:t>2</w:t>
      </w:r>
      <w:r>
        <w:rPr>
          <w:rFonts w:ascii="仿宋" w:hAnsi="仿宋" w:eastAsia="仿宋" w:cs="仿宋_GB2312"/>
          <w:color w:val="auto"/>
          <w:sz w:val="32"/>
          <w:szCs w:val="32"/>
          <w:shd w:val="clear" w:color="auto" w:fill="FFFFFF"/>
        </w:rPr>
        <w:t>年</w:t>
      </w:r>
      <w:r>
        <w:rPr>
          <w:rFonts w:hint="eastAsia" w:ascii="仿宋" w:hAnsi="仿宋" w:eastAsia="仿宋" w:cs="仿宋_GB2312"/>
          <w:color w:val="auto"/>
          <w:sz w:val="32"/>
          <w:szCs w:val="32"/>
          <w:shd w:val="clear" w:color="auto" w:fill="FFFFFF"/>
        </w:rPr>
        <w:t>度严重精神障碍患者监护奖励经费预算</w:t>
      </w:r>
      <w:r>
        <w:rPr>
          <w:rFonts w:hint="eastAsia" w:ascii="仿宋" w:hAnsi="仿宋" w:eastAsia="仿宋" w:cs="仿宋_GB2312"/>
          <w:color w:val="auto"/>
          <w:sz w:val="32"/>
          <w:szCs w:val="32"/>
          <w:shd w:val="clear" w:color="auto" w:fill="FFFFFF"/>
          <w:lang w:val="en-US" w:eastAsia="zh-CN"/>
        </w:rPr>
        <w:t>100</w:t>
      </w:r>
      <w:r>
        <w:rPr>
          <w:rFonts w:hint="eastAsia" w:ascii="仿宋" w:hAnsi="仿宋" w:eastAsia="仿宋" w:cs="仿宋_GB2312"/>
          <w:color w:val="auto"/>
          <w:sz w:val="32"/>
          <w:szCs w:val="32"/>
          <w:shd w:val="clear" w:color="auto" w:fill="FFFFFF"/>
        </w:rPr>
        <w:t>万元，县财政实际拨付</w:t>
      </w:r>
      <w:r>
        <w:rPr>
          <w:rFonts w:hint="eastAsia" w:ascii="仿宋" w:hAnsi="仿宋" w:eastAsia="仿宋" w:cs="仿宋_GB2312"/>
          <w:color w:val="auto"/>
          <w:sz w:val="32"/>
          <w:szCs w:val="32"/>
          <w:shd w:val="clear" w:color="auto" w:fill="FFFFFF"/>
          <w:lang w:val="en-US" w:eastAsia="zh-CN"/>
        </w:rPr>
        <w:t>90.34</w:t>
      </w:r>
      <w:r>
        <w:rPr>
          <w:rFonts w:hint="eastAsia" w:ascii="仿宋" w:hAnsi="仿宋" w:eastAsia="仿宋" w:cs="仿宋_GB2312"/>
          <w:color w:val="auto"/>
          <w:sz w:val="32"/>
          <w:szCs w:val="32"/>
          <w:shd w:val="clear" w:color="auto" w:fill="FFFFFF"/>
        </w:rPr>
        <w:t>万元。</w:t>
      </w:r>
    </w:p>
    <w:p>
      <w:pPr>
        <w:pStyle w:val="2"/>
        <w:widowControl/>
        <w:shd w:val="clear" w:color="auto" w:fill="FFFFFF"/>
        <w:spacing w:beforeAutospacing="0" w:afterAutospacing="0" w:line="600" w:lineRule="atLeast"/>
        <w:ind w:firstLine="640" w:firstLineChars="200"/>
        <w:rPr>
          <w:rFonts w:ascii="仿宋" w:hAnsi="仿宋" w:eastAsia="仿宋" w:cs="微软雅黑"/>
          <w:b w:val="0"/>
          <w:bCs/>
          <w:color w:val="auto"/>
          <w:sz w:val="32"/>
          <w:szCs w:val="32"/>
        </w:rPr>
      </w:pPr>
      <w:r>
        <w:rPr>
          <w:rStyle w:val="5"/>
          <w:rFonts w:ascii="仿宋" w:hAnsi="仿宋" w:eastAsia="仿宋" w:cs="仿宋_GB2312"/>
          <w:b w:val="0"/>
          <w:bCs/>
          <w:color w:val="auto"/>
          <w:sz w:val="32"/>
          <w:szCs w:val="32"/>
          <w:shd w:val="clear" w:color="auto" w:fill="FFFFFF"/>
        </w:rPr>
        <w:t>2</w:t>
      </w:r>
      <w:r>
        <w:rPr>
          <w:rStyle w:val="5"/>
          <w:rFonts w:hint="eastAsia" w:ascii="仿宋" w:hAnsi="仿宋" w:eastAsia="仿宋" w:cs="仿宋_GB2312"/>
          <w:b w:val="0"/>
          <w:bCs/>
          <w:color w:val="auto"/>
          <w:sz w:val="32"/>
          <w:szCs w:val="32"/>
          <w:shd w:val="clear" w:color="auto" w:fill="FFFFFF"/>
          <w:lang w:val="en-US" w:eastAsia="zh-CN"/>
        </w:rPr>
        <w:t>.</w:t>
      </w:r>
      <w:r>
        <w:rPr>
          <w:rStyle w:val="5"/>
          <w:rFonts w:ascii="仿宋" w:hAnsi="仿宋" w:eastAsia="仿宋" w:cs="仿宋_GB2312"/>
          <w:b w:val="0"/>
          <w:bCs/>
          <w:color w:val="auto"/>
          <w:sz w:val="32"/>
          <w:szCs w:val="32"/>
          <w:shd w:val="clear" w:color="auto" w:fill="FFFFFF"/>
        </w:rPr>
        <w:t>项目资金使用情况分析</w:t>
      </w:r>
    </w:p>
    <w:p>
      <w:pPr>
        <w:pStyle w:val="2"/>
        <w:widowControl/>
        <w:shd w:val="clear" w:color="auto" w:fill="FFFFFF"/>
        <w:spacing w:beforeAutospacing="0" w:afterAutospacing="0" w:line="600" w:lineRule="atLeast"/>
        <w:ind w:firstLine="645"/>
        <w:rPr>
          <w:rFonts w:ascii="仿宋" w:hAnsi="仿宋" w:eastAsia="仿宋" w:cs="微软雅黑"/>
          <w:color w:val="auto"/>
          <w:sz w:val="32"/>
          <w:szCs w:val="32"/>
        </w:rPr>
      </w:pPr>
      <w:r>
        <w:rPr>
          <w:rFonts w:hint="eastAsia" w:ascii="仿宋" w:hAnsi="仿宋" w:eastAsia="仿宋" w:cs="仿宋_GB2312"/>
          <w:color w:val="auto"/>
          <w:sz w:val="32"/>
          <w:szCs w:val="32"/>
          <w:shd w:val="clear" w:color="auto" w:fill="FFFFFF"/>
        </w:rPr>
        <w:t>202</w:t>
      </w:r>
      <w:r>
        <w:rPr>
          <w:rFonts w:hint="eastAsia" w:ascii="仿宋" w:hAnsi="仿宋" w:eastAsia="仿宋" w:cs="仿宋_GB2312"/>
          <w:color w:val="auto"/>
          <w:sz w:val="32"/>
          <w:szCs w:val="32"/>
          <w:shd w:val="clear" w:color="auto" w:fill="FFFFFF"/>
          <w:lang w:val="en-US" w:eastAsia="zh-CN"/>
        </w:rPr>
        <w:t>2</w:t>
      </w:r>
      <w:r>
        <w:rPr>
          <w:rFonts w:ascii="仿宋" w:hAnsi="仿宋" w:eastAsia="仿宋" w:cs="仿宋_GB2312"/>
          <w:color w:val="auto"/>
          <w:sz w:val="32"/>
          <w:szCs w:val="32"/>
          <w:shd w:val="clear" w:color="auto" w:fill="FFFFFF"/>
        </w:rPr>
        <w:t>年</w:t>
      </w:r>
      <w:r>
        <w:rPr>
          <w:rFonts w:hint="eastAsia" w:ascii="仿宋" w:hAnsi="仿宋" w:eastAsia="仿宋" w:cs="仿宋_GB2312"/>
          <w:color w:val="auto"/>
          <w:sz w:val="32"/>
          <w:szCs w:val="32"/>
          <w:shd w:val="clear" w:color="auto" w:fill="FFFFFF"/>
        </w:rPr>
        <w:t>严重精神障碍患者监护奖励经费</w:t>
      </w:r>
      <w:r>
        <w:rPr>
          <w:rFonts w:ascii="仿宋" w:hAnsi="仿宋" w:eastAsia="仿宋" w:cs="仿宋_GB2312"/>
          <w:color w:val="auto"/>
          <w:sz w:val="32"/>
          <w:szCs w:val="32"/>
          <w:shd w:val="clear" w:color="auto" w:fill="FFFFFF"/>
        </w:rPr>
        <w:t>专项支出</w:t>
      </w:r>
      <w:r>
        <w:rPr>
          <w:rFonts w:hint="eastAsia" w:ascii="仿宋" w:hAnsi="仿宋" w:eastAsia="仿宋" w:cs="仿宋_GB2312"/>
          <w:color w:val="auto"/>
          <w:sz w:val="32"/>
          <w:szCs w:val="32"/>
          <w:shd w:val="clear" w:color="auto" w:fill="FFFFFF"/>
          <w:lang w:val="en-US" w:eastAsia="zh-CN"/>
        </w:rPr>
        <w:t>90.34</w:t>
      </w:r>
      <w:r>
        <w:rPr>
          <w:rFonts w:ascii="仿宋" w:hAnsi="仿宋" w:eastAsia="仿宋" w:cs="仿宋_GB2312"/>
          <w:color w:val="auto"/>
          <w:sz w:val="32"/>
          <w:szCs w:val="32"/>
          <w:shd w:val="clear" w:color="auto" w:fill="FFFFFF"/>
        </w:rPr>
        <w:t>万元，</w:t>
      </w:r>
      <w:r>
        <w:rPr>
          <w:rFonts w:hint="eastAsia" w:ascii="仿宋" w:hAnsi="仿宋" w:eastAsia="仿宋" w:cs="仿宋_GB2312"/>
          <w:color w:val="auto"/>
          <w:sz w:val="32"/>
          <w:szCs w:val="32"/>
          <w:shd w:val="clear" w:color="auto" w:fill="FFFFFF"/>
        </w:rPr>
        <w:t>对</w:t>
      </w:r>
      <w:r>
        <w:rPr>
          <w:rFonts w:hint="eastAsia" w:ascii="仿宋" w:hAnsi="仿宋" w:eastAsia="仿宋" w:cs="仿宋_GB2312"/>
          <w:color w:val="auto"/>
          <w:sz w:val="32"/>
          <w:szCs w:val="32"/>
          <w:shd w:val="clear" w:color="auto" w:fill="FFFFFF"/>
          <w:lang w:val="en-US" w:eastAsia="zh-CN"/>
        </w:rPr>
        <w:t>876</w:t>
      </w:r>
      <w:r>
        <w:rPr>
          <w:rFonts w:hint="eastAsia" w:ascii="仿宋" w:hAnsi="仿宋" w:eastAsia="仿宋" w:cs="仿宋_GB2312"/>
          <w:color w:val="auto"/>
          <w:sz w:val="32"/>
          <w:szCs w:val="32"/>
          <w:shd w:val="clear" w:color="auto" w:fill="FFFFFF"/>
        </w:rPr>
        <w:t>人发放了监护奖励，</w:t>
      </w:r>
      <w:r>
        <w:rPr>
          <w:rFonts w:ascii="仿宋" w:hAnsi="仿宋" w:eastAsia="仿宋" w:cs="仿宋_GB2312"/>
          <w:color w:val="auto"/>
          <w:sz w:val="32"/>
          <w:szCs w:val="32"/>
          <w:shd w:val="clear" w:color="auto" w:fill="FFFFFF"/>
        </w:rPr>
        <w:t>做到了专款专用，</w:t>
      </w:r>
      <w:r>
        <w:rPr>
          <w:rFonts w:hint="eastAsia" w:ascii="仿宋" w:hAnsi="仿宋" w:eastAsia="仿宋" w:cs="仿宋_GB2312"/>
          <w:color w:val="auto"/>
          <w:sz w:val="32"/>
          <w:szCs w:val="32"/>
          <w:shd w:val="clear" w:color="auto" w:fill="FFFFFF"/>
        </w:rPr>
        <w:t>促进了严重精神障碍患者的管理工作</w:t>
      </w:r>
      <w:r>
        <w:rPr>
          <w:rFonts w:ascii="仿宋" w:hAnsi="仿宋" w:eastAsia="仿宋" w:cs="仿宋_GB2312"/>
          <w:color w:val="auto"/>
          <w:sz w:val="32"/>
          <w:szCs w:val="32"/>
          <w:shd w:val="clear" w:color="auto" w:fill="FFFFFF"/>
        </w:rPr>
        <w:t>。</w:t>
      </w:r>
    </w:p>
    <w:p>
      <w:pPr>
        <w:pStyle w:val="2"/>
        <w:widowControl/>
        <w:shd w:val="clear" w:color="auto" w:fill="FFFFFF"/>
        <w:spacing w:beforeAutospacing="0" w:afterAutospacing="0" w:line="600" w:lineRule="atLeast"/>
        <w:ind w:firstLine="645"/>
        <w:rPr>
          <w:rFonts w:ascii="仿宋" w:hAnsi="仿宋" w:eastAsia="仿宋" w:cs="微软雅黑"/>
          <w:b w:val="0"/>
          <w:bCs/>
          <w:color w:val="auto"/>
          <w:sz w:val="32"/>
          <w:szCs w:val="32"/>
        </w:rPr>
      </w:pPr>
      <w:r>
        <w:rPr>
          <w:rStyle w:val="5"/>
          <w:rFonts w:ascii="仿宋" w:hAnsi="仿宋" w:eastAsia="仿宋" w:cs="仿宋_GB2312"/>
          <w:b w:val="0"/>
          <w:bCs/>
          <w:color w:val="auto"/>
          <w:sz w:val="32"/>
          <w:szCs w:val="32"/>
          <w:shd w:val="clear" w:color="auto" w:fill="FFFFFF"/>
        </w:rPr>
        <w:t>3</w:t>
      </w:r>
      <w:r>
        <w:rPr>
          <w:rStyle w:val="5"/>
          <w:rFonts w:hint="eastAsia" w:ascii="仿宋" w:hAnsi="仿宋" w:eastAsia="仿宋" w:cs="仿宋_GB2312"/>
          <w:b w:val="0"/>
          <w:bCs/>
          <w:color w:val="auto"/>
          <w:sz w:val="32"/>
          <w:szCs w:val="32"/>
          <w:shd w:val="clear" w:color="auto" w:fill="FFFFFF"/>
          <w:lang w:val="en-US" w:eastAsia="zh-CN"/>
        </w:rPr>
        <w:t>.</w:t>
      </w:r>
      <w:r>
        <w:rPr>
          <w:rStyle w:val="5"/>
          <w:rFonts w:ascii="仿宋" w:hAnsi="仿宋" w:eastAsia="仿宋" w:cs="仿宋_GB2312"/>
          <w:b w:val="0"/>
          <w:bCs/>
          <w:color w:val="auto"/>
          <w:sz w:val="32"/>
          <w:szCs w:val="32"/>
          <w:shd w:val="clear" w:color="auto" w:fill="FFFFFF"/>
        </w:rPr>
        <w:t>项目资金管理情况分析</w:t>
      </w:r>
    </w:p>
    <w:p>
      <w:pPr>
        <w:pStyle w:val="2"/>
        <w:widowControl/>
        <w:shd w:val="clear" w:color="auto" w:fill="FFFFFF"/>
        <w:spacing w:beforeAutospacing="0" w:afterAutospacing="0" w:line="600" w:lineRule="atLeast"/>
        <w:ind w:firstLine="645"/>
        <w:rPr>
          <w:rFonts w:ascii="仿宋" w:hAnsi="仿宋" w:eastAsia="仿宋" w:cs="仿宋"/>
          <w:color w:val="auto"/>
          <w:kern w:val="2"/>
          <w:sz w:val="32"/>
          <w:szCs w:val="32"/>
          <w:shd w:val="clear" w:color="auto" w:fill="FFFFFF"/>
        </w:rPr>
      </w:pPr>
      <w:r>
        <w:rPr>
          <w:rFonts w:ascii="仿宋" w:hAnsi="仿宋" w:eastAsia="仿宋" w:cs="仿宋_GB2312"/>
          <w:color w:val="auto"/>
          <w:sz w:val="32"/>
          <w:szCs w:val="32"/>
          <w:shd w:val="clear" w:color="auto" w:fill="FFFFFF"/>
        </w:rPr>
        <w:t>资金管理严格到位。</w:t>
      </w:r>
      <w:r>
        <w:rPr>
          <w:rFonts w:hint="eastAsia" w:ascii="仿宋" w:hAnsi="仿宋" w:eastAsia="仿宋" w:cs="仿宋_GB2312"/>
          <w:color w:val="auto"/>
          <w:sz w:val="32"/>
          <w:szCs w:val="32"/>
          <w:shd w:val="clear" w:color="auto" w:fill="FFFFFF"/>
        </w:rPr>
        <w:t>县卫健局、县财政局严格执行专项资金管理规定</w:t>
      </w:r>
      <w:r>
        <w:rPr>
          <w:rFonts w:ascii="仿宋" w:hAnsi="仿宋" w:eastAsia="仿宋" w:cs="仿宋_GB2312"/>
          <w:color w:val="auto"/>
          <w:sz w:val="32"/>
          <w:szCs w:val="32"/>
          <w:shd w:val="clear" w:color="auto" w:fill="FFFFFF"/>
        </w:rPr>
        <w:t>，明确了项目执行，明确规定了经费的使用途径必</w:t>
      </w:r>
      <w:r>
        <w:rPr>
          <w:rFonts w:hint="eastAsia" w:ascii="仿宋" w:hAnsi="仿宋" w:eastAsia="仿宋" w:cs="仿宋"/>
          <w:color w:val="auto"/>
          <w:kern w:val="2"/>
          <w:sz w:val="32"/>
          <w:szCs w:val="32"/>
          <w:shd w:val="clear" w:color="auto" w:fill="FFFFFF"/>
        </w:rPr>
        <w:t>须“专款专用”。</w:t>
      </w:r>
    </w:p>
    <w:p>
      <w:pPr>
        <w:spacing w:line="560" w:lineRule="exact"/>
        <w:ind w:firstLine="640" w:firstLineChars="200"/>
        <w:rPr>
          <w:rFonts w:ascii="仿宋" w:hAnsi="仿宋" w:eastAsia="仿宋" w:cs="仿宋"/>
          <w:color w:val="auto"/>
          <w:sz w:val="32"/>
          <w:szCs w:val="32"/>
          <w:shd w:val="clear" w:color="auto" w:fill="FFFFFF"/>
        </w:rPr>
      </w:pPr>
      <w:r>
        <w:rPr>
          <w:rFonts w:hint="eastAsia" w:ascii="黑体" w:hAnsi="黑体" w:eastAsia="黑体" w:cs="黑体"/>
          <w:color w:val="auto"/>
          <w:sz w:val="32"/>
          <w:szCs w:val="32"/>
          <w:shd w:val="clear" w:color="auto" w:fill="FFFFFF"/>
        </w:rPr>
        <w:t>四、项目资金组织实施情况</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县委、县政府将严重精神障碍患者管理工作列入重点工作部署推进。2017年开展此项专项工作以来，县委县政府多次召开会议专题研究肇事肇祸等严重精神障碍患者监护奖励政策实施工作，制定下发《江华瑶族自治县精神卫生管理办法》、《江华瑶族自治县肇事肇祸等严重精神障碍患者监护奖励政策实施方案》、《关于做好严重精神障碍患者救治管理严防肇事肇祸案事件发生的通知》、《关于明确江华瑶族自治县肇事肇祸严重精神障碍患者防控工作办公室及相关成员的通知》等系列文件。从综治、卫计、公安、财政、民政、司法、残联等部门抽调人员专门成立“肇祸肇祸严重精神障碍患者防控办公室”、“肇事肇祸等严重精神障碍患者监护奖励政策实施工作领导小组办公室”，负责全县的严重精神障碍患者服务管理及“以奖代补”工作的组织协调，各乡镇人民政府也成立了由乡（镇）长任组长的领导小组，均安排了专人负责此项工作。</w:t>
      </w:r>
      <w:r>
        <w:rPr>
          <w:rFonts w:hint="eastAsia" w:ascii="仿宋" w:hAnsi="仿宋" w:eastAsia="仿宋" w:cs="仿宋"/>
          <w:b/>
          <w:bCs/>
          <w:color w:val="auto"/>
          <w:sz w:val="32"/>
          <w:szCs w:val="32"/>
          <w:shd w:val="clear" w:color="auto" w:fill="FFFFFF"/>
        </w:rPr>
        <w:t xml:space="preserve"> </w:t>
      </w:r>
    </w:p>
    <w:p>
      <w:pPr>
        <w:pStyle w:val="2"/>
        <w:widowControl/>
        <w:shd w:val="clear" w:color="auto" w:fill="FFFFFF"/>
        <w:spacing w:beforeAutospacing="0" w:afterAutospacing="0" w:line="600" w:lineRule="atLeast"/>
        <w:ind w:firstLine="640" w:firstLineChars="200"/>
        <w:rPr>
          <w:rFonts w:hint="eastAsia" w:ascii="黑体" w:hAnsi="黑体" w:eastAsia="黑体" w:cs="黑体"/>
          <w:b w:val="0"/>
          <w:bCs/>
          <w:color w:val="auto"/>
          <w:sz w:val="32"/>
          <w:szCs w:val="32"/>
        </w:rPr>
      </w:pPr>
      <w:r>
        <w:rPr>
          <w:rStyle w:val="5"/>
          <w:rFonts w:hint="eastAsia" w:ascii="黑体" w:hAnsi="黑体" w:eastAsia="黑体" w:cs="黑体"/>
          <w:b w:val="0"/>
          <w:bCs/>
          <w:color w:val="auto"/>
          <w:sz w:val="32"/>
          <w:szCs w:val="32"/>
          <w:shd w:val="clear" w:color="auto" w:fill="FFFFFF"/>
        </w:rPr>
        <w:t>五、预算支出绩效情况</w:t>
      </w:r>
    </w:p>
    <w:p>
      <w:pPr>
        <w:ind w:firstLine="640" w:firstLineChars="200"/>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rPr>
        <w:t>202</w:t>
      </w:r>
      <w:r>
        <w:rPr>
          <w:rFonts w:hint="eastAsia" w:ascii="仿宋" w:hAnsi="仿宋" w:eastAsia="仿宋" w:cs="仿宋"/>
          <w:color w:val="auto"/>
          <w:sz w:val="32"/>
          <w:szCs w:val="32"/>
          <w:shd w:val="clear" w:color="auto" w:fill="FFFFFF"/>
          <w:lang w:val="en-US" w:eastAsia="zh-CN"/>
        </w:rPr>
        <w:t>2</w:t>
      </w:r>
      <w:r>
        <w:rPr>
          <w:rFonts w:hint="eastAsia" w:ascii="仿宋" w:hAnsi="仿宋" w:eastAsia="仿宋" w:cs="仿宋"/>
          <w:color w:val="auto"/>
          <w:sz w:val="32"/>
          <w:szCs w:val="32"/>
          <w:shd w:val="clear" w:color="auto" w:fill="FFFFFF"/>
        </w:rPr>
        <w:t>年</w:t>
      </w:r>
      <w:r>
        <w:rPr>
          <w:rFonts w:hint="eastAsia" w:ascii="仿宋" w:hAnsi="仿宋" w:eastAsia="仿宋" w:cs="仿宋_GB2312"/>
          <w:color w:val="auto"/>
          <w:sz w:val="32"/>
          <w:szCs w:val="32"/>
        </w:rPr>
        <w:t>我县在册的严重精神障碍患者共2</w:t>
      </w:r>
      <w:r>
        <w:rPr>
          <w:rFonts w:hint="eastAsia" w:ascii="仿宋" w:hAnsi="仿宋" w:eastAsia="仿宋" w:cs="仿宋_GB2312"/>
          <w:color w:val="auto"/>
          <w:sz w:val="32"/>
          <w:szCs w:val="32"/>
          <w:lang w:val="en-US" w:eastAsia="zh-CN"/>
        </w:rPr>
        <w:t>444</w:t>
      </w:r>
      <w:r>
        <w:rPr>
          <w:rFonts w:hint="eastAsia" w:ascii="仿宋" w:hAnsi="仿宋" w:eastAsia="仿宋" w:cs="仿宋_GB2312"/>
          <w:color w:val="auto"/>
          <w:sz w:val="32"/>
          <w:szCs w:val="32"/>
        </w:rPr>
        <w:t>人，报告率为5.</w:t>
      </w:r>
      <w:r>
        <w:rPr>
          <w:rFonts w:hint="eastAsia" w:ascii="仿宋" w:hAnsi="仿宋" w:eastAsia="仿宋" w:cs="仿宋_GB2312"/>
          <w:color w:val="auto"/>
          <w:sz w:val="32"/>
          <w:szCs w:val="32"/>
          <w:lang w:val="en-US" w:eastAsia="zh-CN"/>
        </w:rPr>
        <w:t>49</w:t>
      </w:r>
      <w:r>
        <w:rPr>
          <w:rFonts w:hint="eastAsia" w:ascii="仿宋" w:hAnsi="仿宋" w:eastAsia="仿宋" w:cs="仿宋_GB2312"/>
          <w:color w:val="auto"/>
          <w:sz w:val="32"/>
          <w:szCs w:val="32"/>
        </w:rPr>
        <w:t>‰，规范管理率为9</w:t>
      </w:r>
      <w:r>
        <w:rPr>
          <w:rFonts w:hint="eastAsia" w:ascii="仿宋" w:hAnsi="仿宋" w:eastAsia="仿宋" w:cs="仿宋_GB2312"/>
          <w:color w:val="auto"/>
          <w:sz w:val="32"/>
          <w:szCs w:val="32"/>
          <w:lang w:val="en-US" w:eastAsia="zh-CN"/>
        </w:rPr>
        <w:t>8.04</w:t>
      </w:r>
      <w:r>
        <w:rPr>
          <w:rFonts w:hint="eastAsia" w:ascii="仿宋" w:hAnsi="仿宋" w:eastAsia="仿宋" w:cs="仿宋_GB2312"/>
          <w:color w:val="auto"/>
          <w:sz w:val="32"/>
          <w:szCs w:val="32"/>
        </w:rPr>
        <w:t>%，面访率为9</w:t>
      </w:r>
      <w:r>
        <w:rPr>
          <w:rFonts w:hint="eastAsia" w:ascii="仿宋" w:hAnsi="仿宋" w:eastAsia="仿宋" w:cs="仿宋_GB2312"/>
          <w:color w:val="auto"/>
          <w:sz w:val="32"/>
          <w:szCs w:val="32"/>
          <w:lang w:val="en-US" w:eastAsia="zh-CN"/>
        </w:rPr>
        <w:t>5.21</w:t>
      </w:r>
      <w:r>
        <w:rPr>
          <w:rFonts w:hint="eastAsia" w:ascii="仿宋" w:hAnsi="仿宋" w:eastAsia="仿宋" w:cs="仿宋_GB2312"/>
          <w:color w:val="auto"/>
          <w:sz w:val="32"/>
          <w:szCs w:val="32"/>
        </w:rPr>
        <w:t>%，严重精神障碍患者的服药率为98.</w:t>
      </w:r>
      <w:r>
        <w:rPr>
          <w:rFonts w:hint="eastAsia" w:ascii="仿宋" w:hAnsi="仿宋" w:eastAsia="仿宋" w:cs="仿宋_GB2312"/>
          <w:color w:val="auto"/>
          <w:sz w:val="32"/>
          <w:szCs w:val="32"/>
          <w:lang w:val="en-US" w:eastAsia="zh-CN"/>
        </w:rPr>
        <w:t>64</w:t>
      </w:r>
      <w:r>
        <w:rPr>
          <w:rFonts w:hint="eastAsia" w:ascii="仿宋" w:hAnsi="仿宋" w:eastAsia="仿宋" w:cs="仿宋_GB2312"/>
          <w:color w:val="auto"/>
          <w:sz w:val="32"/>
          <w:szCs w:val="32"/>
        </w:rPr>
        <w:t>%，规范服药率为9</w:t>
      </w:r>
      <w:r>
        <w:rPr>
          <w:rFonts w:hint="eastAsia" w:ascii="仿宋" w:hAnsi="仿宋" w:eastAsia="仿宋" w:cs="仿宋_GB2312"/>
          <w:color w:val="auto"/>
          <w:sz w:val="32"/>
          <w:szCs w:val="32"/>
          <w:lang w:val="en-US" w:eastAsia="zh-CN"/>
        </w:rPr>
        <w:t>7.14</w:t>
      </w:r>
      <w:r>
        <w:rPr>
          <w:rFonts w:hint="eastAsia" w:ascii="仿宋" w:hAnsi="仿宋" w:eastAsia="仿宋" w:cs="仿宋_GB2312"/>
          <w:color w:val="auto"/>
          <w:sz w:val="32"/>
          <w:szCs w:val="32"/>
        </w:rPr>
        <w:t>%，精神分裂症患者服药率为9</w:t>
      </w:r>
      <w:r>
        <w:rPr>
          <w:rFonts w:hint="eastAsia" w:ascii="仿宋" w:hAnsi="仿宋" w:eastAsia="仿宋" w:cs="仿宋_GB2312"/>
          <w:color w:val="auto"/>
          <w:sz w:val="32"/>
          <w:szCs w:val="32"/>
          <w:lang w:val="en-US" w:eastAsia="zh-CN"/>
        </w:rPr>
        <w:t>7.93</w:t>
      </w:r>
      <w:r>
        <w:rPr>
          <w:rFonts w:hint="eastAsia" w:ascii="仿宋" w:hAnsi="仿宋" w:eastAsia="仿宋" w:cs="仿宋_GB2312"/>
          <w:color w:val="auto"/>
          <w:sz w:val="32"/>
          <w:szCs w:val="32"/>
        </w:rPr>
        <w:t>%，达到了上级管理指标考核要求</w:t>
      </w:r>
      <w:r>
        <w:rPr>
          <w:rFonts w:hint="eastAsia" w:ascii="仿宋" w:hAnsi="仿宋" w:eastAsia="仿宋" w:cs="仿宋"/>
          <w:color w:val="auto"/>
          <w:sz w:val="32"/>
          <w:szCs w:val="32"/>
        </w:rPr>
        <w:t>未发生肇事肇祸案（事）件</w:t>
      </w:r>
      <w:r>
        <w:rPr>
          <w:rFonts w:hint="eastAsia" w:ascii="仿宋" w:hAnsi="仿宋" w:eastAsia="仿宋" w:cs="仿宋"/>
          <w:color w:val="auto"/>
          <w:sz w:val="32"/>
          <w:szCs w:val="32"/>
          <w:lang w:eastAsia="zh-CN"/>
        </w:rPr>
        <w:t>。</w:t>
      </w:r>
    </w:p>
    <w:p>
      <w:pPr>
        <w:pStyle w:val="2"/>
        <w:widowControl/>
        <w:shd w:val="clear" w:color="auto" w:fill="FFFFFF"/>
        <w:spacing w:beforeAutospacing="0" w:afterAutospacing="0" w:line="600" w:lineRule="atLeast"/>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 </w:t>
      </w:r>
    </w:p>
    <w:p>
      <w:pPr>
        <w:pStyle w:val="2"/>
        <w:widowControl/>
        <w:shd w:val="clear" w:color="auto" w:fill="FFFFFF"/>
        <w:spacing w:beforeAutospacing="0" w:afterAutospacing="0" w:line="600" w:lineRule="atLeast"/>
        <w:jc w:val="right"/>
        <w:rPr>
          <w:rFonts w:ascii="仿宋" w:hAnsi="仿宋" w:eastAsia="仿宋" w:cs="仿宋_GB2312"/>
          <w:color w:val="auto"/>
          <w:sz w:val="32"/>
          <w:szCs w:val="32"/>
          <w:shd w:val="clear" w:color="auto" w:fill="FFFFFF"/>
        </w:rPr>
      </w:pPr>
      <w:r>
        <w:rPr>
          <w:rFonts w:hint="eastAsia" w:ascii="仿宋" w:hAnsi="仿宋" w:eastAsia="仿宋" w:cs="仿宋_GB2312"/>
          <w:color w:val="auto"/>
          <w:sz w:val="32"/>
          <w:szCs w:val="32"/>
          <w:shd w:val="clear" w:color="auto" w:fill="FFFFFF"/>
        </w:rPr>
        <w:t xml:space="preserve">        </w:t>
      </w:r>
    </w:p>
    <w:p>
      <w:pPr>
        <w:pStyle w:val="2"/>
        <w:widowControl/>
        <w:shd w:val="clear" w:color="auto" w:fill="FFFFFF"/>
        <w:spacing w:beforeAutospacing="0" w:afterAutospacing="0" w:line="600" w:lineRule="atLeast"/>
        <w:jc w:val="right"/>
        <w:rPr>
          <w:rFonts w:ascii="仿宋" w:hAnsi="仿宋" w:eastAsia="仿宋" w:cs="微软雅黑"/>
          <w:color w:val="auto"/>
          <w:sz w:val="32"/>
          <w:szCs w:val="32"/>
        </w:rPr>
      </w:pPr>
      <w:r>
        <w:rPr>
          <w:rFonts w:hint="eastAsia" w:ascii="仿宋" w:hAnsi="仿宋" w:eastAsia="仿宋" w:cs="仿宋_GB2312"/>
          <w:color w:val="auto"/>
          <w:sz w:val="32"/>
          <w:szCs w:val="32"/>
          <w:shd w:val="clear" w:color="auto" w:fill="FFFFFF"/>
        </w:rPr>
        <w:t xml:space="preserve"> 江华瑶族自治</w:t>
      </w:r>
      <w:r>
        <w:rPr>
          <w:rFonts w:ascii="仿宋" w:hAnsi="仿宋" w:eastAsia="仿宋" w:cs="仿宋_GB2312"/>
          <w:color w:val="auto"/>
          <w:sz w:val="32"/>
          <w:szCs w:val="32"/>
          <w:shd w:val="clear" w:color="auto" w:fill="FFFFFF"/>
        </w:rPr>
        <w:t>县</w:t>
      </w:r>
      <w:r>
        <w:rPr>
          <w:rFonts w:hint="eastAsia" w:ascii="仿宋" w:hAnsi="仿宋" w:eastAsia="仿宋" w:cs="仿宋_GB2312"/>
          <w:color w:val="auto"/>
          <w:sz w:val="32"/>
          <w:szCs w:val="32"/>
          <w:shd w:val="clear" w:color="auto" w:fill="FFFFFF"/>
        </w:rPr>
        <w:t>卫生健康局</w:t>
      </w:r>
    </w:p>
    <w:p>
      <w:pPr>
        <w:pStyle w:val="2"/>
        <w:widowControl/>
        <w:shd w:val="clear" w:color="auto" w:fill="FFFFFF"/>
        <w:spacing w:beforeAutospacing="0" w:afterAutospacing="0" w:line="600" w:lineRule="atLeast"/>
        <w:ind w:right="640"/>
        <w:jc w:val="center"/>
        <w:rPr>
          <w:rFonts w:ascii="仿宋" w:hAnsi="仿宋" w:eastAsia="仿宋" w:cs="微软雅黑"/>
          <w:color w:val="auto"/>
          <w:sz w:val="32"/>
          <w:szCs w:val="32"/>
        </w:rPr>
      </w:pPr>
      <w:r>
        <w:rPr>
          <w:rFonts w:hint="eastAsia" w:ascii="仿宋" w:hAnsi="仿宋" w:eastAsia="仿宋" w:cs="仿宋_GB2312"/>
          <w:color w:val="auto"/>
          <w:sz w:val="32"/>
          <w:szCs w:val="32"/>
          <w:shd w:val="clear" w:color="auto" w:fill="FFFFFF"/>
        </w:rPr>
        <w:t xml:space="preserve">                              </w:t>
      </w:r>
      <w:r>
        <w:rPr>
          <w:rFonts w:ascii="仿宋" w:hAnsi="仿宋" w:eastAsia="仿宋" w:cs="仿宋_GB2312"/>
          <w:color w:val="auto"/>
          <w:sz w:val="32"/>
          <w:szCs w:val="32"/>
          <w:shd w:val="clear" w:color="auto" w:fill="FFFFFF"/>
        </w:rPr>
        <w:t>20</w:t>
      </w:r>
      <w:r>
        <w:rPr>
          <w:rFonts w:hint="eastAsia" w:ascii="仿宋" w:hAnsi="仿宋" w:eastAsia="仿宋" w:cs="仿宋_GB2312"/>
          <w:color w:val="auto"/>
          <w:sz w:val="32"/>
          <w:szCs w:val="32"/>
          <w:shd w:val="clear" w:color="auto" w:fill="FFFFFF"/>
        </w:rPr>
        <w:t>2</w:t>
      </w:r>
      <w:r>
        <w:rPr>
          <w:rFonts w:hint="eastAsia" w:ascii="仿宋" w:hAnsi="仿宋" w:eastAsia="仿宋" w:cs="仿宋_GB2312"/>
          <w:color w:val="auto"/>
          <w:sz w:val="32"/>
          <w:szCs w:val="32"/>
          <w:shd w:val="clear" w:color="auto" w:fill="FFFFFF"/>
          <w:lang w:val="en-US" w:eastAsia="zh-CN"/>
        </w:rPr>
        <w:t>3</w:t>
      </w:r>
      <w:r>
        <w:rPr>
          <w:rFonts w:ascii="仿宋" w:hAnsi="仿宋" w:eastAsia="仿宋" w:cs="仿宋_GB2312"/>
          <w:color w:val="auto"/>
          <w:sz w:val="32"/>
          <w:szCs w:val="32"/>
          <w:shd w:val="clear" w:color="auto" w:fill="FFFFFF"/>
        </w:rPr>
        <w:t>年</w:t>
      </w:r>
      <w:r>
        <w:rPr>
          <w:rFonts w:hint="eastAsia" w:ascii="仿宋" w:hAnsi="仿宋" w:eastAsia="仿宋" w:cs="仿宋_GB2312"/>
          <w:color w:val="auto"/>
          <w:sz w:val="32"/>
          <w:szCs w:val="32"/>
          <w:shd w:val="clear" w:color="auto" w:fill="FFFFFF"/>
          <w:lang w:val="en-US" w:eastAsia="zh-CN"/>
        </w:rPr>
        <w:t>5</w:t>
      </w:r>
      <w:r>
        <w:rPr>
          <w:rFonts w:ascii="仿宋" w:hAnsi="仿宋" w:eastAsia="仿宋" w:cs="仿宋_GB2312"/>
          <w:color w:val="auto"/>
          <w:sz w:val="32"/>
          <w:szCs w:val="32"/>
          <w:shd w:val="clear" w:color="auto" w:fill="FFFFFF"/>
        </w:rPr>
        <w:t>月</w:t>
      </w:r>
      <w:r>
        <w:rPr>
          <w:rFonts w:hint="eastAsia" w:ascii="仿宋" w:hAnsi="仿宋" w:eastAsia="仿宋" w:cs="仿宋_GB2312"/>
          <w:color w:val="auto"/>
          <w:sz w:val="32"/>
          <w:szCs w:val="32"/>
          <w:shd w:val="clear" w:color="auto" w:fill="FFFFFF"/>
          <w:lang w:val="en-US" w:eastAsia="zh-CN"/>
        </w:rPr>
        <w:t>8</w:t>
      </w:r>
      <w:r>
        <w:rPr>
          <w:rFonts w:ascii="仿宋" w:hAnsi="仿宋" w:eastAsia="仿宋" w:cs="仿宋_GB2312"/>
          <w:color w:val="auto"/>
          <w:sz w:val="32"/>
          <w:szCs w:val="32"/>
          <w:shd w:val="clear" w:color="auto" w:fill="FFFFFF"/>
        </w:rPr>
        <w:t>日</w:t>
      </w:r>
    </w:p>
    <w:p>
      <w:pPr>
        <w:jc w:val="righ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D0B8B28-3B3A-413C-A409-40CECBBF8E52}"/>
  </w:font>
  <w:font w:name="黑体">
    <w:panose1 w:val="02010609060101010101"/>
    <w:charset w:val="86"/>
    <w:family w:val="auto"/>
    <w:pitch w:val="default"/>
    <w:sig w:usb0="800002BF" w:usb1="38CF7CFA" w:usb2="00000016" w:usb3="00000000" w:csb0="00040001" w:csb1="00000000"/>
    <w:embedRegular r:id="rId2" w:fontKey="{686338F1-50E4-4C36-A8FF-39013AF6F54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88B1D67F-5C0E-4B29-8E4D-E7516BFC5B89}"/>
  </w:font>
  <w:font w:name="仿宋">
    <w:panose1 w:val="02010609060101010101"/>
    <w:charset w:val="86"/>
    <w:family w:val="modern"/>
    <w:pitch w:val="default"/>
    <w:sig w:usb0="800002BF" w:usb1="38CF7CFA" w:usb2="00000016" w:usb3="00000000" w:csb0="00040001" w:csb1="00000000"/>
    <w:embedRegular r:id="rId4" w:fontKey="{521E6521-CE3E-4EE2-A258-FE44C8E22497}"/>
  </w:font>
  <w:font w:name="微软雅黑">
    <w:panose1 w:val="020B0503020204020204"/>
    <w:charset w:val="86"/>
    <w:family w:val="swiss"/>
    <w:pitch w:val="default"/>
    <w:sig w:usb0="80000287" w:usb1="280F3C52" w:usb2="00000016" w:usb3="00000000" w:csb0="0004001F" w:csb1="00000000"/>
    <w:embedRegular r:id="rId5" w:fontKey="{BA1E2CEC-D53C-4D53-88D9-0CA6761B692B}"/>
  </w:font>
  <w:font w:name="方正楷体_GB2312">
    <w:panose1 w:val="02000000000000000000"/>
    <w:charset w:val="86"/>
    <w:family w:val="auto"/>
    <w:pitch w:val="default"/>
    <w:sig w:usb0="A00002BF" w:usb1="184F6CFA" w:usb2="00000012" w:usb3="00000000" w:csb0="00040001" w:csb1="00000000"/>
    <w:embedRegular r:id="rId6" w:fontKey="{CB5B5555-A0C3-40A5-80DB-7969F1EE5443}"/>
  </w:font>
  <w:font w:name="仿宋_GB2312">
    <w:altName w:val="仿宋"/>
    <w:panose1 w:val="02010609030101010101"/>
    <w:charset w:val="86"/>
    <w:family w:val="auto"/>
    <w:pitch w:val="default"/>
    <w:sig w:usb0="00000000" w:usb1="00000000" w:usb2="00000000" w:usb3="00000000" w:csb0="00040000" w:csb1="00000000"/>
    <w:embedRegular r:id="rId7" w:fontKey="{1DEF5B69-79C5-46A0-877B-07CF9FB67913}"/>
  </w:font>
  <w:font w:name="楷体_GB2312">
    <w:altName w:val="楷体"/>
    <w:panose1 w:val="00000000000000000000"/>
    <w:charset w:val="86"/>
    <w:family w:val="auto"/>
    <w:pitch w:val="default"/>
    <w:sig w:usb0="00000000" w:usb1="00000000" w:usb2="00000000" w:usb3="00000000" w:csb0="00040000" w:csb1="00000000"/>
    <w:embedRegular r:id="rId8" w:fontKey="{AB64DDAC-1071-4861-900D-575A38DFA8B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MDJhYjk3YjQ4MGYyMjY1Zjk0OTlkNDlkNzQ4YjkifQ=="/>
  </w:docVars>
  <w:rsids>
    <w:rsidRoot w:val="0088664D"/>
    <w:rsid w:val="00271A97"/>
    <w:rsid w:val="003B6E00"/>
    <w:rsid w:val="006B6FC9"/>
    <w:rsid w:val="007E7479"/>
    <w:rsid w:val="008324E1"/>
    <w:rsid w:val="00853CA2"/>
    <w:rsid w:val="00867141"/>
    <w:rsid w:val="0088664D"/>
    <w:rsid w:val="00E97C9F"/>
    <w:rsid w:val="0160384D"/>
    <w:rsid w:val="033E7EDC"/>
    <w:rsid w:val="03D60B6E"/>
    <w:rsid w:val="04222474"/>
    <w:rsid w:val="05C25DBD"/>
    <w:rsid w:val="062D7C7A"/>
    <w:rsid w:val="09676520"/>
    <w:rsid w:val="0ADB7197"/>
    <w:rsid w:val="0D544D1B"/>
    <w:rsid w:val="0DFF3487"/>
    <w:rsid w:val="108D2CE2"/>
    <w:rsid w:val="15F53149"/>
    <w:rsid w:val="1A8E1B60"/>
    <w:rsid w:val="1BAE1292"/>
    <w:rsid w:val="1CB0414D"/>
    <w:rsid w:val="1CD279D1"/>
    <w:rsid w:val="1E761259"/>
    <w:rsid w:val="22186BF0"/>
    <w:rsid w:val="23D62B89"/>
    <w:rsid w:val="259742E3"/>
    <w:rsid w:val="28D5286E"/>
    <w:rsid w:val="28E35602"/>
    <w:rsid w:val="2D500B9E"/>
    <w:rsid w:val="2D8F4AE4"/>
    <w:rsid w:val="32DE0B17"/>
    <w:rsid w:val="360B6ABD"/>
    <w:rsid w:val="37A26716"/>
    <w:rsid w:val="38114F10"/>
    <w:rsid w:val="389E1763"/>
    <w:rsid w:val="3C8D066E"/>
    <w:rsid w:val="3CB9727D"/>
    <w:rsid w:val="3D133D88"/>
    <w:rsid w:val="3D513DAD"/>
    <w:rsid w:val="40776E38"/>
    <w:rsid w:val="43E705E8"/>
    <w:rsid w:val="44376112"/>
    <w:rsid w:val="44872C8B"/>
    <w:rsid w:val="462E218B"/>
    <w:rsid w:val="4686516D"/>
    <w:rsid w:val="478826DC"/>
    <w:rsid w:val="495E4A53"/>
    <w:rsid w:val="4CC77CD9"/>
    <w:rsid w:val="504C18C3"/>
    <w:rsid w:val="518C7445"/>
    <w:rsid w:val="53F24F96"/>
    <w:rsid w:val="5A035E01"/>
    <w:rsid w:val="5A484FC0"/>
    <w:rsid w:val="6272022C"/>
    <w:rsid w:val="63E63410"/>
    <w:rsid w:val="64F338E1"/>
    <w:rsid w:val="657751AE"/>
    <w:rsid w:val="658D20C8"/>
    <w:rsid w:val="694C0983"/>
    <w:rsid w:val="6A07751C"/>
    <w:rsid w:val="6B486DFE"/>
    <w:rsid w:val="6B8C438D"/>
    <w:rsid w:val="6E686289"/>
    <w:rsid w:val="6FC724F4"/>
    <w:rsid w:val="70EF6385"/>
    <w:rsid w:val="711B54CD"/>
    <w:rsid w:val="7352461E"/>
    <w:rsid w:val="75762BED"/>
    <w:rsid w:val="77232055"/>
    <w:rsid w:val="7CBA4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paragraph" w:customStyle="1" w:styleId="6">
    <w:name w:val="p0"/>
    <w:basedOn w:val="1"/>
    <w:unhideWhenUsed/>
    <w:qFormat/>
    <w:uiPriority w:val="0"/>
    <w:pPr>
      <w:widowControl/>
      <w:jc w:val="left"/>
    </w:pPr>
    <w:rPr>
      <w:rFonts w:hint="eastAsia"/>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983</Words>
  <Characters>1054</Characters>
  <Lines>8</Lines>
  <Paragraphs>2</Paragraphs>
  <TotalTime>45</TotalTime>
  <ScaleCrop>false</ScaleCrop>
  <LinksUpToDate>false</LinksUpToDate>
  <CharactersWithSpaces>1095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2021-04-27T08:15:00Z</dcterms:created>
  <dc:creator>admin</dc:creator>
  <cp:lastModifiedBy>老兜</cp:lastModifiedBy>
  <cp:lastPrinted>2018-08-27T00:52:00Z</cp:lastPrinted>
  <dcterms:modified xsi:type="dcterms:W3CDTF">2023-05-09T09:08:52Z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627493BAA1534F5F81D18B3943AD81AA</vt:lpwstr>
  </property>
</Properties>
</file>