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atLeast"/>
        <w:ind w:firstLine="465"/>
        <w:jc w:val="center"/>
        <w:textAlignment w:val="auto"/>
        <w:rPr>
          <w:rFonts w:hint="eastAsia" w:ascii="方正小标宋简体" w:hAnsi="方正小标宋简体" w:eastAsia="方正小标宋简体" w:cs="方正小标宋简体"/>
          <w:spacing w:val="-20"/>
          <w:sz w:val="36"/>
          <w:szCs w:val="36"/>
          <w:lang w:eastAsia="zh-CN"/>
        </w:rPr>
      </w:pPr>
      <w:bookmarkStart w:id="0" w:name="_GoBack"/>
      <w:r>
        <w:rPr>
          <w:rFonts w:hint="eastAsia" w:ascii="方正小标宋简体" w:hAnsi="方正小标宋简体" w:eastAsia="方正小标宋简体" w:cs="方正小标宋简体"/>
          <w:spacing w:val="-20"/>
          <w:sz w:val="36"/>
          <w:szCs w:val="36"/>
        </w:rPr>
        <w:t>20</w:t>
      </w:r>
      <w:r>
        <w:rPr>
          <w:rFonts w:hint="eastAsia" w:ascii="方正小标宋简体" w:hAnsi="方正小标宋简体" w:eastAsia="方正小标宋简体" w:cs="方正小标宋简体"/>
          <w:spacing w:val="-20"/>
          <w:sz w:val="36"/>
          <w:szCs w:val="36"/>
          <w:lang w:val="en-US" w:eastAsia="zh-CN"/>
        </w:rPr>
        <w:t>22</w:t>
      </w:r>
      <w:r>
        <w:rPr>
          <w:rFonts w:hint="eastAsia" w:ascii="方正小标宋简体" w:hAnsi="方正小标宋简体" w:eastAsia="方正小标宋简体" w:cs="方正小标宋简体"/>
          <w:spacing w:val="-20"/>
          <w:sz w:val="36"/>
          <w:szCs w:val="36"/>
        </w:rPr>
        <w:t>年度</w:t>
      </w:r>
      <w:r>
        <w:rPr>
          <w:rFonts w:hint="eastAsia" w:ascii="方正小标宋简体" w:hAnsi="方正小标宋简体" w:eastAsia="方正小标宋简体" w:cs="方正小标宋简体"/>
          <w:spacing w:val="-20"/>
          <w:sz w:val="36"/>
          <w:szCs w:val="36"/>
          <w:lang w:eastAsia="zh-CN"/>
        </w:rPr>
        <w:t>基本公共卫生服务</w:t>
      </w:r>
      <w:r>
        <w:rPr>
          <w:rFonts w:hint="eastAsia" w:ascii="方正小标宋简体" w:hAnsi="方正小标宋简体" w:eastAsia="方正小标宋简体" w:cs="方正小标宋简体"/>
          <w:spacing w:val="-20"/>
          <w:sz w:val="36"/>
          <w:szCs w:val="36"/>
        </w:rPr>
        <w:t>项目</w:t>
      </w:r>
      <w:r>
        <w:rPr>
          <w:rFonts w:hint="eastAsia" w:ascii="方正小标宋简体" w:hAnsi="方正小标宋简体" w:eastAsia="方正小标宋简体" w:cs="方正小标宋简体"/>
          <w:spacing w:val="-20"/>
          <w:sz w:val="36"/>
          <w:szCs w:val="36"/>
          <w:lang w:eastAsia="zh-CN"/>
        </w:rPr>
        <w:t>专项资金</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atLeast"/>
        <w:ind w:firstLine="465"/>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20"/>
          <w:sz w:val="36"/>
          <w:szCs w:val="36"/>
        </w:rPr>
        <w:t>绩效自评报</w:t>
      </w:r>
      <w:r>
        <w:rPr>
          <w:rFonts w:hint="eastAsia" w:ascii="方正小标宋简体" w:hAnsi="方正小标宋简体" w:eastAsia="方正小标宋简体" w:cs="方正小标宋简体"/>
          <w:sz w:val="36"/>
          <w:szCs w:val="36"/>
        </w:rPr>
        <w:t>告</w:t>
      </w:r>
    </w:p>
    <w:bookmarkEnd w:id="0"/>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为进一步规范财政资金管理，强化部门责任意识，切实提高财政资金使用效益。根据《</w:t>
      </w:r>
      <w:r>
        <w:rPr>
          <w:rFonts w:hint="eastAsia" w:ascii="仿宋_GB2312" w:hAnsi="仿宋_GB2312" w:eastAsia="仿宋_GB2312" w:cs="仿宋_GB2312"/>
          <w:sz w:val="32"/>
          <w:szCs w:val="32"/>
          <w:lang w:eastAsia="zh-CN"/>
        </w:rPr>
        <w:t>江华瑶族自治县财政局关于开展</w:t>
      </w:r>
      <w:r>
        <w:rPr>
          <w:rFonts w:hint="eastAsia" w:ascii="仿宋_GB2312" w:hAnsi="仿宋_GB2312" w:eastAsia="仿宋_GB2312" w:cs="仿宋_GB2312"/>
          <w:sz w:val="32"/>
          <w:szCs w:val="32"/>
          <w:lang w:val="en-US" w:eastAsia="zh-CN"/>
        </w:rPr>
        <w:t>2022年度财政支出绩效自评工作的通知</w:t>
      </w:r>
      <w:r>
        <w:rPr>
          <w:rFonts w:hint="eastAsia" w:ascii="仿宋_GB2312" w:hAnsi="仿宋_GB2312" w:eastAsia="仿宋_GB2312" w:cs="仿宋_GB2312"/>
          <w:sz w:val="32"/>
          <w:szCs w:val="32"/>
        </w:rPr>
        <w:t>》要求，我局对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年基本公共卫生服务项目专项资金开展绩效评价，进行了自评，现将自评情况报告如下</w:t>
      </w:r>
      <w:r>
        <w:rPr>
          <w:rFonts w:hint="eastAsia" w:ascii="仿宋_GB2312" w:hAnsi="仿宋_GB2312" w:eastAsia="仿宋_GB2312" w:cs="仿宋_GB2312"/>
          <w:sz w:val="32"/>
          <w:szCs w:val="32"/>
          <w:lang w:eastAsia="zh-CN"/>
        </w:rPr>
        <w:t>：</w:t>
      </w:r>
    </w:p>
    <w:p>
      <w:pPr>
        <w:pStyle w:val="4"/>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pStyle w:val="4"/>
        <w:numPr>
          <w:ilvl w:val="0"/>
          <w:numId w:val="0"/>
        </w:numPr>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 实施单位基本情况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江华县卫生健康局是县政府工作部门，</w:t>
      </w:r>
      <w:r>
        <w:rPr>
          <w:rFonts w:hint="eastAsia" w:ascii="仿宋_GB2312" w:hAnsi="仿宋_GB2312" w:eastAsia="仿宋_GB2312" w:cs="仿宋_GB2312"/>
          <w:sz w:val="32"/>
          <w:szCs w:val="32"/>
        </w:rPr>
        <w:t>内设1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个股室，下辖17个乡镇卫生院，3个公共卫生单位，5个县级医院。负责贯彻执行国家、</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，拟订全县卫生健康政策措施、规划和技术规范的建议并组织实施；协调推进全县深化医药卫生体制改革，研究提出改革政策措施的建议；</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应对人口老龄化政策措施，推进老年健康服务体系建设和医养结合工作；制定医疗机构、医疗服务行业管理办法并监督实施，建立医疗服务评价和监督管理体系；指导全县卫生健康工作</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基层医疗卫生妇幼健康服务体系建设，加强全科医生队伍建设等，完成县委、县政府交办的其他任务。</w:t>
      </w:r>
    </w:p>
    <w:p>
      <w:pPr>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（二）资金使用基本情况</w:t>
      </w:r>
    </w:p>
    <w:p>
      <w:pPr>
        <w:pStyle w:val="2"/>
        <w:keepNext w:val="0"/>
        <w:keepLines w:val="0"/>
        <w:pageBreakBefore w:val="0"/>
        <w:widowControl w:val="0"/>
        <w:kinsoku/>
        <w:wordWrap/>
        <w:overflowPunct/>
        <w:topLinePunct w:val="0"/>
        <w:autoSpaceDE/>
        <w:autoSpaceDN/>
        <w:bidi w:val="0"/>
        <w:adjustRightInd/>
        <w:spacing w:after="0" w:afterLines="0"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2022年度财政下达我局的基本公共卫生服务项目专项资金3762.9万元，其中中央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3009.9万元、</w:t>
      </w:r>
      <w:r>
        <w:rPr>
          <w:rFonts w:hint="eastAsia" w:ascii="仿宋_GB2312" w:hAnsi="仿宋_GB2312" w:eastAsia="仿宋_GB2312" w:cs="仿宋_GB2312"/>
          <w:sz w:val="32"/>
          <w:szCs w:val="32"/>
          <w:lang w:eastAsia="zh-CN"/>
        </w:rPr>
        <w:t>省级资金</w:t>
      </w:r>
      <w:r>
        <w:rPr>
          <w:rFonts w:hint="eastAsia" w:ascii="仿宋_GB2312" w:hAnsi="仿宋_GB2312" w:eastAsia="仿宋_GB2312" w:cs="仿宋_GB2312"/>
          <w:sz w:val="32"/>
          <w:szCs w:val="32"/>
          <w:lang w:val="en-US" w:eastAsia="zh-CN"/>
        </w:rPr>
        <w:t>602.4万元,县级配套150.6万元，主要用于实施国家基本公共卫生服务项目。</w:t>
      </w:r>
    </w:p>
    <w:p>
      <w:pPr>
        <w:pStyle w:val="4"/>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（三）资金绩效目标</w:t>
      </w:r>
    </w:p>
    <w:p>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全县完成建立</w:t>
      </w:r>
      <w:r>
        <w:rPr>
          <w:rFonts w:hint="eastAsia" w:ascii="仿宋_GB2312" w:hAnsi="仿宋_GB2312" w:eastAsia="仿宋_GB2312" w:cs="仿宋_GB2312"/>
          <w:color w:val="000000" w:themeColor="text1"/>
          <w:sz w:val="32"/>
          <w:szCs w:val="32"/>
          <w14:textFill>
            <w14:solidFill>
              <w14:schemeClr w14:val="tx1"/>
            </w14:solidFill>
          </w14:textFill>
        </w:rPr>
        <w:t>电子</w:t>
      </w:r>
      <w:r>
        <w:rPr>
          <w:rFonts w:hint="eastAsia" w:ascii="仿宋_GB2312" w:hAnsi="仿宋_GB2312" w:eastAsia="仿宋_GB2312" w:cs="仿宋_GB2312"/>
          <w:color w:val="000000" w:themeColor="text1"/>
          <w:sz w:val="32"/>
          <w:szCs w:val="32"/>
          <w:lang w:eastAsia="zh-CN"/>
          <w14:textFill>
            <w14:solidFill>
              <w14:schemeClr w14:val="tx1"/>
            </w14:solidFill>
          </w14:textFill>
        </w:rPr>
        <w:t>健康档案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43.81万</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sz w:val="32"/>
          <w:szCs w:val="32"/>
          <w:lang w:eastAsia="zh-CN"/>
          <w14:textFill>
            <w14:solidFill>
              <w14:schemeClr w14:val="tx1"/>
            </w14:solidFill>
          </w14:textFill>
        </w:rPr>
        <w:t>，建档率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lang w:val="en-US" w:eastAsia="zh-CN"/>
          <w14:textFill>
            <w14:solidFill>
              <w14:schemeClr w14:val="tx1"/>
            </w14:solidFill>
          </w14:textFill>
        </w:rPr>
        <w:t>免疫规划疫苗接种率保持在95%以上；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辖区产妇3496人，早孕建册3480人，早孕建册率99.54%；产后访视3494人，产后访视率98.92%，系统管理3473人，系统管理率98.33%；辖区内0-6岁儿童35135人，0-6岁儿童健康管理34296人，管理率97.61%；辖区活产3532人，新生儿访视3520人，访视率99.66%。</w:t>
      </w:r>
    </w:p>
    <w:p>
      <w:pPr>
        <w:numPr>
          <w:ilvl w:val="0"/>
          <w:numId w:val="0"/>
        </w:num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全县</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17所卫生院高血压专病门诊常态化运行，对高血压、糖尿病患者实行分级分类管理。</w:t>
      </w:r>
      <w:r>
        <w:rPr>
          <w:rFonts w:hint="eastAsia" w:ascii="仿宋_GB2312" w:hAnsi="仿宋_GB2312" w:eastAsia="仿宋_GB2312" w:cs="仿宋_GB2312"/>
          <w:color w:val="000000" w:themeColor="text1"/>
          <w:sz w:val="32"/>
          <w:szCs w:val="32"/>
          <w14:textFill>
            <w14:solidFill>
              <w14:schemeClr w14:val="tx1"/>
            </w14:solidFill>
          </w14:textFill>
        </w:rPr>
        <w:t>在管高血压患者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3.42万</w:t>
      </w:r>
      <w:r>
        <w:rPr>
          <w:rFonts w:hint="eastAsia" w:ascii="仿宋_GB2312" w:hAnsi="仿宋_GB2312" w:eastAsia="仿宋_GB2312" w:cs="仿宋_GB2312"/>
          <w:color w:val="000000" w:themeColor="text1"/>
          <w:sz w:val="32"/>
          <w:szCs w:val="32"/>
          <w14:textFill>
            <w14:solidFill>
              <w14:schemeClr w14:val="tx1"/>
            </w14:solidFill>
          </w14:textFill>
        </w:rPr>
        <w:t>人，规范管理患者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2.86万</w:t>
      </w:r>
      <w:r>
        <w:rPr>
          <w:rFonts w:hint="eastAsia" w:ascii="仿宋_GB2312" w:hAnsi="仿宋_GB2312" w:eastAsia="仿宋_GB2312" w:cs="仿宋_GB2312"/>
          <w:color w:val="000000" w:themeColor="text1"/>
          <w:sz w:val="32"/>
          <w:szCs w:val="32"/>
          <w14:textFill>
            <w14:solidFill>
              <w14:schemeClr w14:val="tx1"/>
            </w14:solidFill>
          </w14:textFill>
        </w:rPr>
        <w:t>人，规范管理率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83.85</w:t>
      </w:r>
      <w:r>
        <w:rPr>
          <w:rFonts w:hint="eastAsia" w:ascii="仿宋_GB2312" w:hAnsi="仿宋_GB2312" w:eastAsia="仿宋_GB2312" w:cs="仿宋_GB2312"/>
          <w:color w:val="000000" w:themeColor="text1"/>
          <w:sz w:val="32"/>
          <w:szCs w:val="32"/>
          <w14:textFill>
            <w14:solidFill>
              <w14:schemeClr w14:val="tx1"/>
            </w14:solidFill>
          </w14:textFill>
        </w:rPr>
        <w:t>%；在管2型糖尿病患者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1.06万</w:t>
      </w:r>
      <w:r>
        <w:rPr>
          <w:rFonts w:hint="eastAsia" w:ascii="仿宋_GB2312" w:hAnsi="仿宋_GB2312" w:eastAsia="仿宋_GB2312" w:cs="仿宋_GB2312"/>
          <w:color w:val="000000" w:themeColor="text1"/>
          <w:sz w:val="32"/>
          <w:szCs w:val="32"/>
          <w14:textFill>
            <w14:solidFill>
              <w14:schemeClr w14:val="tx1"/>
            </w14:solidFill>
          </w14:textFill>
        </w:rPr>
        <w:t>人，规范管理患者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0.88万</w:t>
      </w:r>
      <w:r>
        <w:rPr>
          <w:rFonts w:hint="eastAsia" w:ascii="仿宋_GB2312" w:hAnsi="仿宋_GB2312" w:eastAsia="仿宋_GB2312" w:cs="仿宋_GB2312"/>
          <w:color w:val="000000" w:themeColor="text1"/>
          <w:sz w:val="32"/>
          <w:szCs w:val="32"/>
          <w14:textFill>
            <w14:solidFill>
              <w14:schemeClr w14:val="tx1"/>
            </w14:solidFill>
          </w14:textFill>
        </w:rPr>
        <w:t>人，规范管理率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83.34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；在管严重精神障碍患者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0.24万人，有效管理0.24万人，管理率99.72%；</w:t>
      </w:r>
      <w:r>
        <w:rPr>
          <w:rFonts w:hint="eastAsia" w:ascii="仿宋_GB2312" w:hAnsi="仿宋_GB2312" w:eastAsia="仿宋_GB2312" w:cs="仿宋_GB2312"/>
          <w:color w:val="000000" w:themeColor="text1"/>
          <w:sz w:val="32"/>
          <w:szCs w:val="32"/>
          <w:lang w:eastAsia="zh-CN"/>
          <w14:textFill>
            <w14:solidFill>
              <w14:schemeClr w14:val="tx1"/>
            </w14:solidFill>
          </w14:textFill>
        </w:rPr>
        <w:t>在管肺结核患者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235人，有效管理225人，健康管理率95.74%。</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完成老年人健康体检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4.1万人，健康管理率76.24%，健康体检表完整率100%，全面完成了上级下达的任务指标。</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项目资金使用及管理情况</w:t>
      </w:r>
    </w:p>
    <w:p>
      <w:pPr>
        <w:spacing w:line="56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项目资金3762.9万元</w:t>
      </w:r>
      <w:r>
        <w:rPr>
          <w:rFonts w:hint="eastAsia" w:ascii="仿宋_GB2312" w:hAnsi="仿宋_GB2312" w:eastAsia="仿宋_GB2312" w:cs="仿宋_GB2312"/>
          <w:sz w:val="32"/>
          <w:szCs w:val="32"/>
        </w:rPr>
        <w:t>，均纳入了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年部门预算,资金均是通过</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财政局直接下达用款指标至</w:t>
      </w:r>
      <w:r>
        <w:rPr>
          <w:rFonts w:hint="eastAsia" w:ascii="仿宋_GB2312" w:hAnsi="仿宋_GB2312" w:eastAsia="仿宋_GB2312" w:cs="仿宋_GB2312"/>
          <w:sz w:val="32"/>
          <w:szCs w:val="32"/>
          <w:lang w:eastAsia="zh-CN"/>
        </w:rPr>
        <w:t>项目实施单位</w:t>
      </w:r>
      <w:r>
        <w:rPr>
          <w:rFonts w:hint="eastAsia" w:ascii="仿宋_GB2312" w:hAnsi="仿宋_GB2312" w:eastAsia="仿宋_GB2312" w:cs="仿宋_GB2312"/>
          <w:sz w:val="32"/>
          <w:szCs w:val="32"/>
        </w:rPr>
        <w:t>。我局始终把资金管理作为</w:t>
      </w:r>
      <w:r>
        <w:rPr>
          <w:rFonts w:hint="eastAsia" w:ascii="仿宋_GB2312" w:hAnsi="仿宋_GB2312" w:eastAsia="仿宋_GB2312" w:cs="仿宋_GB2312"/>
          <w:sz w:val="32"/>
          <w:szCs w:val="32"/>
          <w:lang w:eastAsia="zh-CN"/>
        </w:rPr>
        <w:t>基本公共卫生服务项目</w:t>
      </w:r>
      <w:r>
        <w:rPr>
          <w:rFonts w:hint="eastAsia" w:ascii="仿宋_GB2312" w:hAnsi="仿宋_GB2312" w:eastAsia="仿宋_GB2312" w:cs="仿宋_GB2312"/>
          <w:sz w:val="32"/>
          <w:szCs w:val="32"/>
        </w:rPr>
        <w:t>的基础工作来抓，做到了专人管理、专账核算、专款专用。</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资金管理严格到位。</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局严格执行国家、省专项资金管理规定，明确</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公卫经费的使用途径必须“专款专用”，</w:t>
      </w:r>
      <w:r>
        <w:rPr>
          <w:rFonts w:hint="eastAsia" w:ascii="仿宋_GB2312" w:hAnsi="仿宋_GB2312" w:eastAsia="仿宋_GB2312" w:cs="仿宋_GB2312"/>
          <w:sz w:val="32"/>
          <w:szCs w:val="32"/>
          <w:lang w:eastAsia="zh-CN"/>
        </w:rPr>
        <w:t>制定了</w:t>
      </w:r>
      <w:r>
        <w:rPr>
          <w:rFonts w:hint="eastAsia" w:ascii="仿宋_GB2312" w:hAnsi="仿宋_GB2312" w:eastAsia="仿宋_GB2312" w:cs="仿宋_GB2312"/>
          <w:sz w:val="32"/>
          <w:szCs w:val="32"/>
        </w:rPr>
        <w:t>《江华瑶族自治县基本公共卫生服务项目绩效考核</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eastAsia="zh-CN"/>
        </w:rPr>
        <w:t>《江华瑶族自治县基本公共卫生服务项目绩点制管理实施方案（试行）的通知》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江卫联</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sz w:val="32"/>
          <w:szCs w:val="32"/>
          <w:lang w:eastAsia="zh-CN"/>
        </w:rPr>
        <w:t>等资金分配、管理办法，</w:t>
      </w:r>
      <w:r>
        <w:rPr>
          <w:rFonts w:hint="eastAsia" w:ascii="仿宋_GB2312" w:hAnsi="仿宋_GB2312" w:eastAsia="仿宋_GB2312" w:cs="仿宋_GB2312"/>
          <w:sz w:val="32"/>
          <w:szCs w:val="32"/>
        </w:rPr>
        <w:t>对各单位按照绩效考核得分进行奖罚，补助资金与绩效挂钩。</w:t>
      </w:r>
      <w:r>
        <w:rPr>
          <w:rFonts w:hint="eastAsia" w:ascii="仿宋_GB2312" w:hAnsi="仿宋_GB2312" w:eastAsia="仿宋_GB2312" w:cs="仿宋_GB2312"/>
          <w:b/>
          <w:bCs/>
          <w:sz w:val="32"/>
          <w:szCs w:val="32"/>
          <w:lang w:eastAsia="zh-CN"/>
        </w:rPr>
        <w:t>二是专款专用，提高资金使用效率。</w:t>
      </w:r>
      <w:r>
        <w:rPr>
          <w:rFonts w:hint="eastAsia" w:ascii="仿宋_GB2312" w:hAnsi="仿宋_GB2312" w:eastAsia="仿宋_GB2312" w:cs="仿宋_GB2312"/>
          <w:sz w:val="32"/>
          <w:szCs w:val="32"/>
          <w:lang w:eastAsia="zh-CN"/>
        </w:rPr>
        <w:t>我局依据绩效考核结果</w:t>
      </w:r>
      <w:r>
        <w:rPr>
          <w:rFonts w:hint="eastAsia" w:ascii="仿宋_GB2312" w:hAnsi="仿宋_GB2312" w:eastAsia="仿宋_GB2312" w:cs="仿宋_GB2312"/>
          <w:sz w:val="32"/>
          <w:szCs w:val="32"/>
        </w:rPr>
        <w:t>将全县基本公共卫生服务补助专项资金</w:t>
      </w:r>
      <w:r>
        <w:rPr>
          <w:rFonts w:hint="eastAsia" w:ascii="仿宋_GB2312" w:hAnsi="仿宋_GB2312" w:eastAsia="仿宋_GB2312" w:cs="仿宋_GB2312"/>
          <w:sz w:val="32"/>
          <w:szCs w:val="32"/>
          <w:lang w:val="en-US" w:eastAsia="zh-CN"/>
        </w:rPr>
        <w:t>3612.3</w:t>
      </w:r>
      <w:r>
        <w:rPr>
          <w:rFonts w:hint="eastAsia" w:ascii="仿宋_GB2312" w:hAnsi="仿宋_GB2312" w:eastAsia="仿宋_GB2312" w:cs="仿宋_GB2312"/>
          <w:sz w:val="32"/>
          <w:szCs w:val="32"/>
        </w:rPr>
        <w:t>万元全部下拨到</w:t>
      </w:r>
      <w:r>
        <w:rPr>
          <w:rFonts w:hint="eastAsia" w:ascii="仿宋_GB2312" w:hAnsi="仿宋_GB2312" w:eastAsia="仿宋_GB2312" w:cs="仿宋_GB2312"/>
          <w:sz w:val="32"/>
          <w:szCs w:val="32"/>
          <w:lang w:eastAsia="zh-CN"/>
        </w:rPr>
        <w:t>专业公共卫生机构及</w:t>
      </w:r>
      <w:r>
        <w:rPr>
          <w:rFonts w:hint="eastAsia" w:ascii="仿宋_GB2312" w:hAnsi="仿宋_GB2312" w:eastAsia="仿宋_GB2312" w:cs="仿宋_GB2312"/>
          <w:sz w:val="32"/>
          <w:szCs w:val="32"/>
        </w:rPr>
        <w:t>乡镇卫生院（含村卫生室）。通过集中核算的方式为各单位设立了专门账簿核算基本公共卫生服务补助专项资金，登记了专门科目，杜绝了乱支乱发的现象。20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年基本公共卫生服务专项支出</w:t>
      </w:r>
      <w:r>
        <w:rPr>
          <w:rFonts w:hint="eastAsia" w:ascii="仿宋_GB2312" w:hAnsi="仿宋_GB2312" w:eastAsia="仿宋_GB2312" w:cs="仿宋_GB2312"/>
          <w:sz w:val="32"/>
          <w:szCs w:val="32"/>
          <w:lang w:val="en-US" w:eastAsia="zh-CN"/>
        </w:rPr>
        <w:t>3762.9</w:t>
      </w:r>
      <w:r>
        <w:rPr>
          <w:rFonts w:hint="eastAsia" w:ascii="仿宋_GB2312" w:hAnsi="仿宋_GB2312" w:eastAsia="仿宋_GB2312" w:cs="仿宋_GB2312"/>
          <w:sz w:val="32"/>
          <w:szCs w:val="32"/>
        </w:rPr>
        <w:t>万元，专项补助资金无结余。真正做到了专款专用，提高了国家专项资金的使用效率。</w:t>
      </w:r>
    </w:p>
    <w:p>
      <w:pPr>
        <w:numPr>
          <w:ilvl w:val="0"/>
          <w:numId w:val="0"/>
        </w:numPr>
        <w:bidi w:val="0"/>
        <w:ind w:firstLine="640" w:firstLineChars="200"/>
        <w:rPr>
          <w:rFonts w:hint="eastAsia"/>
          <w:lang w:eastAsia="zh-CN"/>
        </w:rPr>
      </w:pPr>
      <w:r>
        <w:rPr>
          <w:rFonts w:hint="eastAsia" w:ascii="黑体" w:hAnsi="黑体" w:eastAsia="黑体" w:cs="黑体"/>
          <w:sz w:val="32"/>
          <w:szCs w:val="32"/>
          <w:lang w:eastAsia="zh-CN"/>
        </w:rPr>
        <w:t>三、预算支出绩效情况</w:t>
      </w:r>
    </w:p>
    <w:p>
      <w:pPr>
        <w:numPr>
          <w:ilvl w:val="0"/>
          <w:numId w:val="0"/>
        </w:numPr>
        <w:bidi w:val="0"/>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拨付我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基本公共卫生服务补助专项资金</w:t>
      </w:r>
      <w:r>
        <w:rPr>
          <w:rFonts w:hint="eastAsia" w:ascii="仿宋_GB2312" w:hAnsi="仿宋_GB2312" w:eastAsia="仿宋_GB2312" w:cs="仿宋_GB2312"/>
          <w:sz w:val="32"/>
          <w:szCs w:val="32"/>
          <w:lang w:val="en-US" w:eastAsia="zh-CN"/>
        </w:rPr>
        <w:t>3762.9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基础服务继续以居民健康档案、免疫规划、0-6岁儿童、老年人、孕产妇、高血压患者、糖尿病患者、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严重精神障碍患者及肺结核患者为重点，</w:t>
      </w:r>
      <w:r>
        <w:rPr>
          <w:rFonts w:hint="eastAsia" w:ascii="仿宋_GB2312" w:hAnsi="仿宋_GB2312" w:eastAsia="仿宋_GB2312" w:cs="仿宋_GB2312"/>
          <w:sz w:val="32"/>
          <w:szCs w:val="32"/>
          <w:lang w:val="en-US" w:eastAsia="zh-CN"/>
        </w:rPr>
        <w:t>按照辖区常住人口、重点项目管理及服务成本等标准进行资金预分配。结合2021年绩点制绩效考核结果，对各乡镇卫生院项目预拨资金和实际分配资金的差额落实二次分配，既保障了乡镇卫生院开展公卫项目和日常工作运转，同时调动了乡村医生开展公共卫生服务的积极性，进一步提升我县基本公共</w:t>
      </w:r>
      <w:r>
        <w:rPr>
          <w:rFonts w:hint="eastAsia" w:ascii="仿宋_GB2312" w:hAnsi="仿宋_GB2312" w:eastAsia="仿宋_GB2312" w:cs="仿宋_GB2312"/>
          <w:bCs/>
          <w:sz w:val="32"/>
          <w:szCs w:val="32"/>
        </w:rPr>
        <w:t>卫生服务质量，提高基本公共卫生服务项目补助资金使用效率</w:t>
      </w:r>
      <w:r>
        <w:rPr>
          <w:rFonts w:hint="eastAsia" w:ascii="仿宋_GB2312" w:hAnsi="仿宋_GB2312" w:eastAsia="仿宋_GB2312" w:cs="仿宋_GB2312"/>
          <w:bCs/>
          <w:sz w:val="32"/>
          <w:szCs w:val="32"/>
          <w:lang w:eastAsia="zh-CN"/>
        </w:rPr>
        <w:t>。</w:t>
      </w:r>
    </w:p>
    <w:p>
      <w:pPr>
        <w:numPr>
          <w:ilvl w:val="0"/>
          <w:numId w:val="0"/>
        </w:numPr>
        <w:bidi w:val="0"/>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各专业公共卫生机构均制定项目指导方案、</w:t>
      </w:r>
      <w:r>
        <w:rPr>
          <w:rFonts w:hint="eastAsia" w:ascii="仿宋_GB2312" w:hAnsi="仿宋_GB2312" w:eastAsia="仿宋_GB2312" w:cs="仿宋_GB2312"/>
          <w:sz w:val="32"/>
          <w:szCs w:val="32"/>
        </w:rPr>
        <w:t>成立了项目技术指导组，</w:t>
      </w:r>
      <w:r>
        <w:rPr>
          <w:rFonts w:hint="eastAsia" w:ascii="仿宋_GB2312" w:hAnsi="仿宋_GB2312" w:eastAsia="仿宋_GB2312" w:cs="仿宋_GB2312"/>
          <w:sz w:val="32"/>
          <w:szCs w:val="32"/>
          <w:lang w:eastAsia="zh-CN"/>
        </w:rPr>
        <w:t>对乡村两级项目工作进行常态化指导，</w:t>
      </w:r>
      <w:r>
        <w:rPr>
          <w:rFonts w:hint="eastAsia" w:ascii="仿宋_GB2312" w:hAnsi="仿宋_GB2312" w:eastAsia="仿宋_GB2312" w:cs="仿宋_GB2312"/>
          <w:sz w:val="32"/>
          <w:szCs w:val="32"/>
          <w:lang w:val="en-US" w:eastAsia="zh-CN"/>
        </w:rPr>
        <w:t>2022年对乡镇卫生院项目工作开展督导4轮、专项考核2次</w:t>
      </w:r>
      <w:r>
        <w:rPr>
          <w:rFonts w:hint="eastAsia" w:ascii="仿宋_GB2312" w:hAnsi="仿宋_GB2312" w:eastAsia="仿宋_GB2312" w:cs="仿宋_GB2312"/>
          <w:sz w:val="32"/>
          <w:szCs w:val="32"/>
          <w:lang w:eastAsia="zh-CN"/>
        </w:rPr>
        <w:t>；各乡镇卫生院均设立了由分管院长任主任的公卫办，具体负责项目工作的实施，</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项目工作实施方案</w:t>
      </w:r>
      <w:r>
        <w:rPr>
          <w:rFonts w:hint="eastAsia" w:ascii="仿宋_GB2312" w:hAnsi="仿宋_GB2312" w:eastAsia="仿宋_GB2312" w:cs="仿宋_GB2312"/>
          <w:sz w:val="32"/>
          <w:szCs w:val="32"/>
          <w:lang w:eastAsia="zh-CN"/>
        </w:rPr>
        <w:t>、考核方案</w:t>
      </w:r>
      <w:r>
        <w:rPr>
          <w:rFonts w:hint="eastAsia" w:ascii="仿宋_GB2312" w:hAnsi="仿宋_GB2312" w:eastAsia="仿宋_GB2312" w:cs="仿宋_GB2312"/>
          <w:sz w:val="32"/>
          <w:szCs w:val="32"/>
        </w:rPr>
        <w:t>，对工作任务进行分解、细化，明确工作职责、确定</w:t>
      </w:r>
      <w:r>
        <w:rPr>
          <w:rFonts w:hint="eastAsia" w:ascii="仿宋_GB2312" w:hAnsi="仿宋_GB2312" w:eastAsia="仿宋_GB2312" w:cs="仿宋_GB2312"/>
          <w:sz w:val="32"/>
          <w:szCs w:val="32"/>
          <w:lang w:eastAsia="zh-CN"/>
        </w:rPr>
        <w:t>责任人</w:t>
      </w:r>
      <w:r>
        <w:rPr>
          <w:rFonts w:hint="eastAsia" w:ascii="仿宋_GB2312" w:hAnsi="仿宋_GB2312" w:eastAsia="仿宋_GB2312" w:cs="仿宋_GB2312"/>
          <w:sz w:val="32"/>
          <w:szCs w:val="32"/>
        </w:rPr>
        <w:t>，保证了基本公共卫生服务项目工作纵向到底、实现全覆盖。</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全县基本公共卫生服务工作开展顺利，主要指标完成情况较好</w:t>
      </w:r>
      <w:r>
        <w:rPr>
          <w:rFonts w:hint="eastAsia" w:ascii="仿宋_GB2312" w:hAnsi="仿宋_GB2312" w:eastAsia="仿宋_GB2312" w:cs="仿宋_GB2312"/>
          <w:sz w:val="32"/>
          <w:szCs w:val="32"/>
          <w:lang w:eastAsia="zh-CN"/>
        </w:rPr>
        <w:t>，群众对项目知悉率、满意度进一步提升，</w:t>
      </w:r>
      <w:r>
        <w:rPr>
          <w:rFonts w:hint="eastAsia" w:ascii="仿宋_GB2312" w:hAnsi="仿宋_GB2312" w:eastAsia="仿宋_GB2312" w:cs="仿宋_GB2312"/>
          <w:sz w:val="32"/>
          <w:szCs w:val="32"/>
          <w:lang w:val="en-US" w:eastAsia="zh-CN"/>
        </w:rPr>
        <w:t>居民健康素养显著提高。</w:t>
      </w:r>
    </w:p>
    <w:p>
      <w:pPr>
        <w:bidi w:val="0"/>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sz w:val="32"/>
          <w:szCs w:val="32"/>
          <w:lang w:eastAsia="zh-CN"/>
        </w:rPr>
        <w:t>下一步改进措施</w:t>
      </w:r>
    </w:p>
    <w:p>
      <w:pPr>
        <w:pStyle w:val="10"/>
        <w:keepNext w:val="0"/>
        <w:keepLines w:val="0"/>
        <w:pageBreakBefore w:val="0"/>
        <w:tabs>
          <w:tab w:val="left" w:pos="8000"/>
        </w:tabs>
        <w:kinsoku/>
        <w:wordWrap/>
        <w:overflowPunct/>
        <w:topLinePunct w:val="0"/>
        <w:autoSpaceDE/>
        <w:bidi w:val="0"/>
        <w:adjustRightInd/>
        <w:snapToGrid/>
        <w:spacing w:line="620" w:lineRule="exact"/>
        <w:ind w:firstLine="643"/>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lang w:val="en-US" w:eastAsia="zh-CN" w:bidi="ar-SA"/>
        </w:rPr>
        <w:t>1.加强专款专用监督，充分发挥资金效益。进一步完善基本公共卫生服务绩效考核体系，规范评价考核措施</w:t>
      </w:r>
      <w:r>
        <w:rPr>
          <w:rFonts w:hint="eastAsia" w:ascii="仿宋_GB2312" w:hAnsi="仿宋_GB2312" w:eastAsia="仿宋_GB2312" w:cs="仿宋_GB2312"/>
          <w:kern w:val="2"/>
          <w:sz w:val="32"/>
          <w:szCs w:val="32"/>
          <w:lang w:val="en-US" w:eastAsia="zh-CN" w:bidi="ar-SA"/>
        </w:rPr>
        <w:t>，实行考核结果与经费拨付挂钩，严肃处理弄虚作假情况，严格监督管理责任追究。各医疗单位必须按要求落实资金</w:t>
      </w:r>
      <w:r>
        <w:rPr>
          <w:rFonts w:hint="eastAsia" w:ascii="仿宋_GB2312" w:hAnsi="仿宋_GB2312" w:eastAsia="仿宋_GB2312" w:cs="仿宋_GB2312"/>
          <w:b w:val="0"/>
          <w:bCs w:val="0"/>
          <w:sz w:val="32"/>
          <w:szCs w:val="32"/>
          <w:lang w:val="en-US" w:eastAsia="zh-CN"/>
        </w:rPr>
        <w:t>专款专用，确保财政资金发挥效益。</w:t>
      </w:r>
    </w:p>
    <w:p>
      <w:pPr>
        <w:pStyle w:val="10"/>
        <w:keepNext w:val="0"/>
        <w:keepLines w:val="0"/>
        <w:pageBreakBefore w:val="0"/>
        <w:tabs>
          <w:tab w:val="left" w:pos="8000"/>
        </w:tabs>
        <w:kinsoku/>
        <w:wordWrap/>
        <w:overflowPunct/>
        <w:topLinePunct w:val="0"/>
        <w:autoSpaceDE/>
        <w:bidi w:val="0"/>
        <w:adjustRightInd/>
        <w:snapToGrid/>
        <w:spacing w:line="620" w:lineRule="exact"/>
        <w:ind w:firstLine="643"/>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kern w:val="0"/>
          <w:sz w:val="32"/>
          <w:szCs w:val="32"/>
          <w:lang w:val="en-US" w:eastAsia="zh-CN" w:bidi="ar-SA"/>
        </w:rPr>
        <w:t>2.探索“医防融合”，协调发展基本公卫与临床。持续</w:t>
      </w:r>
      <w:r>
        <w:rPr>
          <w:rFonts w:hint="eastAsia" w:ascii="仿宋_GB2312" w:hAnsi="仿宋_GB2312" w:eastAsia="仿宋_GB2312" w:cs="仿宋_GB2312"/>
          <w:i w:val="0"/>
          <w:caps w:val="0"/>
          <w:color w:val="000000"/>
          <w:spacing w:val="0"/>
          <w:sz w:val="32"/>
          <w:szCs w:val="32"/>
          <w:shd w:val="clear" w:color="auto" w:fill="FFFFFF"/>
        </w:rPr>
        <w:t>探索“医</w:t>
      </w:r>
      <w:r>
        <w:rPr>
          <w:rFonts w:hint="eastAsia" w:ascii="仿宋_GB2312" w:hAnsi="仿宋_GB2312" w:eastAsia="仿宋_GB2312" w:cs="仿宋_GB2312"/>
          <w:i w:val="0"/>
          <w:caps w:val="0"/>
          <w:color w:val="000000"/>
          <w:spacing w:val="0"/>
          <w:sz w:val="32"/>
          <w:szCs w:val="32"/>
          <w:shd w:val="clear" w:color="auto" w:fill="FFFFFF"/>
          <w:lang w:eastAsia="zh-CN"/>
        </w:rPr>
        <w:t>防融合</w:t>
      </w:r>
      <w:r>
        <w:rPr>
          <w:rFonts w:hint="eastAsia" w:ascii="仿宋_GB2312" w:hAnsi="仿宋_GB2312" w:eastAsia="仿宋_GB2312" w:cs="仿宋_GB2312"/>
          <w:i w:val="0"/>
          <w:caps w:val="0"/>
          <w:color w:val="000000"/>
          <w:spacing w:val="0"/>
          <w:sz w:val="32"/>
          <w:szCs w:val="32"/>
          <w:shd w:val="clear" w:color="auto" w:fill="FFFFFF"/>
        </w:rPr>
        <w:t>”服务模式，将基本医疗与公共卫生服务有机结合，相互结合相互补充</w:t>
      </w:r>
      <w:r>
        <w:rPr>
          <w:rFonts w:hint="eastAsia" w:ascii="仿宋_GB2312" w:hAnsi="仿宋_GB2312" w:eastAsia="仿宋_GB2312" w:cs="仿宋_GB2312"/>
          <w:i w:val="0"/>
          <w:caps w:val="0"/>
          <w:color w:val="000000"/>
          <w:spacing w:val="0"/>
          <w:sz w:val="32"/>
          <w:szCs w:val="32"/>
          <w:shd w:val="clear" w:color="auto" w:fill="FFFFFF"/>
          <w:lang w:eastAsia="zh-CN"/>
        </w:rPr>
        <w:t>、共同推进，</w:t>
      </w:r>
      <w:r>
        <w:rPr>
          <w:rFonts w:hint="eastAsia" w:ascii="仿宋_GB2312" w:hAnsi="仿宋_GB2312" w:eastAsia="仿宋_GB2312" w:cs="仿宋_GB2312"/>
          <w:i w:val="0"/>
          <w:caps w:val="0"/>
          <w:color w:val="000000"/>
          <w:spacing w:val="0"/>
          <w:sz w:val="32"/>
          <w:szCs w:val="32"/>
          <w:shd w:val="clear" w:color="auto" w:fill="FFFFFF"/>
        </w:rPr>
        <w:t>保证基本医疗</w:t>
      </w:r>
      <w:r>
        <w:rPr>
          <w:rFonts w:hint="eastAsia" w:ascii="仿宋_GB2312" w:hAnsi="仿宋_GB2312" w:eastAsia="仿宋_GB2312" w:cs="仿宋_GB2312"/>
          <w:i w:val="0"/>
          <w:caps w:val="0"/>
          <w:color w:val="000000"/>
          <w:spacing w:val="0"/>
          <w:sz w:val="32"/>
          <w:szCs w:val="32"/>
          <w:shd w:val="clear" w:color="auto" w:fill="FFFFFF"/>
          <w:lang w:val="en-US" w:eastAsia="zh-CN"/>
        </w:rPr>
        <w:t>与</w:t>
      </w:r>
      <w:r>
        <w:rPr>
          <w:rFonts w:hint="eastAsia" w:ascii="仿宋_GB2312" w:hAnsi="仿宋_GB2312" w:eastAsia="仿宋_GB2312" w:cs="仿宋_GB2312"/>
          <w:i w:val="0"/>
          <w:caps w:val="0"/>
          <w:color w:val="000000"/>
          <w:spacing w:val="0"/>
          <w:sz w:val="32"/>
          <w:szCs w:val="32"/>
          <w:shd w:val="clear" w:color="auto" w:fill="FFFFFF"/>
        </w:rPr>
        <w:t>公共卫生服务工作落到实处，保障居民疾病诊治、未病先防的就诊需求和健康权益，</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3.做好做实公卫服务、把好健康档案质量关。</w:t>
      </w:r>
      <w:r>
        <w:rPr>
          <w:rFonts w:hint="eastAsia" w:ascii="仿宋_GB2312" w:hAnsi="仿宋_GB2312" w:eastAsia="仿宋_GB2312" w:cs="仿宋_GB2312"/>
          <w:sz w:val="32"/>
          <w:szCs w:val="32"/>
        </w:rPr>
        <w:t>坚持“四实”（措施要扎实、工作要落实、数据要真实、结果可核实）的工作要求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细化分解任务指标，定期通报工作进度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重点人群</w:t>
      </w:r>
      <w:r>
        <w:rPr>
          <w:rFonts w:hint="eastAsia" w:ascii="仿宋_GB2312" w:hAnsi="仿宋_GB2312" w:eastAsia="仿宋_GB2312" w:cs="仿宋_GB2312"/>
          <w:sz w:val="32"/>
          <w:szCs w:val="32"/>
        </w:rPr>
        <w:t>健康管理服务，提高随访的及时性、真实性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持续推进健康档案质量核查和动态管理工作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确保本年度项目绩效目标全面完成</w:t>
      </w:r>
      <w:r>
        <w:rPr>
          <w:rFonts w:hint="eastAsia" w:ascii="仿宋_GB2312" w:hAnsi="仿宋_GB2312" w:eastAsia="仿宋_GB2312" w:cs="仿宋_GB2312"/>
          <w:kern w:val="2"/>
          <w:sz w:val="32"/>
          <w:szCs w:val="32"/>
          <w:lang w:val="en-US" w:eastAsia="zh-CN" w:bidi="ar-SA"/>
        </w:rPr>
        <w:t>。</w:t>
      </w:r>
    </w:p>
    <w:p>
      <w:pPr>
        <w:pStyle w:val="10"/>
        <w:keepNext w:val="0"/>
        <w:keepLines w:val="0"/>
        <w:pageBreakBefore w:val="0"/>
        <w:tabs>
          <w:tab w:val="left" w:pos="8000"/>
        </w:tabs>
        <w:kinsoku/>
        <w:wordWrap/>
        <w:overflowPunct/>
        <w:topLinePunct w:val="0"/>
        <w:autoSpaceDE/>
        <w:bidi w:val="0"/>
        <w:adjustRightInd/>
        <w:snapToGrid/>
        <w:spacing w:line="620" w:lineRule="exact"/>
        <w:ind w:firstLine="643"/>
        <w:textAlignment w:val="auto"/>
        <w:rPr>
          <w:rFonts w:hint="default" w:ascii="仿宋_GB2312" w:hAnsi="仿宋_GB2312" w:eastAsia="仿宋_GB2312" w:cs="仿宋_GB2312"/>
          <w:i w:val="0"/>
          <w:caps w:val="0"/>
          <w:color w:val="000000"/>
          <w:spacing w:val="0"/>
          <w:sz w:val="32"/>
          <w:szCs w:val="32"/>
          <w:shd w:val="clear" w:color="auto" w:fill="FFFFFF"/>
          <w:lang w:val="en-US" w:eastAsia="zh-CN"/>
        </w:rPr>
      </w:pPr>
    </w:p>
    <w:p>
      <w:pPr>
        <w:bidi w:val="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bidi w:val="0"/>
        <w:rPr>
          <w:rFonts w:hint="eastAsia" w:ascii="仿宋" w:hAnsi="仿宋" w:eastAsia="仿宋" w:cs="仿宋"/>
          <w:sz w:val="32"/>
          <w:szCs w:val="32"/>
        </w:rPr>
      </w:pPr>
      <w:r>
        <w:rPr>
          <w:rFonts w:hint="eastAsia" w:ascii="仿宋" w:hAnsi="仿宋" w:eastAsia="仿宋" w:cs="仿宋"/>
          <w:sz w:val="32"/>
          <w:szCs w:val="32"/>
        </w:rPr>
        <w:t>                                江华瑶族自治县卫生健康局</w:t>
      </w:r>
    </w:p>
    <w:p>
      <w:pPr>
        <w:bidi w:val="0"/>
        <w:rPr>
          <w:rFonts w:hint="eastAsia" w:ascii="仿宋" w:hAnsi="仿宋" w:eastAsia="仿宋" w:cs="仿宋"/>
          <w:sz w:val="32"/>
          <w:szCs w:val="32"/>
        </w:rPr>
      </w:pPr>
      <w:r>
        <w:rPr>
          <w:rFonts w:hint="eastAsia" w:ascii="仿宋" w:hAnsi="仿宋" w:eastAsia="仿宋" w:cs="仿宋"/>
          <w:sz w:val="32"/>
          <w:szCs w:val="32"/>
        </w:rPr>
        <w:t>                                     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77AB42-450B-400F-995D-1034E4D3DA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4305879-F345-4F1E-BE9A-60F085DEDFFA}"/>
  </w:font>
  <w:font w:name="仿宋_GB2312">
    <w:altName w:val="仿宋"/>
    <w:panose1 w:val="02010609030101010101"/>
    <w:charset w:val="86"/>
    <w:family w:val="modern"/>
    <w:pitch w:val="default"/>
    <w:sig w:usb0="00000000" w:usb1="00000000" w:usb2="00000000" w:usb3="00000000" w:csb0="00040000" w:csb1="00000000"/>
    <w:embedRegular r:id="rId3" w:fontKey="{02864514-B4EF-48A9-BF04-50A57A20A271}"/>
  </w:font>
  <w:font w:name="仿宋">
    <w:panose1 w:val="02010609060101010101"/>
    <w:charset w:val="86"/>
    <w:family w:val="modern"/>
    <w:pitch w:val="default"/>
    <w:sig w:usb0="800002BF" w:usb1="38CF7CFA" w:usb2="00000016" w:usb3="00000000" w:csb0="00040001" w:csb1="00000000"/>
    <w:embedRegular r:id="rId4" w:fontKey="{FE0C197C-E6A5-4934-9C89-138931C6B9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DJhYjk3YjQ4MGYyMjY1Zjk0OTlkNDlkNzQ4YjkifQ=="/>
  </w:docVars>
  <w:rsids>
    <w:rsidRoot w:val="0088664D"/>
    <w:rsid w:val="007E7479"/>
    <w:rsid w:val="00853CA2"/>
    <w:rsid w:val="0088664D"/>
    <w:rsid w:val="00966017"/>
    <w:rsid w:val="0160384D"/>
    <w:rsid w:val="01DC4C73"/>
    <w:rsid w:val="033E7EDC"/>
    <w:rsid w:val="03D60B6E"/>
    <w:rsid w:val="04222474"/>
    <w:rsid w:val="05C25DBD"/>
    <w:rsid w:val="062D7C7A"/>
    <w:rsid w:val="066B5CCB"/>
    <w:rsid w:val="09067F2D"/>
    <w:rsid w:val="0B652352"/>
    <w:rsid w:val="0BAF3435"/>
    <w:rsid w:val="0BC10062"/>
    <w:rsid w:val="0C0F6191"/>
    <w:rsid w:val="0D544D1B"/>
    <w:rsid w:val="0DC83F04"/>
    <w:rsid w:val="0DFF3487"/>
    <w:rsid w:val="0E78105B"/>
    <w:rsid w:val="11623AFA"/>
    <w:rsid w:val="116849C5"/>
    <w:rsid w:val="120632B8"/>
    <w:rsid w:val="128444DD"/>
    <w:rsid w:val="15F53149"/>
    <w:rsid w:val="1A8E1B60"/>
    <w:rsid w:val="1B6A5DEA"/>
    <w:rsid w:val="1BAE1292"/>
    <w:rsid w:val="1CB0414D"/>
    <w:rsid w:val="1DCE3A10"/>
    <w:rsid w:val="1E1C4EBD"/>
    <w:rsid w:val="1F2B2044"/>
    <w:rsid w:val="1FEE1232"/>
    <w:rsid w:val="22186BF0"/>
    <w:rsid w:val="259742E3"/>
    <w:rsid w:val="28C918D3"/>
    <w:rsid w:val="28D5286E"/>
    <w:rsid w:val="2AC82E3D"/>
    <w:rsid w:val="2BF9798B"/>
    <w:rsid w:val="2C9C3CE9"/>
    <w:rsid w:val="2D8F4AE4"/>
    <w:rsid w:val="2E216058"/>
    <w:rsid w:val="31350050"/>
    <w:rsid w:val="32DE0B17"/>
    <w:rsid w:val="357065AB"/>
    <w:rsid w:val="360B6ABD"/>
    <w:rsid w:val="37676589"/>
    <w:rsid w:val="37A26716"/>
    <w:rsid w:val="38114F10"/>
    <w:rsid w:val="38EF389D"/>
    <w:rsid w:val="3C85737A"/>
    <w:rsid w:val="3D133D88"/>
    <w:rsid w:val="3E676AF4"/>
    <w:rsid w:val="40776E38"/>
    <w:rsid w:val="43C31F9B"/>
    <w:rsid w:val="43E705E8"/>
    <w:rsid w:val="44044A8E"/>
    <w:rsid w:val="44872C8B"/>
    <w:rsid w:val="4686516D"/>
    <w:rsid w:val="478826DC"/>
    <w:rsid w:val="495E4A53"/>
    <w:rsid w:val="4CC77CD9"/>
    <w:rsid w:val="4CC93850"/>
    <w:rsid w:val="4CDB5670"/>
    <w:rsid w:val="50055E16"/>
    <w:rsid w:val="504C18C3"/>
    <w:rsid w:val="51573551"/>
    <w:rsid w:val="51E42C21"/>
    <w:rsid w:val="52F263F9"/>
    <w:rsid w:val="58D00F8B"/>
    <w:rsid w:val="5A035E01"/>
    <w:rsid w:val="5A484FC0"/>
    <w:rsid w:val="5F702B80"/>
    <w:rsid w:val="61DD635A"/>
    <w:rsid w:val="6272022C"/>
    <w:rsid w:val="64F338E1"/>
    <w:rsid w:val="657751AE"/>
    <w:rsid w:val="658D20C8"/>
    <w:rsid w:val="65DC0F6F"/>
    <w:rsid w:val="69BD10B7"/>
    <w:rsid w:val="69CA669A"/>
    <w:rsid w:val="6A07751C"/>
    <w:rsid w:val="6A57304B"/>
    <w:rsid w:val="6B486DFE"/>
    <w:rsid w:val="6DC9627D"/>
    <w:rsid w:val="6FC724F4"/>
    <w:rsid w:val="70EF6385"/>
    <w:rsid w:val="711B54CD"/>
    <w:rsid w:val="715A543E"/>
    <w:rsid w:val="77232055"/>
    <w:rsid w:val="7A3B22B0"/>
    <w:rsid w:val="7CBA46DE"/>
    <w:rsid w:val="7D7004C3"/>
    <w:rsid w:val="7E2C460C"/>
    <w:rsid w:val="7F2A5D04"/>
    <w:rsid w:val="7F2E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alloon Text"/>
    <w:basedOn w:val="1"/>
    <w:qFormat/>
    <w:uiPriority w:val="0"/>
    <w:rPr>
      <w:sz w:val="18"/>
    </w:rPr>
  </w:style>
  <w:style w:type="paragraph" w:styleId="4">
    <w:name w:val="index 7"/>
    <w:basedOn w:val="1"/>
    <w:next w:val="1"/>
    <w:semiHidden/>
    <w:qFormat/>
    <w:uiPriority w:val="0"/>
    <w:pPr>
      <w:ind w:left="1200" w:leftChars="1200"/>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p0"/>
    <w:basedOn w:val="1"/>
    <w:unhideWhenUsed/>
    <w:qFormat/>
    <w:uiPriority w:val="0"/>
    <w:pPr>
      <w:widowControl/>
      <w:jc w:val="left"/>
    </w:pPr>
    <w:rPr>
      <w:rFonts w:hint="eastAsia"/>
      <w:sz w:val="20"/>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2178</Words>
  <Characters>2376</Characters>
  <Lines>29</Lines>
  <Paragraphs>8</Paragraphs>
  <TotalTime>6</TotalTime>
  <ScaleCrop>false</ScaleCrop>
  <LinksUpToDate>false</LinksUpToDate>
  <CharactersWithSpaces>2449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老兜</cp:lastModifiedBy>
  <cp:lastPrinted>2018-08-27T00:52:00Z</cp:lastPrinted>
  <dcterms:modified xsi:type="dcterms:W3CDTF">2023-05-09T00:52:55Z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47FCB7B8D02846C19CF7E0463F750AE9</vt:lpwstr>
  </property>
</Properties>
</file>