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 w:val="0"/>
          <w:bCs/>
          <w:sz w:val="44"/>
          <w:szCs w:val="44"/>
          <w:lang w:eastAsia="zh-CN"/>
        </w:rPr>
      </w:pPr>
      <w:r>
        <w:rPr>
          <w:rFonts w:hint="eastAsia" w:ascii="黑体" w:hAnsi="黑体" w:eastAsia="黑体"/>
          <w:b w:val="0"/>
          <w:bCs/>
          <w:sz w:val="44"/>
          <w:szCs w:val="44"/>
          <w:lang w:eastAsia="zh-CN"/>
        </w:rPr>
        <w:t>江华县</w:t>
      </w:r>
      <w:r>
        <w:rPr>
          <w:rFonts w:hint="eastAsia" w:ascii="黑体" w:hAnsi="黑体" w:eastAsia="黑体"/>
          <w:b w:val="0"/>
          <w:bCs/>
          <w:sz w:val="44"/>
          <w:szCs w:val="44"/>
        </w:rPr>
        <w:t>20</w:t>
      </w:r>
      <w:r>
        <w:rPr>
          <w:rFonts w:hint="eastAsia" w:ascii="黑体" w:hAnsi="黑体" w:eastAsia="黑体"/>
          <w:b w:val="0"/>
          <w:bCs/>
          <w:sz w:val="44"/>
          <w:szCs w:val="44"/>
          <w:lang w:val="en-US" w:eastAsia="zh-CN"/>
        </w:rPr>
        <w:t>22</w:t>
      </w:r>
      <w:r>
        <w:rPr>
          <w:rFonts w:hint="eastAsia" w:ascii="黑体" w:hAnsi="黑体" w:eastAsia="黑体"/>
          <w:b w:val="0"/>
          <w:bCs/>
          <w:sz w:val="44"/>
          <w:szCs w:val="44"/>
        </w:rPr>
        <w:t>年度</w:t>
      </w:r>
      <w:r>
        <w:rPr>
          <w:rFonts w:hint="eastAsia" w:ascii="黑体" w:hAnsi="黑体" w:eastAsia="黑体"/>
          <w:b w:val="0"/>
          <w:bCs/>
          <w:sz w:val="44"/>
          <w:szCs w:val="44"/>
          <w:lang w:eastAsia="zh-CN"/>
        </w:rPr>
        <w:t>中央农机购置补贴</w:t>
      </w:r>
    </w:p>
    <w:p>
      <w:pPr>
        <w:jc w:val="center"/>
        <w:rPr>
          <w:rFonts w:hint="eastAsia" w:ascii="黑体" w:hAnsi="黑体" w:eastAsia="黑体"/>
          <w:b w:val="0"/>
          <w:bCs/>
          <w:sz w:val="44"/>
          <w:szCs w:val="44"/>
        </w:rPr>
      </w:pPr>
      <w:r>
        <w:rPr>
          <w:rFonts w:hint="eastAsia" w:ascii="黑体" w:hAnsi="黑体" w:eastAsia="黑体"/>
          <w:b w:val="0"/>
          <w:bCs/>
          <w:sz w:val="44"/>
          <w:szCs w:val="44"/>
        </w:rPr>
        <w:t>专项资金绩效</w:t>
      </w:r>
      <w:r>
        <w:rPr>
          <w:rFonts w:hint="eastAsia" w:ascii="黑体" w:hAnsi="黑体" w:eastAsia="黑体"/>
          <w:b w:val="0"/>
          <w:bCs/>
          <w:sz w:val="44"/>
          <w:szCs w:val="44"/>
          <w:lang w:eastAsia="zh-CN"/>
        </w:rPr>
        <w:t>自评</w:t>
      </w:r>
      <w:r>
        <w:rPr>
          <w:rFonts w:hint="eastAsia" w:ascii="黑体" w:hAnsi="黑体" w:eastAsia="黑体"/>
          <w:b w:val="0"/>
          <w:bCs/>
          <w:sz w:val="44"/>
          <w:szCs w:val="44"/>
        </w:rPr>
        <w:t>报告</w:t>
      </w:r>
    </w:p>
    <w:p>
      <w:pPr>
        <w:pStyle w:val="2"/>
      </w:pPr>
    </w:p>
    <w:p>
      <w:pPr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为进一步管理和使用好财政资金，提高专项资金使用效益和项目管理水平，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根据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上级文件要求，对我单位2022年度中央农机购置补贴专项资金项目开展自评，现将自评结果汇报如下：</w:t>
      </w:r>
    </w:p>
    <w:p>
      <w:pPr>
        <w:spacing w:line="360" w:lineRule="auto"/>
        <w:ind w:firstLine="643"/>
        <w:outlineLvl w:val="0"/>
        <w:rPr>
          <w:rFonts w:eastAsia="黑体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bookmarkStart w:id="0" w:name="_Toc462587252"/>
      <w:bookmarkStart w:id="1" w:name="_Toc23117"/>
      <w:r>
        <w:rPr>
          <w:rFonts w:eastAsia="黑体"/>
          <w:sz w:val="32"/>
          <w:szCs w:val="32"/>
        </w:rPr>
        <w:t>一、基本情况</w:t>
      </w:r>
      <w:bookmarkEnd w:id="0"/>
      <w:bookmarkEnd w:id="1"/>
    </w:p>
    <w:p>
      <w:pPr>
        <w:spacing w:line="360" w:lineRule="auto"/>
        <w:ind w:firstLine="643" w:firstLineChars="200"/>
        <w:outlineLvl w:val="0"/>
        <w:rPr>
          <w:rFonts w:hint="eastAsia" w:eastAsia="楷体_GB2312"/>
          <w:b/>
          <w:sz w:val="32"/>
          <w:szCs w:val="32"/>
          <w:lang w:val="en-US" w:eastAsia="zh-CN"/>
        </w:rPr>
      </w:pPr>
      <w:bookmarkStart w:id="2" w:name="_Toc5793"/>
      <w:r>
        <w:rPr>
          <w:rFonts w:eastAsia="楷体_GB2312"/>
          <w:b/>
          <w:sz w:val="32"/>
          <w:szCs w:val="32"/>
        </w:rPr>
        <w:t>（</w:t>
      </w:r>
      <w:r>
        <w:rPr>
          <w:rFonts w:hint="eastAsia" w:eastAsia="楷体_GB2312"/>
          <w:b/>
          <w:sz w:val="32"/>
          <w:szCs w:val="32"/>
          <w:lang w:eastAsia="zh-CN"/>
        </w:rPr>
        <w:t>一</w:t>
      </w:r>
      <w:r>
        <w:rPr>
          <w:rFonts w:eastAsia="楷体_GB2312"/>
          <w:b/>
          <w:sz w:val="32"/>
          <w:szCs w:val="32"/>
        </w:rPr>
        <w:t>）</w:t>
      </w:r>
      <w:bookmarkEnd w:id="2"/>
      <w:r>
        <w:rPr>
          <w:rFonts w:hint="eastAsia" w:eastAsia="楷体_GB2312"/>
          <w:b/>
          <w:sz w:val="32"/>
          <w:szCs w:val="32"/>
          <w:lang w:eastAsia="zh-CN"/>
        </w:rPr>
        <w:t>项目单位基本情况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度</w:t>
      </w:r>
      <w:r>
        <w:rPr>
          <w:rFonts w:hint="eastAsia" w:eastAsia="仿宋_GB2312"/>
          <w:sz w:val="32"/>
          <w:szCs w:val="32"/>
        </w:rPr>
        <w:t>拨付</w:t>
      </w:r>
      <w:r>
        <w:rPr>
          <w:rFonts w:hint="eastAsia" w:eastAsia="仿宋_GB2312"/>
          <w:sz w:val="32"/>
          <w:szCs w:val="32"/>
          <w:lang w:eastAsia="zh-CN"/>
        </w:rPr>
        <w:t>我单位中央农机购置补贴</w:t>
      </w:r>
      <w:r>
        <w:rPr>
          <w:rFonts w:hint="eastAsia" w:eastAsia="仿宋_GB2312"/>
          <w:sz w:val="32"/>
          <w:szCs w:val="32"/>
        </w:rPr>
        <w:t>资金</w:t>
      </w:r>
      <w:r>
        <w:rPr>
          <w:rFonts w:hint="eastAsia" w:eastAsia="仿宋_GB2312"/>
          <w:sz w:val="32"/>
          <w:szCs w:val="32"/>
          <w:lang w:val="en-US" w:eastAsia="zh-CN"/>
        </w:rPr>
        <w:t>145万元。</w:t>
      </w:r>
      <w:r>
        <w:rPr>
          <w:rFonts w:hint="eastAsia" w:eastAsia="仿宋_GB2312"/>
          <w:sz w:val="32"/>
          <w:szCs w:val="32"/>
        </w:rPr>
        <w:t>为进一步规范财政资金管理，强化部门责任意识，切实提高项目资金使用效益，并成立了</w:t>
      </w:r>
      <w:r>
        <w:rPr>
          <w:rFonts w:hint="eastAsia" w:eastAsia="仿宋_GB2312"/>
          <w:sz w:val="32"/>
          <w:szCs w:val="32"/>
          <w:lang w:eastAsia="zh-CN"/>
        </w:rPr>
        <w:t>农机购置补贴</w:t>
      </w:r>
      <w:r>
        <w:rPr>
          <w:rFonts w:hint="eastAsia" w:eastAsia="仿宋_GB2312"/>
          <w:sz w:val="32"/>
          <w:szCs w:val="32"/>
        </w:rPr>
        <w:t>领导小组，由李道吉任主任，相关股室负责人为成员。</w:t>
      </w:r>
    </w:p>
    <w:p>
      <w:pPr>
        <w:spacing w:line="360" w:lineRule="auto"/>
        <w:ind w:firstLine="643" w:firstLineChars="200"/>
        <w:outlineLvl w:val="0"/>
        <w:rPr>
          <w:rFonts w:hint="eastAsia" w:eastAsia="楷体_GB2312"/>
          <w:b/>
          <w:sz w:val="32"/>
          <w:szCs w:val="32"/>
          <w:highlight w:val="none"/>
          <w:lang w:eastAsia="zh-CN"/>
        </w:rPr>
      </w:pPr>
      <w:bookmarkStart w:id="3" w:name="_Toc6515"/>
      <w:r>
        <w:rPr>
          <w:rFonts w:eastAsia="楷体_GB2312"/>
          <w:b/>
          <w:sz w:val="32"/>
          <w:szCs w:val="32"/>
          <w:highlight w:val="none"/>
        </w:rPr>
        <w:t>（</w:t>
      </w:r>
      <w:r>
        <w:rPr>
          <w:rFonts w:hint="eastAsia" w:eastAsia="楷体_GB2312"/>
          <w:b/>
          <w:sz w:val="32"/>
          <w:szCs w:val="32"/>
          <w:highlight w:val="none"/>
          <w:lang w:eastAsia="zh-CN"/>
        </w:rPr>
        <w:t>二</w:t>
      </w:r>
      <w:r>
        <w:rPr>
          <w:rFonts w:eastAsia="楷体_GB2312"/>
          <w:b/>
          <w:sz w:val="32"/>
          <w:szCs w:val="32"/>
          <w:highlight w:val="none"/>
        </w:rPr>
        <w:t>）</w:t>
      </w:r>
      <w:r>
        <w:rPr>
          <w:rFonts w:hint="eastAsia" w:eastAsia="楷体_GB2312"/>
          <w:b/>
          <w:sz w:val="32"/>
          <w:szCs w:val="32"/>
          <w:highlight w:val="none"/>
          <w:lang w:eastAsia="zh-CN"/>
        </w:rPr>
        <w:t>项目</w:t>
      </w:r>
      <w:bookmarkEnd w:id="3"/>
      <w:r>
        <w:rPr>
          <w:rFonts w:hint="eastAsia" w:eastAsia="楷体_GB2312"/>
          <w:b/>
          <w:sz w:val="32"/>
          <w:szCs w:val="32"/>
          <w:highlight w:val="none"/>
          <w:lang w:eastAsia="zh-CN"/>
        </w:rPr>
        <w:t>情况介绍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sz w:val="32"/>
          <w:szCs w:val="32"/>
          <w:lang w:eastAsia="zh-CN"/>
        </w:rPr>
        <w:t>农机购置补贴资金主要用于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支持购置先进适用农业机械，以及开展有关试点和农机报废更新等方面。农机购置补贴属约束性任务，不得用于其他任务支出。农机购置补贴政策按照“自主购机、定额补贴、先购后补、县级结算、直补到卡（户）"方式实施。具体按以下流程操作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购机者自主选择购买机具，按市场化原则自行与农机产销企业协商确定购机价格与支付方式。购机行为完成后，购机者自主向当地县农业农村部门、乡镇人民政府受理点提出补贴资金申请事项。受理点对补贴相关申请资料进行形式审核，对补贴机具进行核验，交由农业农村部门后进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审验公示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。最后</w:t>
      </w:r>
      <w:r>
        <w:rPr>
          <w:rFonts w:hint="eastAsia" w:eastAsia="仿宋_GB2312"/>
          <w:sz w:val="32"/>
          <w:szCs w:val="32"/>
          <w:lang w:val="en-US" w:eastAsia="zh-CN"/>
        </w:rPr>
        <w:t>财政部门审核农业农村部门提交的资金兑付申请有关材料，通过国库集中支付方式向符合要求的购机者兑付资金。</w:t>
      </w:r>
    </w:p>
    <w:p>
      <w:pPr>
        <w:numPr>
          <w:ilvl w:val="0"/>
          <w:numId w:val="1"/>
        </w:numPr>
        <w:spacing w:line="360" w:lineRule="auto"/>
        <w:ind w:left="630" w:leftChars="0"/>
        <w:outlineLvl w:val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项目绩效</w:t>
      </w:r>
      <w:r>
        <w:rPr>
          <w:rFonts w:eastAsia="黑体"/>
          <w:sz w:val="32"/>
          <w:szCs w:val="32"/>
        </w:rPr>
        <w:t>情况</w:t>
      </w:r>
    </w:p>
    <w:p>
      <w:pPr>
        <w:pStyle w:val="4"/>
        <w:widowControl/>
        <w:shd w:val="clear" w:color="auto" w:fill="FFFFFF"/>
        <w:spacing w:before="0" w:beforeAutospacing="0" w:after="0" w:afterAutospacing="0" w:line="520" w:lineRule="atLeast"/>
        <w:ind w:firstLine="640"/>
        <w:jc w:val="both"/>
        <w:rPr>
          <w:rFonts w:hint="eastAsia" w:ascii="宋体" w:hAnsi="宋体" w:cs="宋体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20</w:t>
      </w:r>
      <w:r>
        <w:rPr>
          <w:rFonts w:hint="eastAsia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22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年，根据项目支出绩效评价指标体系，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我单位</w:t>
      </w:r>
      <w:r>
        <w:rPr>
          <w:rFonts w:hint="eastAsia" w:eastAsia="仿宋_GB2312"/>
          <w:sz w:val="32"/>
          <w:szCs w:val="32"/>
          <w:lang w:eastAsia="zh-CN"/>
        </w:rPr>
        <w:t>中央农机购置补贴</w:t>
      </w:r>
      <w:r>
        <w:rPr>
          <w:rFonts w:hint="eastAsia" w:eastAsia="仿宋_GB2312"/>
          <w:sz w:val="32"/>
          <w:szCs w:val="32"/>
        </w:rPr>
        <w:t>资金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项目评价得分为100分。得分情况如下：</w:t>
      </w:r>
    </w:p>
    <w:p>
      <w:pPr>
        <w:spacing w:line="360" w:lineRule="auto"/>
        <w:ind w:firstLine="643" w:firstLineChars="200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楷体_GB2312"/>
          <w:b/>
          <w:sz w:val="32"/>
          <w:szCs w:val="32"/>
          <w:lang w:eastAsia="zh-CN"/>
        </w:rPr>
        <w:t>（一）</w:t>
      </w:r>
      <w:r>
        <w:rPr>
          <w:rFonts w:hint="eastAsia" w:eastAsia="楷体_GB2312"/>
          <w:b/>
          <w:sz w:val="32"/>
          <w:szCs w:val="32"/>
        </w:rPr>
        <w:t>项目</w:t>
      </w:r>
      <w:r>
        <w:rPr>
          <w:rFonts w:hint="eastAsia" w:eastAsia="楷体_GB2312"/>
          <w:b/>
          <w:sz w:val="32"/>
          <w:szCs w:val="32"/>
          <w:lang w:eastAsia="zh-CN"/>
        </w:rPr>
        <w:t>投入</w:t>
      </w:r>
      <w:r>
        <w:rPr>
          <w:rFonts w:hint="eastAsia" w:eastAsia="楷体_GB2312"/>
          <w:b/>
          <w:sz w:val="32"/>
          <w:szCs w:val="32"/>
        </w:rPr>
        <w:t>得</w:t>
      </w:r>
      <w:r>
        <w:rPr>
          <w:rFonts w:hint="eastAsia" w:eastAsia="楷体_GB2312"/>
          <w:b/>
          <w:sz w:val="32"/>
          <w:szCs w:val="32"/>
          <w:lang w:val="en-US" w:eastAsia="zh-CN"/>
        </w:rPr>
        <w:t>26</w:t>
      </w:r>
      <w:r>
        <w:rPr>
          <w:rFonts w:hint="eastAsia" w:eastAsia="楷体_GB2312"/>
          <w:b/>
          <w:sz w:val="32"/>
          <w:szCs w:val="32"/>
        </w:rPr>
        <w:t>分</w:t>
      </w:r>
      <w:r>
        <w:rPr>
          <w:rFonts w:hint="eastAsia" w:ascii="FangSong_GB2312" w:hAnsi="宋体"/>
          <w:color w:val="000000"/>
          <w:sz w:val="24"/>
          <w:shd w:val="clear" w:color="auto" w:fill="FFFFFF"/>
        </w:rPr>
        <w:t>。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首先该项目设立了长期绩效目标及项目实施计划。召开了农机合作社法人代表、技术员及种植大户座谈会，总结经验，畅谈项目实施的重要性和告知相关扶持激励政策，组织三方签订合作协议，明确任务和责任，确保了作业面积、作业效果和项目实施进度。改善了人民生产生活质量，使我县农业生产早日实现全程机械化；符合国家发展规划及产业政策等。其中资金到位率100%。</w:t>
      </w:r>
    </w:p>
    <w:p>
      <w:pPr>
        <w:spacing w:line="360" w:lineRule="auto"/>
        <w:ind w:firstLine="643" w:firstLineChars="200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highlight w:val="none"/>
          <w:lang w:val="en-US" w:eastAsia="zh-CN"/>
        </w:rPr>
        <w:t>（二）项目过程得44分。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业务管理方面有相应的规章制度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，财务管理方面也是严格按照财经法规及制度使用与管理资金。</w:t>
      </w:r>
    </w:p>
    <w:p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  <w:highlight w:val="none"/>
          <w:lang w:val="en-US" w:eastAsia="zh-CN"/>
        </w:rPr>
        <w:t>（三）项目产出10分。</w:t>
      </w:r>
      <w:r>
        <w:rPr>
          <w:rFonts w:hint="eastAsia" w:ascii="仿宋_GB2312" w:eastAsia="仿宋_GB2312"/>
          <w:sz w:val="32"/>
          <w:szCs w:val="32"/>
        </w:rPr>
        <w:t>充分发挥农机合作社流水线自动化育秧和大棚一体化管理设施，不断探索适合我县的工厂化机械育秧技术模式。</w:t>
      </w:r>
    </w:p>
    <w:p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highlight w:val="none"/>
          <w:lang w:val="en-US" w:eastAsia="zh-CN"/>
        </w:rPr>
        <w:t>（四）项目效果得20分。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宋体" w:eastAsia="仿宋_GB2312"/>
          <w:sz w:val="32"/>
          <w:szCs w:val="32"/>
        </w:rPr>
        <w:t>全县农机综合机械化水平达到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74.8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%，拥有农业机械操作技术人员达83%，减轻了农民劳动强度，促进农村劳动力转移，农民增收；2.提高了我县水稻生产全程机械化作业水平，减轻了农民的劳动强度，促进农村劳动力转移，确保全县粮食生产安全稳定，促进了农业增产、增效，农民增收20%；3.群众满意达100%。</w:t>
      </w:r>
    </w:p>
    <w:p>
      <w:pPr>
        <w:numPr>
          <w:ilvl w:val="0"/>
          <w:numId w:val="0"/>
        </w:numPr>
        <w:spacing w:line="360" w:lineRule="auto"/>
        <w:ind w:left="630" w:leftChars="0"/>
        <w:outlineLvl w:val="0"/>
        <w:rPr>
          <w:rFonts w:hint="default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三、出现的问题及下一步改进措施</w:t>
      </w:r>
    </w:p>
    <w:p>
      <w:pPr>
        <w:spacing w:line="360" w:lineRule="auto"/>
        <w:ind w:firstLine="641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县的农机购置补贴资金指标依然存在资金缺口。因此2022年中央农机购置补贴资金超录部分下一批资金到位时优先兑付。造成了部分补贴产品未按时间节点完成兑付的主要为大中型机具，未兑付的主要原因是未达到最低作业面积要求，无法发放中央补贴。其中2022年对于机插机抛政策扶持力度较大，作业季之后依然有买栽植机械的，但只能等到明年作业季才能开始作业，这其中有10台栽植机械，未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兑付的中央资金是42.74万元。其他还有8台拖拉机，2台收割机未达到最低作业面积，未兑付的中央资金是21.231万元，原因是补贴产品排放标准“国三”升“国四”，2023年的“国四”产品会涨价，于是在2022年底抢购“国三”机械。最终导致部分资金兑付时间延长现象。接下来，会督促用户尽早完成作业面积，完成相关要求，及时兑付相关资金。同时规范农机购置补贴惠民政策实施，单位及时组织传达政策，强化责任落实，加大农机购置补贴政策的培训宣传。</w:t>
      </w:r>
    </w:p>
    <w:p>
      <w:pPr>
        <w:spacing w:line="360" w:lineRule="auto"/>
        <w:ind w:firstLine="641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单位将着力优化农机购置补贴政策实施。一是加强与乡镇政府、乡镇受理点操作人员、定点经销商的协调配合，确保农民及时了解补贴政策，按时领到补贴款。二是严格按照规定的实施程序操作，并按要求搞好补贴机具的核查工作，确保补贴资金安全。</w:t>
      </w:r>
    </w:p>
    <w:p>
      <w:pPr>
        <w:spacing w:line="360" w:lineRule="auto"/>
        <w:ind w:firstLine="641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wordWrap w:val="0"/>
        <w:ind w:firstLine="4480" w:firstLineChars="14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江华县农机事务中心</w:t>
      </w:r>
    </w:p>
    <w:p>
      <w:pPr>
        <w:wordWrap/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2023年4月18日</w:t>
      </w:r>
    </w:p>
    <w:p>
      <w:pPr>
        <w:wordWrap w:val="0"/>
        <w:jc w:val="right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DF43A0"/>
    <w:multiLevelType w:val="singleLevel"/>
    <w:tmpl w:val="9BDF43A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MTdhMTUyMmJjZjhhZGRiOWQ0NWIwN2M4ZTk5YmQifQ=="/>
  </w:docVars>
  <w:rsids>
    <w:rsidRoot w:val="494E6459"/>
    <w:rsid w:val="0B5453A9"/>
    <w:rsid w:val="11B86E86"/>
    <w:rsid w:val="121664CC"/>
    <w:rsid w:val="12BB4335"/>
    <w:rsid w:val="135875D4"/>
    <w:rsid w:val="14400FCF"/>
    <w:rsid w:val="18327E1F"/>
    <w:rsid w:val="211B09BE"/>
    <w:rsid w:val="238E4C6A"/>
    <w:rsid w:val="2FD87951"/>
    <w:rsid w:val="34F56082"/>
    <w:rsid w:val="394D3FEA"/>
    <w:rsid w:val="3AF30306"/>
    <w:rsid w:val="3B420D7C"/>
    <w:rsid w:val="3F1C6747"/>
    <w:rsid w:val="465E6802"/>
    <w:rsid w:val="494E6459"/>
    <w:rsid w:val="4FE926AB"/>
    <w:rsid w:val="520E473C"/>
    <w:rsid w:val="52AC47B0"/>
    <w:rsid w:val="557B78A0"/>
    <w:rsid w:val="56C86B21"/>
    <w:rsid w:val="58FD546D"/>
    <w:rsid w:val="597A3A72"/>
    <w:rsid w:val="5A805EE7"/>
    <w:rsid w:val="5BCF7437"/>
    <w:rsid w:val="5E9B59D6"/>
    <w:rsid w:val="6028184A"/>
    <w:rsid w:val="60350002"/>
    <w:rsid w:val="61891752"/>
    <w:rsid w:val="633F1C34"/>
    <w:rsid w:val="64381A65"/>
    <w:rsid w:val="69F15BAB"/>
    <w:rsid w:val="71DE1422"/>
    <w:rsid w:val="75736F4E"/>
    <w:rsid w:val="78093A18"/>
    <w:rsid w:val="78E4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Normal (Web)"/>
    <w:basedOn w:val="1"/>
    <w:qFormat/>
    <w:uiPriority w:val="99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1533</Words>
  <Characters>1596</Characters>
  <Lines>0</Lines>
  <Paragraphs>0</Paragraphs>
  <TotalTime>11</TotalTime>
  <ScaleCrop>false</ScaleCrop>
  <LinksUpToDate>false</LinksUpToDate>
  <CharactersWithSpaces>1619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2020-04-21T08:15:00Z</dcterms:created>
  <dc:creator>Administrator</dc:creator>
  <cp:lastModifiedBy>Administrator</cp:lastModifiedBy>
  <dcterms:modified xsi:type="dcterms:W3CDTF">2023-04-18T03:44:58Z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73856132CC084D839A6AE1886A2F4070</vt:lpwstr>
  </property>
</Properties>
</file>