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EFE2A">
      <w:pPr>
        <w:pStyle w:val="2"/>
        <w:rPr>
          <w:rFonts w:eastAsia="方正黑体_GBK"/>
          <w:sz w:val="32"/>
        </w:rPr>
      </w:pPr>
      <w:r>
        <w:rPr>
          <w:rFonts w:eastAsia="方正黑体_GBK"/>
          <w:sz w:val="32"/>
        </w:rPr>
        <w:t>附件5</w:t>
      </w:r>
    </w:p>
    <w:p w14:paraId="451EF08B">
      <w:pPr>
        <w:pStyle w:val="2"/>
        <w:spacing w:after="0" w:line="560" w:lineRule="exact"/>
        <w:jc w:val="center"/>
        <w:rPr>
          <w:rFonts w:eastAsia="仿宋_GB2312"/>
          <w:color w:val="000000"/>
          <w:sz w:val="44"/>
          <w:szCs w:val="44"/>
        </w:rPr>
      </w:pPr>
      <w:bookmarkStart w:id="0" w:name="_GoBack"/>
      <w:r>
        <w:rPr>
          <w:rFonts w:hint="eastAsia" w:eastAsia="方正小标宋简体"/>
          <w:color w:val="000000"/>
          <w:sz w:val="44"/>
          <w:szCs w:val="44"/>
          <w:lang w:eastAsia="zh-CN"/>
        </w:rPr>
        <w:t>道县</w:t>
      </w:r>
      <w:r>
        <w:rPr>
          <w:rFonts w:eastAsia="方正小标宋简体"/>
          <w:color w:val="000000"/>
          <w:sz w:val="44"/>
          <w:szCs w:val="44"/>
        </w:rPr>
        <w:t>应急管理行政执法事项清单（行政确认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4</w:t>
      </w:r>
      <w:r>
        <w:rPr>
          <w:rFonts w:eastAsia="方正小标宋简体"/>
          <w:color w:val="000000"/>
          <w:sz w:val="44"/>
          <w:szCs w:val="44"/>
        </w:rPr>
        <w:t>项）</w:t>
      </w:r>
    </w:p>
    <w:bookmarkEnd w:id="0"/>
    <w:tbl>
      <w:tblPr>
        <w:tblStyle w:val="4"/>
        <w:tblW w:w="523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494"/>
        <w:gridCol w:w="4456"/>
        <w:gridCol w:w="2292"/>
        <w:gridCol w:w="1908"/>
        <w:gridCol w:w="2980"/>
      </w:tblGrid>
      <w:tr w14:paraId="0D6AC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FAE0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A44B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主项名称</w:t>
            </w:r>
          </w:p>
        </w:tc>
        <w:tc>
          <w:tcPr>
            <w:tcW w:w="1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9110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子项名称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F98DC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省级业务指导部门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4865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行使层级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E54F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设定依据</w:t>
            </w:r>
          </w:p>
        </w:tc>
      </w:tr>
      <w:tr w14:paraId="5462C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1E3E1BB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AA720A">
            <w:pPr>
              <w:topLinePunct/>
              <w:adjustRightInd w:val="0"/>
              <w:snapToGrid w:val="0"/>
              <w:spacing w:line="320" w:lineRule="exac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生产安全事故应急救援预案备案</w:t>
            </w:r>
          </w:p>
        </w:tc>
        <w:tc>
          <w:tcPr>
            <w:tcW w:w="1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E51350">
            <w:pPr>
              <w:topLinePunct/>
              <w:adjustRightInd w:val="0"/>
              <w:snapToGrid w:val="0"/>
              <w:spacing w:line="320" w:lineRule="exact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F32A3C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val="en" w:bidi="ar"/>
              </w:rPr>
              <w:t>省应急管理厅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6C41F5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B258B2">
            <w:pPr>
              <w:topLinePunct/>
              <w:adjustRightInd w:val="0"/>
              <w:snapToGrid w:val="0"/>
              <w:spacing w:line="32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《生产安全事故应急预案管理办法》 第二十六条</w:t>
            </w:r>
          </w:p>
        </w:tc>
      </w:tr>
      <w:tr w14:paraId="00B9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43C97BE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01E0B9">
            <w:pPr>
              <w:topLinePunct/>
              <w:adjustRightInd w:val="0"/>
              <w:snapToGrid w:val="0"/>
              <w:spacing w:line="320" w:lineRule="exac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第三类易制毒化学品经营备案</w:t>
            </w:r>
          </w:p>
        </w:tc>
        <w:tc>
          <w:tcPr>
            <w:tcW w:w="1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5C4A73">
            <w:pPr>
              <w:topLinePunct/>
              <w:adjustRightInd w:val="0"/>
              <w:snapToGrid w:val="0"/>
              <w:spacing w:line="320" w:lineRule="exact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BE7346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val="en" w:bidi="ar"/>
              </w:rPr>
              <w:t>省应急管理厅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8750FC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48B630">
            <w:pPr>
              <w:topLinePunct/>
              <w:adjustRightInd w:val="0"/>
              <w:snapToGrid w:val="0"/>
              <w:spacing w:line="32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《易制毒化学品条例》第十三条第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 w:bidi="ar"/>
              </w:rPr>
              <w:t>三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款</w:t>
            </w:r>
          </w:p>
        </w:tc>
      </w:tr>
      <w:tr w14:paraId="329D4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9305F99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E8C807">
            <w:pPr>
              <w:topLinePunct/>
              <w:adjustRightInd w:val="0"/>
              <w:snapToGrid w:val="0"/>
              <w:spacing w:line="320" w:lineRule="exac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实施大型爆破作业备案</w:t>
            </w:r>
          </w:p>
        </w:tc>
        <w:tc>
          <w:tcPr>
            <w:tcW w:w="1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39EEF9">
            <w:pPr>
              <w:topLinePunct/>
              <w:adjustRightInd w:val="0"/>
              <w:snapToGrid w:val="0"/>
              <w:spacing w:line="320" w:lineRule="exact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12619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eastAsia="仿宋_GB2312"/>
                <w:kern w:val="0"/>
                <w:sz w:val="24"/>
                <w:lang w:val="en" w:bidi="ar"/>
              </w:rPr>
              <w:t>省应急管理厅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EBA41A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8BD11D">
            <w:pPr>
              <w:topLinePunct/>
              <w:adjustRightInd w:val="0"/>
              <w:snapToGrid w:val="0"/>
              <w:spacing w:line="32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《湖南省实施〈中华人民共和国防震减灾法〉办法》第十四条</w:t>
            </w:r>
          </w:p>
        </w:tc>
      </w:tr>
      <w:tr w14:paraId="0C363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8F645D0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D21BFF">
            <w:pPr>
              <w:topLinePunct/>
              <w:adjustRightInd w:val="0"/>
              <w:snapToGrid w:val="0"/>
              <w:spacing w:line="320" w:lineRule="exac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对在地震监测设施和地震观测环境保护范围内进行工程建设核准</w:t>
            </w:r>
          </w:p>
        </w:tc>
        <w:tc>
          <w:tcPr>
            <w:tcW w:w="1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B0AC8D">
            <w:pPr>
              <w:topLinePunct/>
              <w:adjustRightInd w:val="0"/>
              <w:snapToGrid w:val="0"/>
              <w:spacing w:line="320" w:lineRule="exact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408A35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eastAsia="仿宋_GB2312"/>
                <w:kern w:val="0"/>
                <w:sz w:val="24"/>
                <w:lang w:val="en" w:bidi="ar"/>
              </w:rPr>
              <w:t>省应急管理厅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D5D343">
            <w:pPr>
              <w:topLinePunct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C4DDA8">
            <w:pPr>
              <w:topLinePunct/>
              <w:adjustRightInd w:val="0"/>
              <w:snapToGrid w:val="0"/>
              <w:spacing w:line="32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《中华人民共和国防震减灾法》第二十四条；</w:t>
            </w:r>
          </w:p>
          <w:p w14:paraId="6BC2C247">
            <w:pPr>
              <w:topLinePunct/>
              <w:adjustRightInd w:val="0"/>
              <w:snapToGrid w:val="0"/>
              <w:spacing w:line="32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《地震监测管理条例》第三十二条；</w:t>
            </w:r>
          </w:p>
        </w:tc>
      </w:tr>
    </w:tbl>
    <w:p w14:paraId="06C0E394"/>
    <w:p w14:paraId="41F59A54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12335"/>
    <w:rsid w:val="1F3400A3"/>
    <w:rsid w:val="2AC70F51"/>
    <w:rsid w:val="34DB6100"/>
    <w:rsid w:val="4EF81305"/>
    <w:rsid w:val="500F0510"/>
    <w:rsid w:val="548321A3"/>
    <w:rsid w:val="579A68C4"/>
    <w:rsid w:val="57B12789"/>
    <w:rsid w:val="57D41D25"/>
    <w:rsid w:val="57FF3273"/>
    <w:rsid w:val="5A212335"/>
    <w:rsid w:val="616F72CF"/>
    <w:rsid w:val="67A95106"/>
    <w:rsid w:val="696806D4"/>
    <w:rsid w:val="697049D2"/>
    <w:rsid w:val="72C057AE"/>
    <w:rsid w:val="758F5A4D"/>
    <w:rsid w:val="7EC0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2"/>
    <w:qFormat/>
    <w:uiPriority w:val="99"/>
    <w:pPr>
      <w:shd w:val="clear" w:color="auto" w:fill="FFFFFF"/>
      <w:adjustRightInd w:val="0"/>
      <w:snapToGrid w:val="0"/>
      <w:spacing w:before="100" w:beforeAutospacing="1" w:after="100" w:afterAutospacing="1"/>
      <w:ind w:left="562"/>
      <w:jc w:val="center"/>
    </w:pPr>
    <w:rPr>
      <w:rFonts w:ascii="宋体" w:hAnsi="宋体" w:eastAsia="宋体" w:cs="Times New Roman"/>
      <w:b/>
      <w:bCs/>
      <w:sz w:val="22"/>
      <w:szCs w:val="21"/>
      <w:lang w:val="en-US" w:eastAsia="zh-CN" w:bidi="ar-SA"/>
    </w:rPr>
  </w:style>
  <w:style w:type="paragraph" w:customStyle="1" w:styleId="8">
    <w:name w:val="正文首行缩进1"/>
    <w:basedOn w:val="1"/>
    <w:qFormat/>
    <w:uiPriority w:val="0"/>
    <w:pPr>
      <w:spacing w:after="120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655</Words>
  <Characters>655</Characters>
  <Lines>0</Lines>
  <Paragraphs>0</Paragraphs>
  <TotalTime>0</TotalTime>
  <ScaleCrop>false</ScaleCrop>
  <LinksUpToDate>false</LinksUpToDate>
  <CharactersWithSpaces>659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2025-03-12T07:47:00Z</dcterms:created>
  <dc:creator>Administrator</dc:creator>
  <cp:lastModifiedBy>风华</cp:lastModifiedBy>
  <dcterms:modified xsi:type="dcterms:W3CDTF">2025-04-17T07:36:31Z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7C339D7A543948EF8479771EA0021058_13</vt:lpwstr>
  </property>
  <property fmtid="{D5CDD505-2E9C-101B-9397-08002B2CF9AE}" pid="4" name="KSOTemplateDocerSaveRecord">
    <vt:lpwstr>eyJoZGlkIjoiZTE1NDI3YzljODU0NTAzMzIxZmViZWMxOGU3ODIxMDQiLCJ1c2VySWQiOiI3ODEyMDUzMjcifQ==</vt:lpwstr>
  </property>
</Properties>
</file>