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768C8">
      <w:pPr>
        <w:pStyle w:val="2"/>
        <w:rPr>
          <w:rFonts w:eastAsia="方正黑体_GBK"/>
          <w:sz w:val="28"/>
          <w:szCs w:val="28"/>
        </w:rPr>
      </w:pPr>
      <w:r>
        <w:rPr>
          <w:rFonts w:eastAsia="方正黑体_GBK"/>
          <w:sz w:val="28"/>
          <w:szCs w:val="28"/>
        </w:rPr>
        <w:t>附件2</w:t>
      </w:r>
    </w:p>
    <w:p w14:paraId="308AA727"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 w:bidi="ar"/>
        </w:rPr>
        <w:t>道县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应急管理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 w:bidi="ar"/>
        </w:rPr>
        <w:t>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行政执法事项清单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" w:bidi="ar"/>
        </w:rPr>
        <w:t>（行政许可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9项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" w:bidi="ar"/>
        </w:rPr>
        <w:t>）</w:t>
      </w:r>
    </w:p>
    <w:tbl>
      <w:tblPr>
        <w:tblStyle w:val="4"/>
        <w:tblW w:w="523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2494"/>
        <w:gridCol w:w="6066"/>
        <w:gridCol w:w="1836"/>
        <w:gridCol w:w="1851"/>
        <w:gridCol w:w="1883"/>
      </w:tblGrid>
      <w:tr w14:paraId="66183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24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5B5E4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3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DE51A3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hint="eastAsia" w:eastAsia="黑体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级主管部门</w:t>
            </w:r>
          </w:p>
        </w:tc>
        <w:tc>
          <w:tcPr>
            <w:tcW w:w="204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7C353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事项名称</w:t>
            </w:r>
          </w:p>
        </w:tc>
        <w:tc>
          <w:tcPr>
            <w:tcW w:w="61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8CC22E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设定和实施依据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7FF1CB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审批层级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2D5ED1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实施机关</w:t>
            </w:r>
          </w:p>
        </w:tc>
      </w:tr>
      <w:tr w14:paraId="53CAB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88855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340878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应急管理</w:t>
            </w: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局</w:t>
            </w:r>
          </w:p>
        </w:tc>
        <w:tc>
          <w:tcPr>
            <w:tcW w:w="2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2EB5C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石油天然气建设项目安全设施设计审查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3BB68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《中华人民共和国安全生产法》《建设项目安全设施“三同时”监督管理办法》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56BC75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  <w:lang w:val="en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AC9E3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县级应急管理部门</w:t>
            </w:r>
          </w:p>
        </w:tc>
      </w:tr>
      <w:tr w14:paraId="1B0D3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94FCE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8A5D7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应急管理</w:t>
            </w: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局</w:t>
            </w:r>
          </w:p>
        </w:tc>
        <w:tc>
          <w:tcPr>
            <w:tcW w:w="2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3A752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金属冶炼建设项目安全设施设计审查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048A33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《中华人民共和国安全生产法》《建设项目安全设施“三同时”监督管理办法》《冶金企业和有色金属企业安全生产规定》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99579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2BA557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县级应急管理部门</w:t>
            </w:r>
          </w:p>
        </w:tc>
      </w:tr>
      <w:tr w14:paraId="29BAC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2A3A5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CB8FD0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应急管理</w:t>
            </w: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局</w:t>
            </w:r>
          </w:p>
        </w:tc>
        <w:tc>
          <w:tcPr>
            <w:tcW w:w="2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0F99D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生产、储存危险化学品建设项目安全条件审查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F4A1D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《危险化学品安全管理条例》《危险化学品建设项目安全监督管理办法》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8FFABC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3A5103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县级应急管理部门</w:t>
            </w:r>
          </w:p>
        </w:tc>
      </w:tr>
      <w:tr w14:paraId="40D35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4410C4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BDE7D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应急管理</w:t>
            </w: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局</w:t>
            </w:r>
          </w:p>
        </w:tc>
        <w:tc>
          <w:tcPr>
            <w:tcW w:w="2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76079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生产、储存危险化学品建设项目安全设施设计审查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3EF701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《中华人民共和国安全生产法》《危险化学品建设项目安全监督管理办法》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C2317E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04D2A3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县级应急管理部门</w:t>
            </w:r>
          </w:p>
        </w:tc>
      </w:tr>
      <w:tr w14:paraId="478C5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D498B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E758C5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应急管理</w:t>
            </w: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局</w:t>
            </w:r>
          </w:p>
        </w:tc>
        <w:tc>
          <w:tcPr>
            <w:tcW w:w="2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BA7E21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危险化学品经营许可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C6902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《危险化学品安全管理条例》《危险化学品经营许可证管理办法》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37CB7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886777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县级应急管理部门</w:t>
            </w:r>
          </w:p>
        </w:tc>
      </w:tr>
      <w:tr w14:paraId="07B50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29A1FE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5BE8F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应急管理</w:t>
            </w: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局</w:t>
            </w:r>
          </w:p>
        </w:tc>
        <w:tc>
          <w:tcPr>
            <w:tcW w:w="2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225B69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生产、储存烟花爆竹建设项目安全设施设计审查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AAFE6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《中华人民共和国安全生产法》《建设项目安全设施“三同时”监督管理办法》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B987AD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5842B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县级应急管理部门</w:t>
            </w:r>
          </w:p>
        </w:tc>
      </w:tr>
      <w:tr w14:paraId="78B7C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6A7D5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7733D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应急管理</w:t>
            </w: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局</w:t>
            </w:r>
          </w:p>
        </w:tc>
        <w:tc>
          <w:tcPr>
            <w:tcW w:w="2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1B2FD0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烟花爆竹经营许可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505D2B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《烟花爆竹安全管理条例》</w:t>
            </w:r>
            <w:r>
              <w:rPr>
                <w:rFonts w:eastAsia="仿宋_GB2312"/>
                <w:kern w:val="0"/>
                <w:sz w:val="24"/>
              </w:rPr>
              <w:br w:type="textWrapping"/>
            </w:r>
            <w:r>
              <w:rPr>
                <w:rFonts w:eastAsia="仿宋_GB2312"/>
                <w:kern w:val="0"/>
                <w:sz w:val="24"/>
              </w:rPr>
              <w:t>《烟花爆竹经营许可实施办法》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32A29F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B7E32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县级应急管理部门</w:t>
            </w:r>
          </w:p>
        </w:tc>
      </w:tr>
      <w:tr w14:paraId="0E108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48255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6A4F2A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应急管理</w:t>
            </w: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局</w:t>
            </w:r>
          </w:p>
        </w:tc>
        <w:tc>
          <w:tcPr>
            <w:tcW w:w="2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C723A1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矿山建设项目安全设施设计审查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BFC2B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《中华人民共和国安全生产法》《煤矿安全监察条例》《煤矿建设项目安全设施监察规定》《建设项目安全设施“三同时”监督管理办法》《中华人民共和国应急管理部公告》（2021年第1号）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5B7A38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  <w:lang w:val="en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BB509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县级应急管理部门</w:t>
            </w:r>
          </w:p>
        </w:tc>
      </w:tr>
      <w:tr w14:paraId="0C8F5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D1E83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default" w:eastAsia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0029C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应急管理</w:t>
            </w:r>
            <w:r>
              <w:rPr>
                <w:rFonts w:hint="eastAsia" w:eastAsia="仿宋"/>
                <w:color w:val="000000"/>
                <w:kern w:val="0"/>
                <w:sz w:val="24"/>
                <w:lang w:eastAsia="zh-CN" w:bidi="ar"/>
              </w:rPr>
              <w:t>局</w:t>
            </w:r>
          </w:p>
        </w:tc>
        <w:tc>
          <w:tcPr>
            <w:tcW w:w="2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77EE3E">
            <w:pPr>
              <w:topLinePunct/>
              <w:adjustRightInd w:val="0"/>
              <w:snapToGrid w:val="0"/>
              <w:jc w:val="center"/>
              <w:textAlignment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eastAsia="仿宋_GB2312"/>
                <w:kern w:val="0"/>
                <w:sz w:val="24"/>
              </w:rPr>
              <w:t>第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三</w:t>
            </w:r>
            <w:r>
              <w:rPr>
                <w:rFonts w:eastAsia="仿宋_GB2312"/>
                <w:kern w:val="0"/>
                <w:sz w:val="24"/>
              </w:rPr>
              <w:t>类非药品类易制毒化学品经营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备案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8E8AC2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《中华人民共和国禁毒法》</w:t>
            </w:r>
            <w:r>
              <w:rPr>
                <w:rFonts w:eastAsia="仿宋_GB2312"/>
                <w:kern w:val="0"/>
                <w:sz w:val="24"/>
              </w:rPr>
              <w:br w:type="textWrapping"/>
            </w:r>
            <w:r>
              <w:rPr>
                <w:rFonts w:eastAsia="仿宋_GB2312"/>
                <w:kern w:val="0"/>
                <w:sz w:val="24"/>
              </w:rPr>
              <w:t>《易制毒化学品管理条例》                    《非药品类易制毒化学品生产、经营许可办法》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EFF62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t>县级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6D374">
            <w:pPr>
              <w:topLinePunct/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县级应急管理部门</w:t>
            </w:r>
          </w:p>
        </w:tc>
      </w:tr>
    </w:tbl>
    <w:p w14:paraId="22A78384">
      <w:pPr>
        <w:pStyle w:val="2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12335"/>
    <w:rsid w:val="1F3400A3"/>
    <w:rsid w:val="34DB6100"/>
    <w:rsid w:val="34F12824"/>
    <w:rsid w:val="51D90756"/>
    <w:rsid w:val="548321A3"/>
    <w:rsid w:val="579A68C4"/>
    <w:rsid w:val="57B12789"/>
    <w:rsid w:val="57D41D25"/>
    <w:rsid w:val="57FF3273"/>
    <w:rsid w:val="5A212335"/>
    <w:rsid w:val="616F72CF"/>
    <w:rsid w:val="696806D4"/>
    <w:rsid w:val="697049D2"/>
    <w:rsid w:val="7EC0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2"/>
    <w:qFormat/>
    <w:uiPriority w:val="99"/>
    <w:pPr>
      <w:shd w:val="clear" w:color="auto" w:fill="FFFFFF"/>
      <w:adjustRightInd w:val="0"/>
      <w:snapToGrid w:val="0"/>
      <w:spacing w:before="100" w:beforeAutospacing="1" w:after="100" w:afterAutospacing="1"/>
      <w:ind w:left="562"/>
      <w:jc w:val="center"/>
    </w:pPr>
    <w:rPr>
      <w:rFonts w:ascii="宋体" w:hAnsi="宋体" w:eastAsia="宋体" w:cs="Times New Roman"/>
      <w:b/>
      <w:bCs/>
      <w:sz w:val="22"/>
      <w:szCs w:val="21"/>
      <w:lang w:val="en-US" w:eastAsia="zh-CN" w:bidi="ar-SA"/>
    </w:rPr>
  </w:style>
  <w:style w:type="paragraph" w:customStyle="1" w:styleId="8">
    <w:name w:val="正文首行缩进1"/>
    <w:basedOn w:val="1"/>
    <w:qFormat/>
    <w:uiPriority w:val="0"/>
    <w:pPr>
      <w:spacing w:after="120"/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9956</Words>
  <Characters>10039</Characters>
  <Lines>0</Lines>
  <Paragraphs>0</Paragraphs>
  <TotalTime>4</TotalTime>
  <ScaleCrop>false</ScaleCrop>
  <LinksUpToDate>false</LinksUpToDate>
  <CharactersWithSpaces>10136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2025-03-12T07:47:00Z</dcterms:created>
  <dc:creator>Administrator</dc:creator>
  <cp:lastModifiedBy>风华</cp:lastModifiedBy>
  <dcterms:modified xsi:type="dcterms:W3CDTF">2025-04-17T07:42:44Z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295B78AAD3104DC0A22600A6EF25038D_13</vt:lpwstr>
  </property>
  <property fmtid="{D5CDD505-2E9C-101B-9397-08002B2CF9AE}" pid="4" name="KSOTemplateDocerSaveRecord">
    <vt:lpwstr>eyJoZGlkIjoiZTE1NDI3YzljODU0NTAzMzIxZmViZWMxOGU3ODIxMDQiLCJ1c2VySWQiOiI3ODEyMDUzMjcifQ==</vt:lpwstr>
  </property>
</Properties>
</file>