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7677A0">
      <w:pPr>
        <w:jc w:val="center"/>
        <w:rPr>
          <w:rFonts w:hint="eastAsia"/>
          <w:sz w:val="32"/>
          <w:szCs w:val="32"/>
          <w:lang w:val="en-US" w:eastAsia="zh-CN"/>
        </w:rPr>
      </w:pPr>
    </w:p>
    <w:p w14:paraId="4EDD0DD9">
      <w:pPr>
        <w:jc w:val="center"/>
        <w:rPr>
          <w:rFonts w:hint="eastAsia"/>
          <w:sz w:val="32"/>
          <w:szCs w:val="32"/>
          <w:lang w:val="en-US" w:eastAsia="zh-CN"/>
        </w:rPr>
      </w:pPr>
    </w:p>
    <w:p w14:paraId="2B91BB86">
      <w:pPr>
        <w:jc w:val="center"/>
        <w:rPr>
          <w:rFonts w:hint="eastAsia"/>
          <w:sz w:val="32"/>
          <w:szCs w:val="32"/>
          <w:lang w:val="en-US" w:eastAsia="zh-CN"/>
        </w:rPr>
      </w:pPr>
    </w:p>
    <w:p w14:paraId="30479876">
      <w:pPr>
        <w:jc w:val="center"/>
        <w:rPr>
          <w:rFonts w:hint="eastAsia"/>
          <w:sz w:val="32"/>
          <w:szCs w:val="32"/>
          <w:lang w:val="en-US" w:eastAsia="zh-CN"/>
        </w:rPr>
      </w:pPr>
    </w:p>
    <w:p w14:paraId="2C4BA9A4">
      <w:pPr>
        <w:jc w:val="center"/>
        <w:rPr>
          <w:rFonts w:hint="eastAsia"/>
          <w:sz w:val="32"/>
          <w:szCs w:val="32"/>
          <w:lang w:val="en-US" w:eastAsia="zh-CN"/>
        </w:rPr>
      </w:pPr>
    </w:p>
    <w:p w14:paraId="331852BE">
      <w:pPr>
        <w:jc w:val="center"/>
        <w:rPr>
          <w:rFonts w:hint="eastAsia"/>
          <w:sz w:val="32"/>
          <w:szCs w:val="32"/>
          <w:lang w:val="en-US" w:eastAsia="zh-CN"/>
        </w:rPr>
      </w:pPr>
    </w:p>
    <w:p w14:paraId="4A6EEC10">
      <w:pPr>
        <w:jc w:val="center"/>
        <w:rPr>
          <w:rFonts w:hint="eastAsia"/>
          <w:b/>
          <w:bCs/>
          <w:sz w:val="44"/>
          <w:szCs w:val="44"/>
          <w:lang w:val="en-US" w:eastAsia="zh-CN"/>
        </w:rPr>
      </w:pPr>
      <w:bookmarkStart w:id="62" w:name="_GoBack"/>
      <w:r>
        <w:rPr>
          <w:rFonts w:hint="eastAsia"/>
          <w:b/>
          <w:bCs/>
          <w:sz w:val="44"/>
          <w:szCs w:val="44"/>
          <w:lang w:val="en-US" w:eastAsia="zh-CN"/>
        </w:rPr>
        <w:t>道县廊洞水库除险加固工程</w:t>
      </w:r>
    </w:p>
    <w:p w14:paraId="610DCE05">
      <w:pPr>
        <w:jc w:val="center"/>
        <w:rPr>
          <w:rFonts w:hint="eastAsia"/>
          <w:b/>
          <w:bCs/>
          <w:sz w:val="44"/>
          <w:szCs w:val="44"/>
          <w:lang w:val="en-US" w:eastAsia="zh-CN"/>
        </w:rPr>
      </w:pPr>
      <w:r>
        <w:rPr>
          <w:rFonts w:hint="eastAsia"/>
          <w:b/>
          <w:bCs/>
          <w:sz w:val="44"/>
          <w:szCs w:val="44"/>
          <w:lang w:val="en-US" w:eastAsia="zh-CN"/>
        </w:rPr>
        <w:t>环境影响评价公众参与说明</w:t>
      </w:r>
      <w:bookmarkEnd w:id="62"/>
    </w:p>
    <w:p w14:paraId="2D932853">
      <w:pPr>
        <w:jc w:val="center"/>
        <w:rPr>
          <w:rFonts w:hint="eastAsia"/>
          <w:b/>
          <w:bCs/>
          <w:sz w:val="44"/>
          <w:szCs w:val="44"/>
          <w:lang w:val="en-US" w:eastAsia="zh-CN"/>
        </w:rPr>
      </w:pPr>
    </w:p>
    <w:p w14:paraId="0EE18CA8">
      <w:pPr>
        <w:jc w:val="center"/>
        <w:rPr>
          <w:rFonts w:hint="eastAsia"/>
          <w:b/>
          <w:bCs/>
          <w:sz w:val="44"/>
          <w:szCs w:val="44"/>
          <w:lang w:val="en-US" w:eastAsia="zh-CN"/>
        </w:rPr>
      </w:pPr>
    </w:p>
    <w:p w14:paraId="1A0FAFDA">
      <w:pPr>
        <w:jc w:val="center"/>
        <w:rPr>
          <w:rFonts w:hint="eastAsia"/>
          <w:b/>
          <w:bCs/>
          <w:sz w:val="44"/>
          <w:szCs w:val="44"/>
          <w:lang w:val="en-US" w:eastAsia="zh-CN"/>
        </w:rPr>
      </w:pPr>
    </w:p>
    <w:p w14:paraId="5B47A3C8">
      <w:pPr>
        <w:jc w:val="center"/>
        <w:rPr>
          <w:rFonts w:hint="eastAsia"/>
          <w:b/>
          <w:bCs/>
          <w:sz w:val="44"/>
          <w:szCs w:val="44"/>
          <w:lang w:val="en-US" w:eastAsia="zh-CN"/>
        </w:rPr>
      </w:pPr>
    </w:p>
    <w:p w14:paraId="39868A20">
      <w:pPr>
        <w:jc w:val="center"/>
        <w:rPr>
          <w:rFonts w:hint="eastAsia"/>
          <w:b/>
          <w:bCs/>
          <w:sz w:val="44"/>
          <w:szCs w:val="44"/>
          <w:lang w:val="en-US" w:eastAsia="zh-CN"/>
        </w:rPr>
      </w:pPr>
    </w:p>
    <w:p w14:paraId="013B7C8A">
      <w:pPr>
        <w:jc w:val="center"/>
        <w:rPr>
          <w:rFonts w:hint="eastAsia"/>
          <w:b/>
          <w:bCs/>
          <w:sz w:val="44"/>
          <w:szCs w:val="44"/>
          <w:lang w:val="en-US" w:eastAsia="zh-CN"/>
        </w:rPr>
      </w:pPr>
    </w:p>
    <w:p w14:paraId="25507BB4">
      <w:pPr>
        <w:jc w:val="center"/>
        <w:rPr>
          <w:rFonts w:hint="eastAsia"/>
          <w:b/>
          <w:bCs/>
          <w:sz w:val="44"/>
          <w:szCs w:val="44"/>
          <w:lang w:val="en-US" w:eastAsia="zh-CN"/>
        </w:rPr>
      </w:pPr>
    </w:p>
    <w:p w14:paraId="2F49D978">
      <w:pPr>
        <w:jc w:val="center"/>
        <w:rPr>
          <w:rFonts w:hint="eastAsia"/>
          <w:b/>
          <w:bCs/>
          <w:sz w:val="44"/>
          <w:szCs w:val="44"/>
          <w:lang w:val="en-US" w:eastAsia="zh-CN"/>
        </w:rPr>
      </w:pPr>
    </w:p>
    <w:p w14:paraId="080F27C9">
      <w:pPr>
        <w:jc w:val="center"/>
        <w:rPr>
          <w:rFonts w:hint="eastAsia"/>
          <w:b w:val="0"/>
          <w:bCs w:val="0"/>
          <w:sz w:val="44"/>
          <w:szCs w:val="44"/>
          <w:lang w:val="en-US" w:eastAsia="zh-CN"/>
        </w:rPr>
      </w:pPr>
      <w:r>
        <w:rPr>
          <w:rFonts w:hint="eastAsia"/>
          <w:b w:val="0"/>
          <w:bCs w:val="0"/>
          <w:sz w:val="44"/>
          <w:szCs w:val="44"/>
          <w:lang w:val="en-US" w:eastAsia="zh-CN"/>
        </w:rPr>
        <w:t>道县水利局</w:t>
      </w:r>
    </w:p>
    <w:p w14:paraId="7E07DDD8">
      <w:pPr>
        <w:jc w:val="center"/>
        <w:rPr>
          <w:rFonts w:hint="default"/>
          <w:b w:val="0"/>
          <w:bCs w:val="0"/>
          <w:sz w:val="44"/>
          <w:szCs w:val="44"/>
          <w:lang w:val="en-US" w:eastAsia="zh-CN"/>
        </w:rPr>
      </w:pPr>
      <w:r>
        <w:rPr>
          <w:rFonts w:hint="eastAsia"/>
          <w:b w:val="0"/>
          <w:bCs w:val="0"/>
          <w:sz w:val="44"/>
          <w:szCs w:val="44"/>
          <w:lang w:val="en-US" w:eastAsia="zh-CN"/>
        </w:rPr>
        <w:t>2025年9月25日</w:t>
      </w:r>
    </w:p>
    <w:p w14:paraId="5335D552">
      <w:pPr>
        <w:keepNext w:val="0"/>
        <w:keepLines w:val="0"/>
        <w:widowControl/>
        <w:suppressLineNumbers w:val="0"/>
        <w:ind w:left="0" w:leftChars="0" w:firstLine="0" w:firstLineChars="0"/>
        <w:jc w:val="both"/>
        <w:rPr>
          <w:rFonts w:hint="eastAsia" w:ascii="Times New Roman" w:hAnsi="Times New Roman" w:eastAsia="宋体" w:cs="Times New Roman"/>
          <w:highlight w:val="none"/>
          <w:lang w:val="en-US" w:eastAsia="zh-CN"/>
        </w:rPr>
      </w:pPr>
    </w:p>
    <w:p w14:paraId="6562F86E">
      <w:pPr>
        <w:rPr>
          <w:rFonts w:hint="default" w:ascii="Times New Roman" w:hAnsi="Times New Roman" w:cs="Times New Roman"/>
          <w:highlight w:val="none"/>
        </w:rPr>
        <w:sectPr>
          <w:pgSz w:w="11906" w:h="16838"/>
          <w:pgMar w:top="0" w:right="0" w:bottom="0" w:left="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sdt>
      <w:sdtPr>
        <w:rPr>
          <w:rFonts w:hint="default" w:ascii="Times New Roman" w:hAnsi="Times New Roman" w:eastAsia="宋体" w:cs="Times New Roman"/>
          <w:b/>
          <w:bCs/>
          <w:kern w:val="2"/>
          <w:sz w:val="28"/>
          <w:szCs w:val="28"/>
          <w:highlight w:val="none"/>
          <w:lang w:val="en-US" w:eastAsia="zh-CN" w:bidi="ar-SA"/>
        </w:rPr>
        <w:id w:val="147451955"/>
        <w15:color w:val="DBDBDB"/>
        <w:docPartObj>
          <w:docPartGallery w:val="Table of Contents"/>
          <w:docPartUnique/>
        </w:docPartObj>
      </w:sdtPr>
      <w:sdtEndPr>
        <w:rPr>
          <w:rFonts w:hint="default" w:ascii="Times New Roman" w:hAnsi="Times New Roman" w:eastAsia="宋体" w:cs="Times New Roman"/>
          <w:b/>
          <w:bCs/>
          <w:kern w:val="2"/>
          <w:sz w:val="21"/>
          <w:szCs w:val="24"/>
          <w:highlight w:val="none"/>
          <w:lang w:val="en-US" w:eastAsia="zh-CN" w:bidi="ar-SA"/>
        </w:rPr>
      </w:sdtEndPr>
      <w:sdtContent>
        <w:p w14:paraId="32BED1D5">
          <w:pPr>
            <w:spacing w:before="0" w:beforeLines="0" w:after="0" w:afterLines="0" w:line="240" w:lineRule="auto"/>
            <w:ind w:left="0" w:leftChars="0" w:right="0" w:rightChars="0" w:firstLine="0" w:firstLineChars="0"/>
            <w:jc w:val="center"/>
            <w:rPr>
              <w:rFonts w:hint="default" w:ascii="Times New Roman" w:hAnsi="Times New Roman" w:cs="Times New Roman"/>
              <w:b/>
              <w:bCs/>
              <w:sz w:val="28"/>
              <w:szCs w:val="28"/>
              <w:highlight w:val="none"/>
            </w:rPr>
          </w:pPr>
          <w:r>
            <w:rPr>
              <w:rFonts w:hint="default" w:ascii="Times New Roman" w:hAnsi="Times New Roman" w:eastAsia="宋体" w:cs="Times New Roman"/>
              <w:b/>
              <w:bCs/>
              <w:sz w:val="28"/>
              <w:szCs w:val="28"/>
              <w:highlight w:val="none"/>
            </w:rPr>
            <w:t>目录</w:t>
          </w:r>
        </w:p>
        <w:p w14:paraId="363C422A">
          <w:pPr>
            <w:pStyle w:val="10"/>
            <w:tabs>
              <w:tab w:val="right" w:leader="dot" w:pos="8306"/>
            </w:tabs>
          </w:pP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TOC\o"1-2"\h\u</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_Toc24933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1概述</w:t>
          </w:r>
          <w:r>
            <w:tab/>
          </w:r>
          <w:r>
            <w:fldChar w:fldCharType="begin"/>
          </w:r>
          <w:r>
            <w:instrText xml:space="preserve"> PAGEREF _Toc24933 \h </w:instrText>
          </w:r>
          <w:r>
            <w:fldChar w:fldCharType="separate"/>
          </w:r>
          <w:r>
            <w:t>1</w:t>
          </w:r>
          <w:r>
            <w:fldChar w:fldCharType="end"/>
          </w:r>
          <w:r>
            <w:rPr>
              <w:rFonts w:hint="default" w:ascii="Times New Roman" w:hAnsi="Times New Roman" w:cs="Times New Roman"/>
              <w:szCs w:val="24"/>
              <w:highlight w:val="none"/>
            </w:rPr>
            <w:fldChar w:fldCharType="end"/>
          </w:r>
        </w:p>
        <w:p w14:paraId="13F4833F">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_Toc10273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2首次环境影响评价信息公开情况</w:t>
          </w:r>
          <w:r>
            <w:tab/>
          </w:r>
          <w:r>
            <w:fldChar w:fldCharType="begin"/>
          </w:r>
          <w:r>
            <w:instrText xml:space="preserve"> PAGEREF _Toc10273 \h </w:instrText>
          </w:r>
          <w:r>
            <w:fldChar w:fldCharType="separate"/>
          </w:r>
          <w:r>
            <w:t>2</w:t>
          </w:r>
          <w:r>
            <w:fldChar w:fldCharType="end"/>
          </w:r>
          <w:r>
            <w:rPr>
              <w:rFonts w:hint="default" w:ascii="Times New Roman" w:hAnsi="Times New Roman" w:cs="Times New Roman"/>
              <w:szCs w:val="24"/>
              <w:highlight w:val="none"/>
            </w:rPr>
            <w:fldChar w:fldCharType="end"/>
          </w:r>
        </w:p>
        <w:p w14:paraId="00E45269">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_Toc9702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2.1公开内容及日期</w:t>
          </w:r>
          <w:r>
            <w:tab/>
          </w:r>
          <w:r>
            <w:fldChar w:fldCharType="begin"/>
          </w:r>
          <w:r>
            <w:instrText xml:space="preserve"> PAGEREF _Toc9702 \h </w:instrText>
          </w:r>
          <w:r>
            <w:fldChar w:fldCharType="separate"/>
          </w:r>
          <w:r>
            <w:t>2</w:t>
          </w:r>
          <w:r>
            <w:fldChar w:fldCharType="end"/>
          </w:r>
          <w:r>
            <w:rPr>
              <w:rFonts w:hint="default" w:ascii="Times New Roman" w:hAnsi="Times New Roman" w:cs="Times New Roman"/>
              <w:szCs w:val="24"/>
              <w:highlight w:val="none"/>
            </w:rPr>
            <w:fldChar w:fldCharType="end"/>
          </w:r>
        </w:p>
        <w:p w14:paraId="717581FF">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_Toc20512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2.2公开方式</w:t>
          </w:r>
          <w:r>
            <w:tab/>
          </w:r>
          <w:r>
            <w:fldChar w:fldCharType="begin"/>
          </w:r>
          <w:r>
            <w:instrText xml:space="preserve"> PAGEREF _Toc20512 \h </w:instrText>
          </w:r>
          <w:r>
            <w:fldChar w:fldCharType="separate"/>
          </w:r>
          <w:r>
            <w:t>2</w:t>
          </w:r>
          <w:r>
            <w:fldChar w:fldCharType="end"/>
          </w:r>
          <w:r>
            <w:rPr>
              <w:rFonts w:hint="default" w:ascii="Times New Roman" w:hAnsi="Times New Roman" w:cs="Times New Roman"/>
              <w:szCs w:val="24"/>
              <w:highlight w:val="none"/>
            </w:rPr>
            <w:fldChar w:fldCharType="end"/>
          </w:r>
        </w:p>
        <w:p w14:paraId="3E64AD07">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_Toc23174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2.3公众意见情况</w:t>
          </w:r>
          <w:r>
            <w:tab/>
          </w:r>
          <w:r>
            <w:fldChar w:fldCharType="begin"/>
          </w:r>
          <w:r>
            <w:instrText xml:space="preserve"> PAGEREF _Toc23174 \h </w:instrText>
          </w:r>
          <w:r>
            <w:fldChar w:fldCharType="separate"/>
          </w:r>
          <w:r>
            <w:t>4</w:t>
          </w:r>
          <w:r>
            <w:fldChar w:fldCharType="end"/>
          </w:r>
          <w:r>
            <w:rPr>
              <w:rFonts w:hint="default" w:ascii="Times New Roman" w:hAnsi="Times New Roman" w:cs="Times New Roman"/>
              <w:szCs w:val="24"/>
              <w:highlight w:val="none"/>
            </w:rPr>
            <w:fldChar w:fldCharType="end"/>
          </w:r>
        </w:p>
        <w:p w14:paraId="46B50841">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_Toc1284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3第二次环境影响评价信息公示情况</w:t>
          </w:r>
          <w:r>
            <w:tab/>
          </w:r>
          <w:r>
            <w:fldChar w:fldCharType="begin"/>
          </w:r>
          <w:r>
            <w:instrText xml:space="preserve"> PAGEREF _Toc1284 \h </w:instrText>
          </w:r>
          <w:r>
            <w:fldChar w:fldCharType="separate"/>
          </w:r>
          <w:r>
            <w:t>5</w:t>
          </w:r>
          <w:r>
            <w:fldChar w:fldCharType="end"/>
          </w:r>
          <w:r>
            <w:rPr>
              <w:rFonts w:hint="default" w:ascii="Times New Roman" w:hAnsi="Times New Roman" w:cs="Times New Roman"/>
              <w:szCs w:val="24"/>
              <w:highlight w:val="none"/>
            </w:rPr>
            <w:fldChar w:fldCharType="end"/>
          </w:r>
        </w:p>
        <w:p w14:paraId="3AB10962">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_Toc14755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3.1公示内容及时限</w:t>
          </w:r>
          <w:r>
            <w:tab/>
          </w:r>
          <w:r>
            <w:fldChar w:fldCharType="begin"/>
          </w:r>
          <w:r>
            <w:instrText xml:space="preserve"> PAGEREF _Toc14755 \h </w:instrText>
          </w:r>
          <w:r>
            <w:fldChar w:fldCharType="separate"/>
          </w:r>
          <w:r>
            <w:t>5</w:t>
          </w:r>
          <w:r>
            <w:fldChar w:fldCharType="end"/>
          </w:r>
          <w:r>
            <w:rPr>
              <w:rFonts w:hint="default" w:ascii="Times New Roman" w:hAnsi="Times New Roman" w:cs="Times New Roman"/>
              <w:szCs w:val="24"/>
              <w:highlight w:val="none"/>
            </w:rPr>
            <w:fldChar w:fldCharType="end"/>
          </w:r>
        </w:p>
        <w:p w14:paraId="70FE14D6">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_Toc3055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3.2公示方式</w:t>
          </w:r>
          <w:r>
            <w:tab/>
          </w:r>
          <w:r>
            <w:fldChar w:fldCharType="begin"/>
          </w:r>
          <w:r>
            <w:instrText xml:space="preserve"> PAGEREF _Toc3055 \h </w:instrText>
          </w:r>
          <w:r>
            <w:fldChar w:fldCharType="separate"/>
          </w:r>
          <w:r>
            <w:t>5</w:t>
          </w:r>
          <w:r>
            <w:fldChar w:fldCharType="end"/>
          </w:r>
          <w:r>
            <w:rPr>
              <w:rFonts w:hint="default" w:ascii="Times New Roman" w:hAnsi="Times New Roman" w:cs="Times New Roman"/>
              <w:szCs w:val="24"/>
              <w:highlight w:val="none"/>
            </w:rPr>
            <w:fldChar w:fldCharType="end"/>
          </w:r>
        </w:p>
        <w:p w14:paraId="05E1C893">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_Toc24389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3.3查阅情况</w:t>
          </w:r>
          <w:r>
            <w:tab/>
          </w:r>
          <w:r>
            <w:fldChar w:fldCharType="begin"/>
          </w:r>
          <w:r>
            <w:instrText xml:space="preserve"> PAGEREF _Toc24389 \h </w:instrText>
          </w:r>
          <w:r>
            <w:fldChar w:fldCharType="separate"/>
          </w:r>
          <w:r>
            <w:t>10</w:t>
          </w:r>
          <w:r>
            <w:fldChar w:fldCharType="end"/>
          </w:r>
          <w:r>
            <w:rPr>
              <w:rFonts w:hint="default" w:ascii="Times New Roman" w:hAnsi="Times New Roman" w:cs="Times New Roman"/>
              <w:szCs w:val="24"/>
              <w:highlight w:val="none"/>
            </w:rPr>
            <w:fldChar w:fldCharType="end"/>
          </w:r>
        </w:p>
        <w:p w14:paraId="71E0B940">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_Toc30338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3.4公众提出意见情况</w:t>
          </w:r>
          <w:r>
            <w:tab/>
          </w:r>
          <w:r>
            <w:fldChar w:fldCharType="begin"/>
          </w:r>
          <w:r>
            <w:instrText xml:space="preserve"> PAGEREF _Toc30338 \h </w:instrText>
          </w:r>
          <w:r>
            <w:fldChar w:fldCharType="separate"/>
          </w:r>
          <w:r>
            <w:t>10</w:t>
          </w:r>
          <w:r>
            <w:fldChar w:fldCharType="end"/>
          </w:r>
          <w:r>
            <w:rPr>
              <w:rFonts w:hint="default" w:ascii="Times New Roman" w:hAnsi="Times New Roman" w:cs="Times New Roman"/>
              <w:szCs w:val="24"/>
              <w:highlight w:val="none"/>
            </w:rPr>
            <w:fldChar w:fldCharType="end"/>
          </w:r>
        </w:p>
        <w:p w14:paraId="45F2AFC2">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_Toc27968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4 其他公众参与情况</w:t>
          </w:r>
          <w:r>
            <w:tab/>
          </w:r>
          <w:r>
            <w:fldChar w:fldCharType="begin"/>
          </w:r>
          <w:r>
            <w:instrText xml:space="preserve"> PAGEREF _Toc27968 \h </w:instrText>
          </w:r>
          <w:r>
            <w:fldChar w:fldCharType="separate"/>
          </w:r>
          <w:r>
            <w:t>11</w:t>
          </w:r>
          <w:r>
            <w:fldChar w:fldCharType="end"/>
          </w:r>
          <w:r>
            <w:rPr>
              <w:rFonts w:hint="default" w:ascii="Times New Roman" w:hAnsi="Times New Roman" w:cs="Times New Roman"/>
              <w:szCs w:val="24"/>
              <w:highlight w:val="none"/>
            </w:rPr>
            <w:fldChar w:fldCharType="end"/>
          </w:r>
        </w:p>
        <w:p w14:paraId="12EA38F5">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_Toc17174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4.1 公众座谈会、听证会、专家论证会等情况</w:t>
          </w:r>
          <w:r>
            <w:tab/>
          </w:r>
          <w:r>
            <w:fldChar w:fldCharType="begin"/>
          </w:r>
          <w:r>
            <w:instrText xml:space="preserve"> PAGEREF _Toc17174 \h </w:instrText>
          </w:r>
          <w:r>
            <w:fldChar w:fldCharType="separate"/>
          </w:r>
          <w:r>
            <w:t>11</w:t>
          </w:r>
          <w:r>
            <w:fldChar w:fldCharType="end"/>
          </w:r>
          <w:r>
            <w:rPr>
              <w:rFonts w:hint="default" w:ascii="Times New Roman" w:hAnsi="Times New Roman" w:cs="Times New Roman"/>
              <w:szCs w:val="24"/>
              <w:highlight w:val="none"/>
            </w:rPr>
            <w:fldChar w:fldCharType="end"/>
          </w:r>
        </w:p>
        <w:p w14:paraId="68074A47">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_Toc1297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lang w:val="en-US" w:eastAsia="zh-CN"/>
            </w:rPr>
            <w:t>4.2 宣传科普情况</w:t>
          </w:r>
          <w:r>
            <w:tab/>
          </w:r>
          <w:r>
            <w:fldChar w:fldCharType="begin"/>
          </w:r>
          <w:r>
            <w:instrText xml:space="preserve"> PAGEREF _Toc1297 \h </w:instrText>
          </w:r>
          <w:r>
            <w:fldChar w:fldCharType="separate"/>
          </w:r>
          <w:r>
            <w:t>11</w:t>
          </w:r>
          <w:r>
            <w:fldChar w:fldCharType="end"/>
          </w:r>
          <w:r>
            <w:rPr>
              <w:rFonts w:hint="default" w:ascii="Times New Roman" w:hAnsi="Times New Roman" w:cs="Times New Roman"/>
              <w:szCs w:val="24"/>
              <w:highlight w:val="none"/>
            </w:rPr>
            <w:fldChar w:fldCharType="end"/>
          </w:r>
        </w:p>
        <w:p w14:paraId="21E0B5F4">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_Toc24471 </w:instrText>
          </w:r>
          <w:r>
            <w:rPr>
              <w:rFonts w:hint="default" w:ascii="Times New Roman" w:hAnsi="Times New Roman" w:cs="Times New Roman"/>
              <w:szCs w:val="24"/>
              <w:highlight w:val="none"/>
            </w:rPr>
            <w:fldChar w:fldCharType="separate"/>
          </w:r>
          <w:r>
            <w:rPr>
              <w:rFonts w:hint="default" w:ascii="Times New Roman" w:hAnsi="Times New Roman" w:cs="Times New Roman"/>
              <w:highlight w:val="none"/>
            </w:rPr>
            <w:t>5 公众意见处理情况</w:t>
          </w:r>
          <w:r>
            <w:tab/>
          </w:r>
          <w:r>
            <w:fldChar w:fldCharType="begin"/>
          </w:r>
          <w:r>
            <w:instrText xml:space="preserve"> PAGEREF _Toc24471 \h </w:instrText>
          </w:r>
          <w:r>
            <w:fldChar w:fldCharType="separate"/>
          </w:r>
          <w:r>
            <w:t>12</w:t>
          </w:r>
          <w:r>
            <w:fldChar w:fldCharType="end"/>
          </w:r>
          <w:r>
            <w:rPr>
              <w:rFonts w:hint="default" w:ascii="Times New Roman" w:hAnsi="Times New Roman" w:cs="Times New Roman"/>
              <w:szCs w:val="24"/>
              <w:highlight w:val="none"/>
            </w:rPr>
            <w:fldChar w:fldCharType="end"/>
          </w:r>
        </w:p>
        <w:p w14:paraId="74DE7776">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_Toc28115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6</w:t>
          </w:r>
          <w:r>
            <w:rPr>
              <w:rFonts w:hint="default" w:ascii="Times New Roman" w:hAnsi="Times New Roman" w:cs="Times New Roman"/>
              <w:highlight w:val="none"/>
            </w:rPr>
            <w:t>公众参与规范性分析</w:t>
          </w:r>
          <w:r>
            <w:tab/>
          </w:r>
          <w:r>
            <w:fldChar w:fldCharType="begin"/>
          </w:r>
          <w:r>
            <w:instrText xml:space="preserve"> PAGEREF _Toc28115 \h </w:instrText>
          </w:r>
          <w:r>
            <w:fldChar w:fldCharType="separate"/>
          </w:r>
          <w:r>
            <w:t>13</w:t>
          </w:r>
          <w:r>
            <w:fldChar w:fldCharType="end"/>
          </w:r>
          <w:r>
            <w:rPr>
              <w:rFonts w:hint="default" w:ascii="Times New Roman" w:hAnsi="Times New Roman" w:cs="Times New Roman"/>
              <w:szCs w:val="24"/>
              <w:highlight w:val="none"/>
            </w:rPr>
            <w:fldChar w:fldCharType="end"/>
          </w:r>
        </w:p>
        <w:p w14:paraId="55F3E392">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_Toc11302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6</w:t>
          </w:r>
          <w:r>
            <w:rPr>
              <w:rFonts w:hint="default" w:ascii="Times New Roman" w:hAnsi="Times New Roman" w:cs="Times New Roman"/>
              <w:highlight w:val="none"/>
            </w:rPr>
            <w:t>.1程序合法性</w:t>
          </w:r>
          <w:r>
            <w:tab/>
          </w:r>
          <w:r>
            <w:fldChar w:fldCharType="begin"/>
          </w:r>
          <w:r>
            <w:instrText xml:space="preserve"> PAGEREF _Toc11302 \h </w:instrText>
          </w:r>
          <w:r>
            <w:fldChar w:fldCharType="separate"/>
          </w:r>
          <w:r>
            <w:t>13</w:t>
          </w:r>
          <w:r>
            <w:fldChar w:fldCharType="end"/>
          </w:r>
          <w:r>
            <w:rPr>
              <w:rFonts w:hint="default" w:ascii="Times New Roman" w:hAnsi="Times New Roman" w:cs="Times New Roman"/>
              <w:szCs w:val="24"/>
              <w:highlight w:val="none"/>
            </w:rPr>
            <w:fldChar w:fldCharType="end"/>
          </w:r>
        </w:p>
        <w:p w14:paraId="445A7641">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_Toc11978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6</w:t>
          </w:r>
          <w:r>
            <w:rPr>
              <w:rFonts w:hint="default" w:ascii="Times New Roman" w:hAnsi="Times New Roman" w:cs="Times New Roman"/>
              <w:highlight w:val="none"/>
            </w:rPr>
            <w:t>.2形式有效性</w:t>
          </w:r>
          <w:r>
            <w:tab/>
          </w:r>
          <w:r>
            <w:fldChar w:fldCharType="begin"/>
          </w:r>
          <w:r>
            <w:instrText xml:space="preserve"> PAGEREF _Toc11978 \h </w:instrText>
          </w:r>
          <w:r>
            <w:fldChar w:fldCharType="separate"/>
          </w:r>
          <w:r>
            <w:t>13</w:t>
          </w:r>
          <w:r>
            <w:fldChar w:fldCharType="end"/>
          </w:r>
          <w:r>
            <w:rPr>
              <w:rFonts w:hint="default" w:ascii="Times New Roman" w:hAnsi="Times New Roman" w:cs="Times New Roman"/>
              <w:szCs w:val="24"/>
              <w:highlight w:val="none"/>
            </w:rPr>
            <w:fldChar w:fldCharType="end"/>
          </w:r>
        </w:p>
        <w:p w14:paraId="305F92CE">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_Toc17400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6</w:t>
          </w:r>
          <w:r>
            <w:rPr>
              <w:rFonts w:hint="default" w:ascii="Times New Roman" w:hAnsi="Times New Roman" w:cs="Times New Roman"/>
              <w:highlight w:val="none"/>
            </w:rPr>
            <w:t>.3对象代表性</w:t>
          </w:r>
          <w:r>
            <w:tab/>
          </w:r>
          <w:r>
            <w:fldChar w:fldCharType="begin"/>
          </w:r>
          <w:r>
            <w:instrText xml:space="preserve"> PAGEREF _Toc17400 \h </w:instrText>
          </w:r>
          <w:r>
            <w:fldChar w:fldCharType="separate"/>
          </w:r>
          <w:r>
            <w:t>13</w:t>
          </w:r>
          <w:r>
            <w:fldChar w:fldCharType="end"/>
          </w:r>
          <w:r>
            <w:rPr>
              <w:rFonts w:hint="default" w:ascii="Times New Roman" w:hAnsi="Times New Roman" w:cs="Times New Roman"/>
              <w:szCs w:val="24"/>
              <w:highlight w:val="none"/>
            </w:rPr>
            <w:fldChar w:fldCharType="end"/>
          </w:r>
        </w:p>
        <w:p w14:paraId="5CFF3207">
          <w:pPr>
            <w:pStyle w:val="11"/>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_Toc27473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6</w:t>
          </w:r>
          <w:r>
            <w:rPr>
              <w:rFonts w:hint="default" w:ascii="Times New Roman" w:hAnsi="Times New Roman" w:cs="Times New Roman"/>
              <w:highlight w:val="none"/>
            </w:rPr>
            <w:t>.4结果真实性</w:t>
          </w:r>
          <w:r>
            <w:tab/>
          </w:r>
          <w:r>
            <w:fldChar w:fldCharType="begin"/>
          </w:r>
          <w:r>
            <w:instrText xml:space="preserve"> PAGEREF _Toc27473 \h </w:instrText>
          </w:r>
          <w:r>
            <w:fldChar w:fldCharType="separate"/>
          </w:r>
          <w:r>
            <w:t>13</w:t>
          </w:r>
          <w:r>
            <w:fldChar w:fldCharType="end"/>
          </w:r>
          <w:r>
            <w:rPr>
              <w:rFonts w:hint="default" w:ascii="Times New Roman" w:hAnsi="Times New Roman" w:cs="Times New Roman"/>
              <w:szCs w:val="24"/>
              <w:highlight w:val="none"/>
            </w:rPr>
            <w:fldChar w:fldCharType="end"/>
          </w:r>
        </w:p>
        <w:p w14:paraId="3B0D69B1">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_Toc17933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7</w:t>
          </w:r>
          <w:r>
            <w:rPr>
              <w:rFonts w:hint="default" w:ascii="Times New Roman" w:hAnsi="Times New Roman" w:cs="Times New Roman"/>
              <w:highlight w:val="none"/>
              <w:lang w:val="en-US" w:eastAsia="zh-CN"/>
            </w:rPr>
            <w:t>其他</w:t>
          </w:r>
          <w:r>
            <w:tab/>
          </w:r>
          <w:r>
            <w:fldChar w:fldCharType="begin"/>
          </w:r>
          <w:r>
            <w:instrText xml:space="preserve"> PAGEREF _Toc17933 \h </w:instrText>
          </w:r>
          <w:r>
            <w:fldChar w:fldCharType="separate"/>
          </w:r>
          <w:r>
            <w:t>15</w:t>
          </w:r>
          <w:r>
            <w:fldChar w:fldCharType="end"/>
          </w:r>
          <w:r>
            <w:rPr>
              <w:rFonts w:hint="default" w:ascii="Times New Roman" w:hAnsi="Times New Roman" w:cs="Times New Roman"/>
              <w:szCs w:val="24"/>
              <w:highlight w:val="none"/>
            </w:rPr>
            <w:fldChar w:fldCharType="end"/>
          </w:r>
        </w:p>
        <w:p w14:paraId="193C2528">
          <w:pPr>
            <w:pStyle w:val="10"/>
            <w:tabs>
              <w:tab w:val="right" w:leader="dot" w:pos="8306"/>
            </w:tabs>
          </w:pPr>
          <w:r>
            <w:rPr>
              <w:rFonts w:hint="default" w:ascii="Times New Roman" w:hAnsi="Times New Roman" w:cs="Times New Roman"/>
              <w:szCs w:val="24"/>
              <w:highlight w:val="none"/>
            </w:rPr>
            <w:fldChar w:fldCharType="begin"/>
          </w:r>
          <w:r>
            <w:rPr>
              <w:rFonts w:hint="default" w:ascii="Times New Roman" w:hAnsi="Times New Roman" w:cs="Times New Roman"/>
              <w:szCs w:val="24"/>
              <w:highlight w:val="none"/>
            </w:rPr>
            <w:instrText xml:space="preserve"> HYPERLINK \l _Toc29488 </w:instrText>
          </w:r>
          <w:r>
            <w:rPr>
              <w:rFonts w:hint="default" w:ascii="Times New Roman" w:hAnsi="Times New Roman" w:cs="Times New Roman"/>
              <w:szCs w:val="24"/>
              <w:highlight w:val="none"/>
            </w:rPr>
            <w:fldChar w:fldCharType="separate"/>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附件</w:t>
          </w:r>
          <w:r>
            <w:tab/>
          </w:r>
          <w:r>
            <w:fldChar w:fldCharType="begin"/>
          </w:r>
          <w:r>
            <w:instrText xml:space="preserve"> PAGEREF _Toc29488 \h </w:instrText>
          </w:r>
          <w:r>
            <w:fldChar w:fldCharType="separate"/>
          </w:r>
          <w:r>
            <w:t>16</w:t>
          </w:r>
          <w:r>
            <w:fldChar w:fldCharType="end"/>
          </w:r>
          <w:r>
            <w:rPr>
              <w:rFonts w:hint="default" w:ascii="Times New Roman" w:hAnsi="Times New Roman" w:cs="Times New Roman"/>
              <w:szCs w:val="24"/>
              <w:highlight w:val="none"/>
            </w:rPr>
            <w:fldChar w:fldCharType="end"/>
          </w:r>
        </w:p>
        <w:p w14:paraId="57EBABD3">
          <w:pPr>
            <w:spacing w:line="360" w:lineRule="auto"/>
            <w:rPr>
              <w:rFonts w:hint="default" w:ascii="Times New Roman" w:hAnsi="Times New Roman" w:cs="Times New Roman"/>
              <w:highlight w:val="none"/>
            </w:rPr>
          </w:pPr>
          <w:r>
            <w:rPr>
              <w:rFonts w:hint="default" w:ascii="Times New Roman" w:hAnsi="Times New Roman" w:cs="Times New Roman"/>
              <w:szCs w:val="24"/>
              <w:highlight w:val="none"/>
            </w:rPr>
            <w:fldChar w:fldCharType="end"/>
          </w:r>
        </w:p>
      </w:sdtContent>
    </w:sdt>
    <w:p w14:paraId="6641E667">
      <w:pPr>
        <w:pStyle w:val="2"/>
        <w:bidi w:val="0"/>
        <w:ind w:left="0" w:leftChars="0" w:firstLine="0" w:firstLineChars="0"/>
        <w:rPr>
          <w:rFonts w:hint="default" w:ascii="Times New Roman" w:hAnsi="Times New Roman" w:cs="Times New Roman"/>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0" w:num="1"/>
          <w:rtlGutter w:val="0"/>
          <w:docGrid w:type="lines" w:linePitch="312" w:charSpace="0"/>
        </w:sectPr>
      </w:pPr>
      <w:bookmarkStart w:id="0" w:name="_Toc11736"/>
    </w:p>
    <w:p w14:paraId="25C0338E">
      <w:pPr>
        <w:pStyle w:val="2"/>
        <w:bidi w:val="0"/>
        <w:ind w:left="0" w:leftChars="0" w:firstLine="0" w:firstLineChars="0"/>
        <w:rPr>
          <w:rFonts w:hint="default" w:ascii="Times New Roman" w:hAnsi="Times New Roman" w:cs="Times New Roman"/>
          <w:highlight w:val="none"/>
        </w:rPr>
      </w:pPr>
      <w:bookmarkStart w:id="1" w:name="_Toc24933"/>
      <w:r>
        <w:rPr>
          <w:rFonts w:hint="default" w:ascii="Times New Roman" w:hAnsi="Times New Roman" w:cs="Times New Roman"/>
          <w:highlight w:val="none"/>
        </w:rPr>
        <w:t>1概述</w:t>
      </w:r>
      <w:bookmarkEnd w:id="0"/>
      <w:bookmarkEnd w:id="1"/>
    </w:p>
    <w:p w14:paraId="1C717ED9">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cs="Times New Roman"/>
          <w:highlight w:val="none"/>
          <w:lang w:val="en-US" w:eastAsia="zh-CN"/>
        </w:rPr>
        <w:t>202</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年</w:t>
      </w:r>
      <w:r>
        <w:rPr>
          <w:rFonts w:hint="eastAsia" w:ascii="Times New Roman" w:hAnsi="Times New Roman" w:cs="Times New Roman"/>
          <w:highlight w:val="none"/>
          <w:lang w:val="en-US" w:eastAsia="zh-CN"/>
        </w:rPr>
        <w:t>11</w:t>
      </w:r>
      <w:r>
        <w:rPr>
          <w:rFonts w:hint="default" w:ascii="Times New Roman" w:hAnsi="Times New Roman" w:cs="Times New Roman"/>
          <w:highlight w:val="none"/>
        </w:rPr>
        <w:t>月</w:t>
      </w:r>
      <w:r>
        <w:rPr>
          <w:rFonts w:hint="eastAsia" w:ascii="Times New Roman" w:hAnsi="Times New Roman" w:cs="Times New Roman"/>
          <w:highlight w:val="none"/>
          <w:lang w:val="en-US" w:eastAsia="zh-CN"/>
        </w:rPr>
        <w:t>19</w:t>
      </w:r>
      <w:r>
        <w:rPr>
          <w:rFonts w:hint="default" w:ascii="Times New Roman" w:hAnsi="Times New Roman" w:cs="Times New Roman"/>
          <w:highlight w:val="none"/>
          <w:lang w:val="en-US" w:eastAsia="zh-CN"/>
        </w:rPr>
        <w:t>日</w:t>
      </w:r>
      <w:r>
        <w:rPr>
          <w:rFonts w:hint="default" w:ascii="Times New Roman" w:hAnsi="Times New Roman" w:cs="Times New Roman"/>
          <w:highlight w:val="none"/>
        </w:rPr>
        <w:t>，受</w:t>
      </w:r>
      <w:r>
        <w:rPr>
          <w:rFonts w:hint="eastAsia" w:ascii="Times New Roman" w:hAnsi="Times New Roman" w:cs="Times New Roman"/>
          <w:highlight w:val="none"/>
          <w:lang w:eastAsia="zh-CN"/>
        </w:rPr>
        <w:t>道县水利局</w:t>
      </w:r>
      <w:r>
        <w:rPr>
          <w:rFonts w:hint="default" w:ascii="Times New Roman" w:hAnsi="Times New Roman" w:cs="Times New Roman"/>
          <w:highlight w:val="none"/>
        </w:rPr>
        <w:t>（以下简称“</w:t>
      </w:r>
      <w:r>
        <w:rPr>
          <w:rFonts w:hint="eastAsia" w:ascii="Times New Roman" w:hAnsi="Times New Roman" w:cs="Times New Roman"/>
          <w:highlight w:val="none"/>
          <w:lang w:eastAsia="zh-CN"/>
        </w:rPr>
        <w:t>我单位</w:t>
      </w:r>
      <w:r>
        <w:rPr>
          <w:rFonts w:hint="default" w:ascii="Times New Roman" w:hAnsi="Times New Roman" w:cs="Times New Roman"/>
          <w:highlight w:val="none"/>
        </w:rPr>
        <w:t>”）的委托，</w:t>
      </w:r>
      <w:r>
        <w:rPr>
          <w:rFonts w:hint="eastAsia" w:ascii="Times New Roman" w:hAnsi="Times New Roman" w:cs="Times New Roman"/>
          <w:highlight w:val="none"/>
          <w:lang w:eastAsia="zh-CN"/>
        </w:rPr>
        <w:t>湖南至中环保科技有限公司</w:t>
      </w:r>
      <w:r>
        <w:rPr>
          <w:rFonts w:hint="default" w:ascii="Times New Roman" w:hAnsi="Times New Roman" w:cs="Times New Roman"/>
          <w:highlight w:val="none"/>
        </w:rPr>
        <w:t>承担了</w:t>
      </w:r>
      <w:r>
        <w:rPr>
          <w:rFonts w:hint="eastAsia" w:ascii="Times New Roman" w:hAnsi="Times New Roman" w:cs="Times New Roman"/>
          <w:highlight w:val="none"/>
          <w:lang w:eastAsia="zh-CN"/>
        </w:rPr>
        <w:t>道县廊洞水库除险加固工程</w:t>
      </w:r>
      <w:r>
        <w:rPr>
          <w:rFonts w:hint="default" w:ascii="Times New Roman" w:hAnsi="Times New Roman" w:cs="Times New Roman"/>
          <w:highlight w:val="none"/>
        </w:rPr>
        <w:t>的环境影响评价工作</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2024年12月17日</w:t>
      </w:r>
      <w:r>
        <w:rPr>
          <w:rFonts w:hint="default" w:ascii="Times New Roman" w:hAnsi="Times New Roman" w:cs="Times New Roman"/>
          <w:highlight w:val="none"/>
        </w:rPr>
        <w:t>完成了《</w:t>
      </w:r>
      <w:r>
        <w:rPr>
          <w:rFonts w:hint="eastAsia" w:ascii="Times New Roman" w:hAnsi="Times New Roman" w:cs="Times New Roman"/>
          <w:highlight w:val="none"/>
          <w:lang w:eastAsia="zh-CN"/>
        </w:rPr>
        <w:t>道县廊洞水库除险加固工程</w:t>
      </w:r>
      <w:r>
        <w:rPr>
          <w:rFonts w:hint="default" w:ascii="Times New Roman" w:hAnsi="Times New Roman" w:cs="Times New Roman"/>
          <w:highlight w:val="none"/>
        </w:rPr>
        <w:t>环境影响报告书》的</w:t>
      </w:r>
      <w:r>
        <w:rPr>
          <w:rFonts w:hint="eastAsia" w:ascii="Times New Roman" w:hAnsi="Times New Roman" w:cs="Times New Roman"/>
          <w:highlight w:val="none"/>
          <w:lang w:val="en-US" w:eastAsia="zh-CN"/>
        </w:rPr>
        <w:t>征求意见稿，后续由于原资质单位湖</w:t>
      </w:r>
      <w:r>
        <w:rPr>
          <w:rFonts w:hint="eastAsia" w:ascii="Times New Roman" w:hAnsi="Times New Roman" w:cs="Times New Roman"/>
          <w:highlight w:val="none"/>
          <w:lang w:eastAsia="zh-CN"/>
        </w:rPr>
        <w:t>南至中环保科技有限公司</w:t>
      </w:r>
      <w:r>
        <w:rPr>
          <w:rFonts w:hint="eastAsia" w:ascii="Times New Roman" w:hAnsi="Times New Roman" w:cs="Times New Roman"/>
          <w:highlight w:val="none"/>
          <w:lang w:val="en-US" w:eastAsia="zh-CN"/>
        </w:rPr>
        <w:t>资质注销，2025年9月8日委托湖南振澜环保有限公司</w:t>
      </w:r>
      <w:r>
        <w:rPr>
          <w:rFonts w:hint="eastAsia" w:ascii="Times New Roman" w:hAnsi="Times New Roman" w:cs="Times New Roman"/>
          <w:highlight w:val="none"/>
          <w:lang w:eastAsia="zh-CN"/>
        </w:rPr>
        <w:t>道县廊洞水库除险加固工程</w:t>
      </w:r>
      <w:r>
        <w:rPr>
          <w:rFonts w:hint="eastAsia" w:ascii="Times New Roman" w:hAnsi="Times New Roman" w:cs="Times New Roman"/>
          <w:highlight w:val="none"/>
          <w:lang w:val="en-US" w:eastAsia="zh-CN"/>
        </w:rPr>
        <w:t>环境影响评价进行后续工作</w:t>
      </w:r>
      <w:r>
        <w:rPr>
          <w:rFonts w:hint="default" w:ascii="Times New Roman" w:hAnsi="Times New Roman" w:cs="Times New Roman"/>
          <w:highlight w:val="none"/>
        </w:rPr>
        <w:t>。目前。</w:t>
      </w:r>
      <w:r>
        <w:rPr>
          <w:rFonts w:hint="eastAsia" w:ascii="Times New Roman" w:hAnsi="Times New Roman" w:cs="Times New Roman"/>
          <w:highlight w:val="none"/>
          <w:lang w:val="en-US" w:eastAsia="zh-CN"/>
        </w:rPr>
        <w:t>湖南振澜环保有限公司</w:t>
      </w:r>
      <w:r>
        <w:rPr>
          <w:rFonts w:hint="default" w:ascii="Times New Roman" w:hAnsi="Times New Roman" w:cs="Times New Roman"/>
          <w:highlight w:val="none"/>
        </w:rPr>
        <w:t>已完成了《</w:t>
      </w:r>
      <w:r>
        <w:rPr>
          <w:rFonts w:hint="eastAsia" w:ascii="Times New Roman" w:hAnsi="Times New Roman" w:cs="Times New Roman"/>
          <w:highlight w:val="none"/>
          <w:lang w:eastAsia="zh-CN"/>
        </w:rPr>
        <w:t>道县廊洞水库除险加固工程</w:t>
      </w:r>
      <w:r>
        <w:rPr>
          <w:rFonts w:hint="default" w:ascii="Times New Roman" w:hAnsi="Times New Roman" w:cs="Times New Roman"/>
          <w:highlight w:val="none"/>
        </w:rPr>
        <w:t>环境影响报告书》的</w:t>
      </w:r>
      <w:r>
        <w:rPr>
          <w:rFonts w:hint="eastAsia" w:ascii="Times New Roman" w:hAnsi="Times New Roman" w:cs="Times New Roman"/>
          <w:highlight w:val="none"/>
          <w:lang w:val="en-US" w:eastAsia="zh-CN"/>
        </w:rPr>
        <w:t>送审稿</w:t>
      </w:r>
      <w:r>
        <w:rPr>
          <w:rFonts w:hint="default" w:ascii="Times New Roman" w:hAnsi="Times New Roman" w:cs="Times New Roman"/>
          <w:highlight w:val="none"/>
        </w:rPr>
        <w:t>。按照我国《中华人民共和国环境保护法》、《中华人民共和国环境影响评价法》、《环境影响评价公众参与办法》（生态环境部令第4号）等有关法律法规的要求，以及根据本项目的特点，为了充分了解公众对项目影响的看法及对减缓环境影响措施的满意程度，本次环评公众参与分为四个阶段：（1）建设项目应当在确定环境影响报告书编制单位后7个工作日内，通过其网站、建设</w:t>
      </w:r>
      <w:r>
        <w:rPr>
          <w:rFonts w:hint="eastAsia" w:ascii="Times New Roman" w:hAnsi="Times New Roman" w:cs="Times New Roman"/>
          <w:highlight w:val="none"/>
          <w:lang w:eastAsia="zh-CN"/>
        </w:rPr>
        <w:t>项目所在地园区管委会</w:t>
      </w:r>
      <w:r>
        <w:rPr>
          <w:rFonts w:hint="default" w:ascii="Times New Roman" w:hAnsi="Times New Roman" w:cs="Times New Roman"/>
          <w:highlight w:val="none"/>
        </w:rPr>
        <w:t>公众媒体网站或者建设</w:t>
      </w:r>
      <w:r>
        <w:rPr>
          <w:rFonts w:hint="eastAsia" w:ascii="Times New Roman" w:hAnsi="Times New Roman" w:cs="Times New Roman"/>
          <w:highlight w:val="none"/>
          <w:lang w:eastAsia="zh-CN"/>
        </w:rPr>
        <w:t>项目所在地园区管委会</w:t>
      </w:r>
      <w:r>
        <w:rPr>
          <w:rFonts w:hint="default" w:ascii="Times New Roman" w:hAnsi="Times New Roman" w:cs="Times New Roman"/>
          <w:highlight w:val="none"/>
        </w:rPr>
        <w:t>相关政府网站，公开项目信息；（2）建设项目环境影响报告书征求意见稿形成后开展第二次信息公开；（3）建设单位向生态环境主管部门报批环境影响报告书之前，应当组织编写建设项目环境影响评价公众参与说明；（4）建设单位向生态环境主管部门报批环境影响报告书之前，应当通过网络平台，公开拟报批的环境影响报告书全文和公众参与说明。通过公众参与使项目影响区的公众充分了解工程的建设情况及可能产生的环境问题，表达他们对工程建设的意愿及对工程实施提出的意见和建议，提供尽可能多的信息；有助于建设单位和环评单位辨识项目可能存在的重大环境问题，尤其是潜在环境问题，充分考虑公众最关心的问题，从而使工程的决策和实施更加完善、合理，提高项目建设所采取的各项措施的公众可接受性，确保环保措施的可行性、合理性，并使环评工作更加科学、客观和公正，提高评价的有效性，尽可能地减少或者避免项目带来的负面影响，最大限度地发挥项目的综合效益。此外，通过开展公众参与工作，也加强了项目区域的环境保护意识，充分发挥公众对项目建设及环境保护的参与和监督作用，支持和配合拟建项目的实施。</w:t>
      </w:r>
    </w:p>
    <w:p w14:paraId="5479D39B">
      <w:pPr>
        <w:bidi w:val="0"/>
        <w:rPr>
          <w:rFonts w:hint="default" w:ascii="Times New Roman" w:hAnsi="Times New Roman" w:eastAsia="宋体" w:cs="Times New Roman"/>
          <w:kern w:val="2"/>
          <w:sz w:val="24"/>
          <w:szCs w:val="24"/>
          <w:highlight w:val="none"/>
          <w:lang w:val="en-US" w:eastAsia="zh-CN" w:bidi="ar-SA"/>
        </w:rPr>
      </w:pPr>
    </w:p>
    <w:p w14:paraId="24DB3B06">
      <w:pPr>
        <w:bidi w:val="0"/>
        <w:jc w:val="center"/>
        <w:rPr>
          <w:rFonts w:hint="default" w:ascii="Times New Roman" w:hAnsi="Times New Roman" w:cs="Times New Roman"/>
          <w:highlight w:val="none"/>
          <w:lang w:val="en-US" w:eastAsia="zh-CN"/>
        </w:rPr>
      </w:pPr>
    </w:p>
    <w:p w14:paraId="2ED89AF8">
      <w:pPr>
        <w:pStyle w:val="2"/>
        <w:bidi w:val="0"/>
        <w:ind w:left="0" w:leftChars="0" w:firstLine="0" w:firstLineChars="0"/>
        <w:rPr>
          <w:rFonts w:hint="default" w:ascii="Times New Roman" w:hAnsi="Times New Roman" w:cs="Times New Roman"/>
          <w:highlight w:val="none"/>
        </w:rPr>
      </w:pPr>
      <w:bookmarkStart w:id="2" w:name="_Toc10273"/>
      <w:bookmarkStart w:id="3" w:name="_Toc5179"/>
      <w:r>
        <w:rPr>
          <w:rFonts w:hint="default" w:ascii="Times New Roman" w:hAnsi="Times New Roman" w:cs="Times New Roman"/>
          <w:highlight w:val="none"/>
          <w:lang w:val="en-US" w:eastAsia="zh-CN"/>
        </w:rPr>
        <w:t>2首次环境影响评价信息公开情况</w:t>
      </w:r>
      <w:bookmarkEnd w:id="2"/>
      <w:bookmarkEnd w:id="3"/>
    </w:p>
    <w:p w14:paraId="4DC19833">
      <w:pPr>
        <w:pStyle w:val="3"/>
        <w:bidi w:val="0"/>
        <w:ind w:left="0" w:leftChars="0" w:firstLine="0" w:firstLineChars="0"/>
        <w:rPr>
          <w:rFonts w:hint="default" w:ascii="Times New Roman" w:hAnsi="Times New Roman" w:cs="Times New Roman"/>
          <w:highlight w:val="none"/>
        </w:rPr>
      </w:pPr>
      <w:bookmarkStart w:id="4" w:name="_Toc9702"/>
      <w:bookmarkStart w:id="5" w:name="_Toc8946"/>
      <w:r>
        <w:rPr>
          <w:rFonts w:hint="default" w:ascii="Times New Roman" w:hAnsi="Times New Roman" w:cs="Times New Roman"/>
          <w:highlight w:val="none"/>
          <w:lang w:val="en-US" w:eastAsia="zh-CN"/>
        </w:rPr>
        <w:t>2.1公开内容及日期</w:t>
      </w:r>
      <w:bookmarkEnd w:id="4"/>
      <w:bookmarkEnd w:id="5"/>
    </w:p>
    <w:p w14:paraId="126E1769">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委托开展项目环评工作</w:t>
      </w:r>
      <w:r>
        <w:rPr>
          <w:rFonts w:hint="default" w:ascii="Times New Roman" w:hAnsi="Times New Roman" w:eastAsia="TimesNewRomanPSMT" w:cs="Times New Roman"/>
          <w:color w:val="000000"/>
          <w:kern w:val="0"/>
          <w:sz w:val="24"/>
          <w:szCs w:val="24"/>
          <w:highlight w:val="none"/>
          <w:lang w:val="en-US" w:eastAsia="zh-CN" w:bidi="ar"/>
        </w:rPr>
        <w:t>7</w:t>
      </w:r>
      <w:r>
        <w:rPr>
          <w:rFonts w:hint="default" w:ascii="Times New Roman" w:hAnsi="Times New Roman" w:eastAsia="宋体" w:cs="Times New Roman"/>
          <w:color w:val="000000"/>
          <w:kern w:val="0"/>
          <w:sz w:val="24"/>
          <w:szCs w:val="24"/>
          <w:highlight w:val="none"/>
          <w:lang w:val="en-US" w:eastAsia="zh-CN" w:bidi="ar"/>
        </w:rPr>
        <w:t>日内，</w:t>
      </w:r>
      <w:r>
        <w:rPr>
          <w:rFonts w:hint="eastAsia" w:ascii="Times New Roman" w:hAnsi="Times New Roman" w:cs="Times New Roman"/>
          <w:color w:val="000000"/>
          <w:kern w:val="0"/>
          <w:sz w:val="24"/>
          <w:szCs w:val="24"/>
          <w:highlight w:val="none"/>
          <w:lang w:val="en-US" w:eastAsia="zh-CN" w:bidi="ar"/>
        </w:rPr>
        <w:t>我单位</w:t>
      </w:r>
      <w:r>
        <w:rPr>
          <w:rFonts w:hint="default" w:ascii="Times New Roman" w:hAnsi="Times New Roman" w:eastAsia="宋体" w:cs="Times New Roman"/>
          <w:color w:val="000000"/>
          <w:kern w:val="0"/>
          <w:sz w:val="24"/>
          <w:szCs w:val="24"/>
          <w:highlight w:val="none"/>
          <w:lang w:val="en-US" w:eastAsia="zh-CN" w:bidi="ar"/>
        </w:rPr>
        <w:t>于</w:t>
      </w:r>
      <w:r>
        <w:rPr>
          <w:rFonts w:hint="default" w:ascii="Times New Roman" w:hAnsi="Times New Roman" w:eastAsia="TimesNewRomanPSMT" w:cs="Times New Roman"/>
          <w:color w:val="000000"/>
          <w:kern w:val="0"/>
          <w:sz w:val="24"/>
          <w:szCs w:val="24"/>
          <w:highlight w:val="none"/>
          <w:lang w:val="en-US" w:eastAsia="zh-CN" w:bidi="ar"/>
        </w:rPr>
        <w:t>20</w:t>
      </w:r>
      <w:r>
        <w:rPr>
          <w:rFonts w:hint="eastAsia" w:ascii="Times New Roman" w:hAnsi="Times New Roman" w:eastAsia="TimesNewRomanPSMT" w:cs="Times New Roman"/>
          <w:color w:val="000000"/>
          <w:kern w:val="0"/>
          <w:sz w:val="24"/>
          <w:szCs w:val="24"/>
          <w:highlight w:val="none"/>
          <w:lang w:val="en-US" w:eastAsia="zh-CN" w:bidi="ar"/>
        </w:rPr>
        <w:t>24</w:t>
      </w:r>
      <w:r>
        <w:rPr>
          <w:rFonts w:hint="default" w:ascii="Times New Roman" w:hAnsi="Times New Roman" w:eastAsia="宋体" w:cs="Times New Roman"/>
          <w:color w:val="000000"/>
          <w:kern w:val="0"/>
          <w:sz w:val="24"/>
          <w:szCs w:val="24"/>
          <w:highlight w:val="none"/>
          <w:lang w:val="en-US" w:eastAsia="zh-CN" w:bidi="ar"/>
        </w:rPr>
        <w:t>年</w:t>
      </w:r>
      <w:r>
        <w:rPr>
          <w:rFonts w:hint="eastAsia" w:ascii="Times New Roman" w:hAnsi="Times New Roman" w:cs="Times New Roman"/>
          <w:color w:val="000000"/>
          <w:kern w:val="0"/>
          <w:sz w:val="24"/>
          <w:szCs w:val="24"/>
          <w:highlight w:val="none"/>
          <w:lang w:val="en-US" w:eastAsia="zh-CN" w:bidi="ar"/>
        </w:rPr>
        <w:t>11</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13</w:t>
      </w:r>
      <w:r>
        <w:rPr>
          <w:rFonts w:hint="default" w:ascii="Times New Roman" w:hAnsi="Times New Roman" w:eastAsia="宋体" w:cs="Times New Roman"/>
          <w:color w:val="000000"/>
          <w:kern w:val="0"/>
          <w:sz w:val="24"/>
          <w:szCs w:val="24"/>
          <w:highlight w:val="none"/>
          <w:lang w:val="en-US" w:eastAsia="zh-CN" w:bidi="ar"/>
        </w:rPr>
        <w:t>日进行第一次网络公示</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首次公示公开的内容主要包括：项目名称及概要、建设单位名称及联系方式、环评单位名称及联系方式、环境影响评价工作程序及主要工作内容、环评审批程序、公众参与程序和方案以及各阶段工作初步安排、征求公众意见的主要事项及公众提出意见的主要方式。本项目首次环境影响评价信息符合《环境影响评价公众参与办法》要求。</w:t>
      </w:r>
    </w:p>
    <w:p w14:paraId="6864ABE1">
      <w:pPr>
        <w:pStyle w:val="3"/>
        <w:bidi w:val="0"/>
        <w:ind w:left="0" w:leftChars="0" w:firstLine="0" w:firstLineChars="0"/>
        <w:rPr>
          <w:rFonts w:hint="default" w:ascii="Times New Roman" w:hAnsi="Times New Roman" w:cs="Times New Roman"/>
          <w:highlight w:val="none"/>
        </w:rPr>
      </w:pPr>
      <w:bookmarkStart w:id="6" w:name="_Toc20512"/>
      <w:bookmarkStart w:id="7" w:name="_Toc13274"/>
      <w:r>
        <w:rPr>
          <w:rFonts w:hint="default" w:ascii="Times New Roman" w:hAnsi="Times New Roman" w:cs="Times New Roman"/>
          <w:highlight w:val="none"/>
          <w:lang w:val="en-US" w:eastAsia="zh-CN"/>
        </w:rPr>
        <w:t>2.2公开方式</w:t>
      </w:r>
      <w:bookmarkEnd w:id="6"/>
      <w:bookmarkEnd w:id="7"/>
    </w:p>
    <w:p w14:paraId="3D075DC2">
      <w:pPr>
        <w:bidi w:val="0"/>
        <w:jc w:val="both"/>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我单位</w:t>
      </w:r>
      <w:r>
        <w:rPr>
          <w:rFonts w:hint="default" w:ascii="Times New Roman" w:hAnsi="Times New Roman" w:cs="Times New Roman"/>
          <w:highlight w:val="none"/>
          <w:lang w:val="en-US" w:eastAsia="zh-CN"/>
        </w:rPr>
        <w:t>于</w:t>
      </w:r>
      <w:r>
        <w:rPr>
          <w:rFonts w:hint="eastAsia" w:ascii="Times New Roman" w:hAnsi="Times New Roman" w:cs="Times New Roman"/>
          <w:highlight w:val="none"/>
          <w:lang w:val="en-US" w:eastAsia="zh-CN"/>
        </w:rPr>
        <w:t>2024</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11</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21</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道县水利局官网</w:t>
      </w:r>
      <w:r>
        <w:rPr>
          <w:rFonts w:hint="default" w:ascii="Times New Roman" w:hAnsi="Times New Roman" w:cs="Times New Roman"/>
          <w:highlight w:val="none"/>
          <w:lang w:val="en-US" w:eastAsia="zh-CN"/>
        </w:rPr>
        <w:t>发布了《</w:t>
      </w:r>
      <w:r>
        <w:rPr>
          <w:rFonts w:hint="eastAsia" w:ascii="Times New Roman" w:hAnsi="Times New Roman" w:cs="Times New Roman"/>
          <w:highlight w:val="none"/>
          <w:lang w:val="en-US" w:eastAsia="zh-CN"/>
        </w:rPr>
        <w:t>道县廊洞水库除险加固工程</w:t>
      </w:r>
      <w:r>
        <w:rPr>
          <w:rFonts w:hint="default" w:ascii="Times New Roman" w:hAnsi="Times New Roman" w:cs="Times New Roman"/>
          <w:highlight w:val="none"/>
          <w:lang w:val="en-US" w:eastAsia="zh-CN"/>
        </w:rPr>
        <w:t>环境影响评价第一次公示》https://www.dx.gov.cn/dxslj/0400/202412/3e51897292a64ee99d77359964c73168.shtml。公示图片见图2.2-1。载体选择符合《环境影响评价公众参与办法》要求。</w:t>
      </w:r>
    </w:p>
    <w:p w14:paraId="09CAEA24">
      <w:pPr>
        <w:bidi w:val="0"/>
        <w:ind w:left="0" w:leftChars="0" w:firstLine="0" w:firstLineChars="0"/>
        <w:jc w:val="both"/>
        <w:rPr>
          <w:rFonts w:hint="default" w:ascii="Times New Roman" w:hAnsi="Times New Roman" w:cs="Times New Roman"/>
          <w:highlight w:val="none"/>
          <w:lang w:val="en-US" w:eastAsia="zh-CN"/>
        </w:rPr>
      </w:pPr>
      <w:r>
        <w:drawing>
          <wp:inline distT="0" distB="0" distL="114300" distR="114300">
            <wp:extent cx="5274310" cy="6013450"/>
            <wp:effectExtent l="0" t="0" r="254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4310" cy="6013450"/>
                    </a:xfrm>
                    <a:prstGeom prst="rect">
                      <a:avLst/>
                    </a:prstGeom>
                    <a:noFill/>
                    <a:ln>
                      <a:noFill/>
                    </a:ln>
                  </pic:spPr>
                </pic:pic>
              </a:graphicData>
            </a:graphic>
          </wp:inline>
        </w:drawing>
      </w:r>
    </w:p>
    <w:p w14:paraId="720525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图2.2-1网站第一次公示</w:t>
      </w:r>
    </w:p>
    <w:p w14:paraId="31118EB4">
      <w:pPr>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由于原资质单位湖</w:t>
      </w:r>
      <w:r>
        <w:rPr>
          <w:rFonts w:hint="eastAsia" w:ascii="Times New Roman" w:hAnsi="Times New Roman" w:cs="Times New Roman"/>
          <w:highlight w:val="none"/>
          <w:lang w:eastAsia="zh-CN"/>
        </w:rPr>
        <w:t>南至中环保科技有限公司</w:t>
      </w:r>
      <w:r>
        <w:rPr>
          <w:rFonts w:hint="eastAsia" w:ascii="Times New Roman" w:hAnsi="Times New Roman" w:cs="Times New Roman"/>
          <w:highlight w:val="none"/>
          <w:lang w:val="en-US" w:eastAsia="zh-CN"/>
        </w:rPr>
        <w:t>资质注销，2025年9月8日委托湖南振澜环保有限公司</w:t>
      </w:r>
      <w:r>
        <w:rPr>
          <w:rFonts w:hint="eastAsia" w:ascii="Times New Roman" w:hAnsi="Times New Roman" w:cs="Times New Roman"/>
          <w:highlight w:val="none"/>
          <w:lang w:eastAsia="zh-CN"/>
        </w:rPr>
        <w:t>道县廊洞水库除险加固工程</w:t>
      </w:r>
      <w:r>
        <w:rPr>
          <w:rFonts w:hint="eastAsia" w:ascii="Times New Roman" w:hAnsi="Times New Roman" w:cs="Times New Roman"/>
          <w:highlight w:val="none"/>
          <w:lang w:val="en-US" w:eastAsia="zh-CN"/>
        </w:rPr>
        <w:t>环境影响评价进行后续工作，我单位</w:t>
      </w:r>
      <w:r>
        <w:rPr>
          <w:rFonts w:hint="default" w:ascii="Times New Roman" w:hAnsi="Times New Roman" w:cs="Times New Roman"/>
          <w:highlight w:val="none"/>
          <w:lang w:val="en-US" w:eastAsia="zh-CN"/>
        </w:rPr>
        <w:t>于</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道县水利局官网重新</w:t>
      </w:r>
      <w:r>
        <w:rPr>
          <w:rFonts w:hint="default" w:ascii="Times New Roman" w:hAnsi="Times New Roman" w:cs="Times New Roman"/>
          <w:highlight w:val="none"/>
          <w:lang w:val="en-US" w:eastAsia="zh-CN"/>
        </w:rPr>
        <w:t>发布了《</w:t>
      </w:r>
      <w:r>
        <w:rPr>
          <w:rFonts w:hint="eastAsia" w:ascii="Times New Roman" w:hAnsi="Times New Roman" w:cs="Times New Roman"/>
          <w:highlight w:val="none"/>
          <w:lang w:val="en-US" w:eastAsia="zh-CN"/>
        </w:rPr>
        <w:t>道县廊洞水库除险加固工程</w:t>
      </w:r>
      <w:r>
        <w:rPr>
          <w:rFonts w:hint="default" w:ascii="Times New Roman" w:hAnsi="Times New Roman" w:cs="Times New Roman"/>
          <w:highlight w:val="none"/>
          <w:lang w:val="en-US" w:eastAsia="zh-CN"/>
        </w:rPr>
        <w:t>环境影响评价第一次公示》https://www.dx.gov.cn/dxslj/0400/202509/b003b90b524045c891db9b584c0bcd44.shtml。公示图片见图2.2-</w:t>
      </w: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。载体选择符合《环境影响评价公众参与办法》要求。</w:t>
      </w:r>
    </w:p>
    <w:p w14:paraId="3BF542B1">
      <w:pPr>
        <w:bidi w:val="0"/>
        <w:ind w:left="0" w:leftChars="0" w:firstLine="0" w:firstLineChars="0"/>
        <w:jc w:val="both"/>
        <w:rPr>
          <w:rFonts w:hint="default" w:ascii="Times New Roman" w:hAnsi="Times New Roman" w:cs="Times New Roman"/>
          <w:highlight w:val="none"/>
          <w:lang w:val="en-US" w:eastAsia="zh-CN"/>
        </w:rPr>
      </w:pPr>
      <w:r>
        <w:drawing>
          <wp:inline distT="0" distB="0" distL="114300" distR="114300">
            <wp:extent cx="5268595" cy="5790565"/>
            <wp:effectExtent l="0" t="0" r="825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8595" cy="5790565"/>
                    </a:xfrm>
                    <a:prstGeom prst="rect">
                      <a:avLst/>
                    </a:prstGeom>
                    <a:noFill/>
                    <a:ln>
                      <a:noFill/>
                    </a:ln>
                  </pic:spPr>
                </pic:pic>
              </a:graphicData>
            </a:graphic>
          </wp:inline>
        </w:drawing>
      </w:r>
    </w:p>
    <w:p w14:paraId="465651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图2.2-</w:t>
      </w:r>
      <w:r>
        <w:rPr>
          <w:rFonts w:hint="eastAsia" w:ascii="Times New Roman" w:hAnsi="Times New Roman" w:cs="Times New Roman"/>
          <w:b/>
          <w:bCs/>
          <w:highlight w:val="none"/>
          <w:lang w:val="en-US" w:eastAsia="zh-CN"/>
        </w:rPr>
        <w:t xml:space="preserve">2 </w:t>
      </w:r>
      <w:r>
        <w:rPr>
          <w:rFonts w:hint="default" w:ascii="Times New Roman" w:hAnsi="Times New Roman" w:cs="Times New Roman"/>
          <w:b/>
          <w:bCs/>
          <w:highlight w:val="none"/>
          <w:lang w:val="en-US" w:eastAsia="zh-CN"/>
        </w:rPr>
        <w:t>网站第一次公示</w:t>
      </w:r>
    </w:p>
    <w:p w14:paraId="7DC3A99B">
      <w:pPr>
        <w:pStyle w:val="3"/>
        <w:bidi w:val="0"/>
        <w:ind w:left="0" w:leftChars="0" w:firstLine="0" w:firstLineChars="0"/>
        <w:rPr>
          <w:rFonts w:hint="default" w:ascii="Times New Roman" w:hAnsi="Times New Roman" w:cs="Times New Roman"/>
          <w:highlight w:val="none"/>
        </w:rPr>
      </w:pPr>
      <w:bookmarkStart w:id="8" w:name="_Toc490"/>
      <w:bookmarkStart w:id="9" w:name="_Toc23174"/>
      <w:r>
        <w:rPr>
          <w:rFonts w:hint="default" w:ascii="Times New Roman" w:hAnsi="Times New Roman" w:cs="Times New Roman"/>
          <w:highlight w:val="none"/>
          <w:lang w:val="en-US" w:eastAsia="zh-CN"/>
        </w:rPr>
        <w:t>2.3公众意见情况</w:t>
      </w:r>
      <w:bookmarkEnd w:id="8"/>
      <w:bookmarkEnd w:id="9"/>
    </w:p>
    <w:p w14:paraId="5DF0D013">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公示期间公示信息处于公开状态，公示公开期间未收到反对意见。</w:t>
      </w:r>
    </w:p>
    <w:p w14:paraId="70DC7029">
      <w:pPr>
        <w:pStyle w:val="2"/>
        <w:bidi w:val="0"/>
        <w:outlineLvl w:val="9"/>
        <w:rPr>
          <w:rFonts w:hint="default" w:ascii="Times New Roman" w:hAnsi="Times New Roman" w:cs="Times New Roman"/>
          <w:highlight w:val="none"/>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26E0D20A">
      <w:pPr>
        <w:pStyle w:val="2"/>
        <w:bidi w:val="0"/>
        <w:ind w:left="0" w:leftChars="0" w:firstLine="0" w:firstLineChars="0"/>
        <w:rPr>
          <w:rFonts w:hint="default" w:ascii="Times New Roman" w:hAnsi="Times New Roman" w:cs="Times New Roman"/>
          <w:highlight w:val="none"/>
        </w:rPr>
      </w:pPr>
      <w:bookmarkStart w:id="10" w:name="_Toc1284"/>
      <w:bookmarkStart w:id="11" w:name="_Toc11665"/>
      <w:r>
        <w:rPr>
          <w:rFonts w:hint="default" w:ascii="Times New Roman" w:hAnsi="Times New Roman" w:cs="Times New Roman"/>
          <w:highlight w:val="none"/>
          <w:lang w:val="en-US" w:eastAsia="zh-CN"/>
        </w:rPr>
        <w:t>3第二次环境影响评价信息公示情况</w:t>
      </w:r>
      <w:bookmarkEnd w:id="10"/>
      <w:bookmarkEnd w:id="11"/>
    </w:p>
    <w:p w14:paraId="473C341F">
      <w:pPr>
        <w:keepNext w:val="0"/>
        <w:keepLines w:val="0"/>
        <w:widowControl/>
        <w:suppressLineNumbers w:val="0"/>
        <w:ind w:left="0" w:leftChars="0" w:firstLine="0" w:firstLineChars="0"/>
        <w:jc w:val="left"/>
        <w:outlineLvl w:val="1"/>
        <w:rPr>
          <w:rFonts w:hint="default" w:ascii="Times New Roman" w:hAnsi="Times New Roman" w:cs="Times New Roman"/>
          <w:highlight w:val="none"/>
        </w:rPr>
      </w:pPr>
      <w:bookmarkStart w:id="12" w:name="_Toc14755"/>
      <w:bookmarkStart w:id="13" w:name="_Toc24710"/>
      <w:r>
        <w:rPr>
          <w:rStyle w:val="17"/>
          <w:rFonts w:hint="default" w:ascii="Times New Roman" w:hAnsi="Times New Roman" w:cs="Times New Roman"/>
          <w:highlight w:val="none"/>
          <w:lang w:val="en-US" w:eastAsia="zh-CN"/>
        </w:rPr>
        <w:t>3.1公示内容及时限</w:t>
      </w:r>
      <w:bookmarkEnd w:id="12"/>
      <w:bookmarkEnd w:id="13"/>
    </w:p>
    <w:p w14:paraId="3D71D786">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第二次环境影响评价公示主要内容包括：建设项目概况、建设项目名称和联系方式、环境影响报告书编制单位的名称、公众意见表的网络链接、提交公众意见表的方式和途径、征求意见的公众范围、公众提出意见的方式和途径及公众提出意见的起止时间。公示时限为</w:t>
      </w:r>
      <w:r>
        <w:rPr>
          <w:rFonts w:hint="default" w:ascii="Times New Roman" w:hAnsi="Times New Roman" w:eastAsia="TimesNewRomanPSMT" w:cs="Times New Roman"/>
          <w:color w:val="000000"/>
          <w:kern w:val="0"/>
          <w:sz w:val="24"/>
          <w:szCs w:val="24"/>
          <w:highlight w:val="none"/>
          <w:lang w:val="en-US" w:eastAsia="zh-CN" w:bidi="ar"/>
        </w:rPr>
        <w:t>10</w:t>
      </w:r>
      <w:r>
        <w:rPr>
          <w:rFonts w:hint="default" w:ascii="Times New Roman" w:hAnsi="Times New Roman" w:eastAsia="宋体" w:cs="Times New Roman"/>
          <w:color w:val="000000"/>
          <w:kern w:val="0"/>
          <w:sz w:val="24"/>
          <w:szCs w:val="24"/>
          <w:highlight w:val="none"/>
          <w:lang w:val="en-US" w:eastAsia="zh-CN" w:bidi="ar"/>
        </w:rPr>
        <w:t>个工作日。项目环境影响报告书的征求意见稿的主要内容基本完成，公示的主要内容及时限符合《环境影响评价公众参与办法》要求。</w:t>
      </w:r>
    </w:p>
    <w:p w14:paraId="0D4A3925">
      <w:pPr>
        <w:pStyle w:val="3"/>
        <w:bidi w:val="0"/>
        <w:ind w:left="0" w:leftChars="0" w:firstLine="0" w:firstLineChars="0"/>
        <w:rPr>
          <w:rFonts w:hint="default" w:ascii="Times New Roman" w:hAnsi="Times New Roman" w:cs="Times New Roman"/>
          <w:highlight w:val="none"/>
        </w:rPr>
      </w:pPr>
      <w:bookmarkStart w:id="14" w:name="_Toc32663"/>
      <w:bookmarkStart w:id="15" w:name="_Toc3055"/>
      <w:r>
        <w:rPr>
          <w:rFonts w:hint="default" w:ascii="Times New Roman" w:hAnsi="Times New Roman" w:cs="Times New Roman"/>
          <w:highlight w:val="none"/>
          <w:lang w:val="en-US" w:eastAsia="zh-CN"/>
        </w:rPr>
        <w:t>3.2公示方式</w:t>
      </w:r>
      <w:bookmarkEnd w:id="14"/>
      <w:bookmarkEnd w:id="15"/>
    </w:p>
    <w:p w14:paraId="3F7FAAE4">
      <w:pPr>
        <w:pStyle w:val="4"/>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3.2.1网络</w:t>
      </w:r>
    </w:p>
    <w:p w14:paraId="11660062">
      <w:pPr>
        <w:bidi w:val="0"/>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cs="Times New Roman"/>
          <w:highlight w:val="none"/>
          <w:lang w:val="en-US" w:eastAsia="zh-CN"/>
        </w:rPr>
        <w:t>我单位</w:t>
      </w:r>
      <w:r>
        <w:rPr>
          <w:rFonts w:hint="default" w:ascii="Times New Roman" w:hAnsi="Times New Roman" w:cs="Times New Roman"/>
          <w:highlight w:val="none"/>
          <w:lang w:val="en-US" w:eastAsia="zh-CN"/>
        </w:rPr>
        <w:t>于</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12</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17</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道县水利局</w:t>
      </w:r>
      <w:r>
        <w:rPr>
          <w:rFonts w:hint="default" w:ascii="Times New Roman" w:hAnsi="Times New Roman" w:cs="Times New Roman"/>
          <w:highlight w:val="none"/>
          <w:lang w:val="en-US" w:eastAsia="zh-CN"/>
        </w:rPr>
        <w:t>发布了《</w:t>
      </w:r>
      <w:r>
        <w:rPr>
          <w:rFonts w:hint="eastAsia" w:ascii="Times New Roman" w:hAnsi="Times New Roman" w:cs="Times New Roman"/>
          <w:highlight w:val="none"/>
          <w:lang w:val="en-US" w:eastAsia="zh-CN"/>
        </w:rPr>
        <w:t>道县廊洞水库除险加固工程</w:t>
      </w:r>
      <w:r>
        <w:rPr>
          <w:rFonts w:hint="default" w:ascii="Times New Roman" w:hAnsi="Times New Roman" w:cs="Times New Roman"/>
          <w:highlight w:val="none"/>
          <w:lang w:val="en-US" w:eastAsia="zh-CN"/>
        </w:rPr>
        <w:t>环境影响评价第二次公示》https://www.dx.gov.cn/dxslj/0400/202509/7050f5247eb54b32a02d47537ac043dc.shtml</w:t>
      </w:r>
      <w:r>
        <w:rPr>
          <w:rFonts w:hint="default" w:ascii="Times New Roman" w:hAnsi="Times New Roman" w:eastAsia="宋体" w:cs="Times New Roman"/>
          <w:color w:val="000000"/>
          <w:kern w:val="0"/>
          <w:sz w:val="24"/>
          <w:szCs w:val="24"/>
          <w:highlight w:val="none"/>
          <w:lang w:val="en-US" w:eastAsia="zh-CN" w:bidi="ar"/>
        </w:rPr>
        <w:t>。公示图片见图3.2-1。载体选择符合《环境影响评价公众参与办法》要求。</w:t>
      </w:r>
    </w:p>
    <w:p w14:paraId="59345726">
      <w:pPr>
        <w:bidi w:val="0"/>
        <w:ind w:left="0" w:leftChars="0" w:firstLine="0" w:firstLineChars="0"/>
        <w:rPr>
          <w:rFonts w:hint="default"/>
          <w:lang w:val="en-US" w:eastAsia="zh-CN"/>
        </w:rPr>
      </w:pPr>
      <w:r>
        <w:drawing>
          <wp:inline distT="0" distB="0" distL="114300" distR="114300">
            <wp:extent cx="5272405" cy="5971540"/>
            <wp:effectExtent l="0" t="0" r="4445"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272405" cy="5971540"/>
                    </a:xfrm>
                    <a:prstGeom prst="rect">
                      <a:avLst/>
                    </a:prstGeom>
                    <a:noFill/>
                    <a:ln>
                      <a:noFill/>
                    </a:ln>
                  </pic:spPr>
                </pic:pic>
              </a:graphicData>
            </a:graphic>
          </wp:inline>
        </w:drawing>
      </w:r>
    </w:p>
    <w:p w14:paraId="5AAD4155">
      <w:pPr>
        <w:bidi w:val="0"/>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cs="Times New Roman"/>
          <w:highlight w:val="none"/>
          <w:lang w:val="en-US" w:eastAsia="zh-CN"/>
        </w:rPr>
        <w:t>后续由于被委托单位变更，我单位</w:t>
      </w:r>
      <w:r>
        <w:rPr>
          <w:rFonts w:hint="default" w:ascii="Times New Roman" w:hAnsi="Times New Roman" w:cs="Times New Roman"/>
          <w:highlight w:val="none"/>
          <w:lang w:val="en-US" w:eastAsia="zh-CN"/>
        </w:rPr>
        <w:t>于</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10</w:t>
      </w:r>
      <w:r>
        <w:rPr>
          <w:rFonts w:hint="default" w:ascii="Times New Roman" w:hAnsi="Times New Roman" w:cs="Times New Roman"/>
          <w:highlight w:val="none"/>
          <w:lang w:val="en-US" w:eastAsia="zh-CN"/>
        </w:rPr>
        <w:t>日</w:t>
      </w:r>
      <w:r>
        <w:rPr>
          <w:rFonts w:hint="eastAsia" w:ascii="Times New Roman" w:hAnsi="Times New Roman" w:cs="Times New Roman"/>
          <w:highlight w:val="none"/>
          <w:lang w:val="en-US" w:eastAsia="zh-CN"/>
        </w:rPr>
        <w:t>道县水利局重新</w:t>
      </w:r>
      <w:r>
        <w:rPr>
          <w:rFonts w:hint="default" w:ascii="Times New Roman" w:hAnsi="Times New Roman" w:cs="Times New Roman"/>
          <w:highlight w:val="none"/>
          <w:lang w:val="en-US" w:eastAsia="zh-CN"/>
        </w:rPr>
        <w:t>发布了《</w:t>
      </w:r>
      <w:r>
        <w:rPr>
          <w:rFonts w:hint="eastAsia" w:ascii="Times New Roman" w:hAnsi="Times New Roman" w:cs="Times New Roman"/>
          <w:highlight w:val="none"/>
          <w:lang w:val="en-US" w:eastAsia="zh-CN"/>
        </w:rPr>
        <w:t>道县廊洞水库除险加固工程</w:t>
      </w:r>
      <w:r>
        <w:rPr>
          <w:rFonts w:hint="default" w:ascii="Times New Roman" w:hAnsi="Times New Roman" w:cs="Times New Roman"/>
          <w:highlight w:val="none"/>
          <w:lang w:val="en-US" w:eastAsia="zh-CN"/>
        </w:rPr>
        <w:t>环境影响评价第二次公示》https://www.dx.gov.cn/dxslj/0400/202509/7050f5247eb54b32a02d47537ac043dc.shtml，网站公</w:t>
      </w:r>
      <w:r>
        <w:rPr>
          <w:rFonts w:hint="default" w:ascii="Times New Roman" w:hAnsi="Times New Roman" w:eastAsia="宋体" w:cs="Times New Roman"/>
          <w:color w:val="000000"/>
          <w:kern w:val="0"/>
          <w:sz w:val="24"/>
          <w:szCs w:val="24"/>
          <w:highlight w:val="none"/>
          <w:lang w:val="en-US" w:eastAsia="zh-CN" w:bidi="ar"/>
        </w:rPr>
        <w:t>示从</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color w:val="000000"/>
          <w:kern w:val="0"/>
          <w:sz w:val="24"/>
          <w:szCs w:val="24"/>
          <w:highlight w:val="none"/>
          <w:lang w:val="en-US" w:eastAsia="zh-CN" w:bidi="ar"/>
        </w:rPr>
        <w:t>9</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10</w:t>
      </w:r>
      <w:r>
        <w:rPr>
          <w:rFonts w:hint="default" w:ascii="Times New Roman" w:hAnsi="Times New Roman" w:eastAsia="宋体" w:cs="Times New Roman"/>
          <w:color w:val="000000"/>
          <w:kern w:val="0"/>
          <w:sz w:val="24"/>
          <w:szCs w:val="24"/>
          <w:highlight w:val="none"/>
          <w:lang w:val="en-US" w:eastAsia="zh-CN" w:bidi="ar"/>
        </w:rPr>
        <w:t>日起至</w:t>
      </w:r>
      <w:r>
        <w:rPr>
          <w:rFonts w:hint="eastAsia" w:ascii="Times New Roman" w:hAnsi="Times New Roman" w:cs="Times New Roman"/>
          <w:color w:val="000000"/>
          <w:kern w:val="0"/>
          <w:sz w:val="24"/>
          <w:szCs w:val="24"/>
          <w:highlight w:val="none"/>
          <w:lang w:val="en-US" w:eastAsia="zh-CN" w:bidi="ar"/>
        </w:rPr>
        <w:t>9</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23</w:t>
      </w:r>
      <w:r>
        <w:rPr>
          <w:rFonts w:hint="default" w:ascii="Times New Roman" w:hAnsi="Times New Roman" w:eastAsia="宋体" w:cs="Times New Roman"/>
          <w:color w:val="000000"/>
          <w:kern w:val="0"/>
          <w:sz w:val="24"/>
          <w:szCs w:val="24"/>
          <w:highlight w:val="none"/>
          <w:lang w:val="en-US" w:eastAsia="zh-CN" w:bidi="ar"/>
        </w:rPr>
        <w:t>日截止。公示图片见图3.2-1。载体选择符合《环境影响评价公众参与办法》要求。</w:t>
      </w:r>
    </w:p>
    <w:p w14:paraId="490270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highlight w:val="none"/>
          <w:lang w:eastAsia="zh-CN"/>
        </w:rPr>
      </w:pPr>
      <w:r>
        <w:drawing>
          <wp:inline distT="0" distB="0" distL="114300" distR="114300">
            <wp:extent cx="5273040" cy="6057265"/>
            <wp:effectExtent l="0" t="0" r="381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5273040" cy="6057265"/>
                    </a:xfrm>
                    <a:prstGeom prst="rect">
                      <a:avLst/>
                    </a:prstGeom>
                    <a:noFill/>
                    <a:ln>
                      <a:noFill/>
                    </a:ln>
                  </pic:spPr>
                </pic:pic>
              </a:graphicData>
            </a:graphic>
          </wp:inline>
        </w:drawing>
      </w:r>
      <w:r>
        <w:drawing>
          <wp:inline distT="0" distB="0" distL="114300" distR="114300">
            <wp:extent cx="5271135" cy="2813050"/>
            <wp:effectExtent l="0" t="0" r="5715"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5271135" cy="2813050"/>
                    </a:xfrm>
                    <a:prstGeom prst="rect">
                      <a:avLst/>
                    </a:prstGeom>
                    <a:noFill/>
                    <a:ln>
                      <a:noFill/>
                    </a:ln>
                  </pic:spPr>
                </pic:pic>
              </a:graphicData>
            </a:graphic>
          </wp:inline>
        </w:drawing>
      </w:r>
    </w:p>
    <w:p w14:paraId="33582DCF">
      <w:pPr>
        <w:bidi w:val="0"/>
        <w:jc w:val="center"/>
        <w:rPr>
          <w:rFonts w:hint="default" w:ascii="Times New Roman" w:hAnsi="Times New Roman" w:cs="Times New Roman"/>
          <w:b/>
          <w:bCs/>
          <w:highlight w:val="none"/>
        </w:rPr>
      </w:pPr>
      <w:r>
        <w:rPr>
          <w:rFonts w:hint="default" w:ascii="Times New Roman" w:hAnsi="Times New Roman" w:eastAsia="宋体" w:cs="Times New Roman"/>
          <w:b/>
          <w:bCs/>
          <w:color w:val="000000"/>
          <w:kern w:val="0"/>
          <w:sz w:val="24"/>
          <w:szCs w:val="24"/>
          <w:highlight w:val="none"/>
          <w:lang w:val="en-US" w:eastAsia="zh-CN" w:bidi="ar"/>
        </w:rPr>
        <w:t>图</w:t>
      </w:r>
      <w:r>
        <w:rPr>
          <w:rFonts w:hint="default" w:ascii="Times New Roman" w:hAnsi="Times New Roman" w:eastAsia="TimesNewRomanPSMT" w:cs="Times New Roman"/>
          <w:b/>
          <w:bCs/>
          <w:color w:val="000000"/>
          <w:kern w:val="0"/>
          <w:sz w:val="24"/>
          <w:szCs w:val="24"/>
          <w:highlight w:val="none"/>
          <w:lang w:val="en-US" w:eastAsia="zh-CN" w:bidi="ar"/>
        </w:rPr>
        <w:t>3.2-</w:t>
      </w:r>
      <w:r>
        <w:rPr>
          <w:rFonts w:hint="eastAsia" w:ascii="Times New Roman" w:hAnsi="Times New Roman" w:eastAsia="TimesNewRomanPSMT" w:cs="Times New Roman"/>
          <w:b/>
          <w:bCs/>
          <w:color w:val="000000"/>
          <w:kern w:val="0"/>
          <w:sz w:val="24"/>
          <w:szCs w:val="24"/>
          <w:highlight w:val="none"/>
          <w:lang w:val="en-US" w:eastAsia="zh-CN" w:bidi="ar"/>
        </w:rPr>
        <w:t>2</w:t>
      </w:r>
      <w:r>
        <w:rPr>
          <w:rFonts w:hint="default" w:ascii="Times New Roman" w:hAnsi="Times New Roman" w:eastAsia="宋体" w:cs="Times New Roman"/>
          <w:b/>
          <w:bCs/>
          <w:color w:val="000000"/>
          <w:kern w:val="0"/>
          <w:sz w:val="24"/>
          <w:szCs w:val="24"/>
          <w:highlight w:val="none"/>
          <w:lang w:val="en-US" w:eastAsia="zh-CN" w:bidi="ar"/>
        </w:rPr>
        <w:t>网站第二次公示</w:t>
      </w:r>
    </w:p>
    <w:p w14:paraId="24A84C09">
      <w:pPr>
        <w:pStyle w:val="4"/>
        <w:bidi w:val="0"/>
        <w:rPr>
          <w:rFonts w:hint="default" w:ascii="Times New Roman" w:hAnsi="Times New Roman" w:cs="Times New Roman"/>
          <w:highlight w:val="none"/>
          <w:lang w:val="en-US" w:eastAsia="zh-CN"/>
        </w:rPr>
      </w:pPr>
      <w:bookmarkStart w:id="16" w:name="_Toc11652"/>
      <w:r>
        <w:rPr>
          <w:rFonts w:hint="default" w:ascii="Times New Roman" w:hAnsi="Times New Roman" w:cs="Times New Roman"/>
          <w:highlight w:val="none"/>
          <w:lang w:val="en-US" w:eastAsia="zh-CN"/>
        </w:rPr>
        <w:t>3.2.2张贴</w:t>
      </w:r>
    </w:p>
    <w:p w14:paraId="37E8F630">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cs="Times New Roman"/>
          <w:color w:val="000000"/>
          <w:kern w:val="0"/>
          <w:sz w:val="24"/>
          <w:szCs w:val="24"/>
          <w:highlight w:val="none"/>
          <w:lang w:val="en-US" w:eastAsia="zh-CN" w:bidi="ar"/>
        </w:rPr>
        <w:t>我单位</w:t>
      </w:r>
      <w:r>
        <w:rPr>
          <w:rFonts w:hint="eastAsia" w:ascii="Times New Roman" w:hAnsi="Times New Roman" w:cs="Times New Roman"/>
          <w:highlight w:val="none"/>
          <w:lang w:val="en-US" w:eastAsia="zh-CN"/>
        </w:rPr>
        <w:t>2025</w:t>
      </w:r>
      <w:r>
        <w:rPr>
          <w:rFonts w:hint="default" w:ascii="Times New Roman" w:hAnsi="Times New Roman" w:cs="Times New Roman"/>
          <w:highlight w:val="none"/>
          <w:lang w:val="en-US" w:eastAsia="zh-CN"/>
        </w:rPr>
        <w:t>年</w:t>
      </w:r>
      <w:r>
        <w:rPr>
          <w:rFonts w:hint="eastAsia" w:ascii="Times New Roman" w:hAnsi="Times New Roman" w:cs="Times New Roman"/>
          <w:color w:val="000000"/>
          <w:kern w:val="0"/>
          <w:sz w:val="24"/>
          <w:szCs w:val="24"/>
          <w:highlight w:val="none"/>
          <w:lang w:val="en-US" w:eastAsia="zh-CN" w:bidi="ar"/>
        </w:rPr>
        <w:t>9</w:t>
      </w:r>
      <w:r>
        <w:rPr>
          <w:rFonts w:hint="default" w:ascii="Times New Roman" w:hAnsi="Times New Roman" w:eastAsia="宋体"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10</w:t>
      </w:r>
      <w:r>
        <w:rPr>
          <w:rFonts w:hint="default" w:ascii="Times New Roman" w:hAnsi="Times New Roman" w:eastAsia="宋体" w:cs="Times New Roman"/>
          <w:color w:val="000000"/>
          <w:kern w:val="0"/>
          <w:sz w:val="24"/>
          <w:szCs w:val="24"/>
          <w:highlight w:val="none"/>
          <w:lang w:val="en-US" w:eastAsia="zh-CN" w:bidi="ar"/>
        </w:rPr>
        <w:t>日</w:t>
      </w:r>
      <w:r>
        <w:rPr>
          <w:rFonts w:hint="eastAsia" w:ascii="Times New Roman" w:hAnsi="Times New Roman" w:cs="Times New Roman"/>
          <w:color w:val="000000"/>
          <w:kern w:val="0"/>
          <w:sz w:val="24"/>
          <w:szCs w:val="24"/>
          <w:highlight w:val="none"/>
          <w:lang w:val="en-US" w:eastAsia="zh-CN" w:bidi="ar"/>
        </w:rPr>
        <w:t>至9月23日</w:t>
      </w:r>
      <w:r>
        <w:rPr>
          <w:rFonts w:hint="default" w:ascii="Times New Roman" w:hAnsi="Times New Roman" w:eastAsia="宋体" w:cs="Times New Roman"/>
          <w:color w:val="000000"/>
          <w:kern w:val="0"/>
          <w:sz w:val="24"/>
          <w:szCs w:val="24"/>
          <w:highlight w:val="none"/>
          <w:lang w:val="en-US" w:eastAsia="zh-CN" w:bidi="ar"/>
        </w:rPr>
        <w:t>在</w:t>
      </w:r>
      <w:r>
        <w:rPr>
          <w:rFonts w:hint="eastAsia" w:ascii="Times New Roman" w:hAnsi="Times New Roman" w:cs="Times New Roman"/>
          <w:color w:val="000000"/>
          <w:kern w:val="0"/>
          <w:sz w:val="24"/>
          <w:szCs w:val="24"/>
          <w:highlight w:val="none"/>
          <w:lang w:val="en-US" w:eastAsia="zh-CN" w:bidi="ar"/>
        </w:rPr>
        <w:t>项目所在地</w:t>
      </w:r>
      <w:r>
        <w:rPr>
          <w:rFonts w:hint="default" w:ascii="Times New Roman" w:hAnsi="Times New Roman" w:eastAsia="宋体" w:cs="Times New Roman"/>
          <w:color w:val="000000"/>
          <w:kern w:val="0"/>
          <w:sz w:val="24"/>
          <w:szCs w:val="24"/>
          <w:highlight w:val="none"/>
          <w:lang w:val="en-US" w:eastAsia="zh-CN" w:bidi="ar"/>
        </w:rPr>
        <w:t>对本项目进行了公告张贴。载体选择符合《环境影响评价公众参与办法》要求。公示截图见</w:t>
      </w:r>
      <w:r>
        <w:rPr>
          <w:rFonts w:hint="default" w:ascii="Times New Roman" w:hAnsi="Times New Roman" w:eastAsia="TimesNewRomanPSMT" w:cs="Times New Roman"/>
          <w:color w:val="000000"/>
          <w:kern w:val="0"/>
          <w:sz w:val="24"/>
          <w:szCs w:val="24"/>
          <w:highlight w:val="none"/>
          <w:lang w:val="en-US" w:eastAsia="zh-CN" w:bidi="ar"/>
        </w:rPr>
        <w:t>3.2-2</w:t>
      </w:r>
      <w:r>
        <w:rPr>
          <w:rFonts w:hint="default" w:ascii="Times New Roman" w:hAnsi="Times New Roman" w:eastAsia="宋体" w:cs="Times New Roman"/>
          <w:color w:val="000000"/>
          <w:kern w:val="0"/>
          <w:sz w:val="24"/>
          <w:szCs w:val="24"/>
          <w:highlight w:val="none"/>
          <w:lang w:val="en-US" w:eastAsia="zh-CN" w:bidi="ar"/>
        </w:rPr>
        <w:t>。</w:t>
      </w:r>
    </w:p>
    <w:p w14:paraId="0654DF28">
      <w:pPr>
        <w:keepNext w:val="0"/>
        <w:keepLines w:val="0"/>
        <w:widowControl/>
        <w:suppressLineNumbers w:val="0"/>
        <w:ind w:left="0" w:leftChars="0" w:firstLine="0" w:firstLineChars="0"/>
        <w:jc w:val="center"/>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drawing>
          <wp:inline distT="0" distB="0" distL="114300" distR="114300">
            <wp:extent cx="2601595" cy="1950720"/>
            <wp:effectExtent l="0" t="0" r="8255" b="11430"/>
            <wp:docPr id="21" name="图片 21" descr="1f5e273448bcf3bd3e9a3ab244f5c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f5e273448bcf3bd3e9a3ab244f5ca0c"/>
                    <pic:cNvPicPr>
                      <a:picLocks noChangeAspect="1"/>
                    </pic:cNvPicPr>
                  </pic:nvPicPr>
                  <pic:blipFill>
                    <a:blip r:embed="rId13"/>
                    <a:stretch>
                      <a:fillRect/>
                    </a:stretch>
                  </pic:blipFill>
                  <pic:spPr>
                    <a:xfrm>
                      <a:off x="0" y="0"/>
                      <a:ext cx="2601595" cy="1950720"/>
                    </a:xfrm>
                    <a:prstGeom prst="rect">
                      <a:avLst/>
                    </a:prstGeom>
                  </pic:spPr>
                </pic:pic>
              </a:graphicData>
            </a:graphic>
          </wp:inline>
        </w:drawing>
      </w:r>
      <w:r>
        <w:rPr>
          <w:rFonts w:hint="default" w:ascii="Times New Roman" w:hAnsi="Times New Roman" w:eastAsia="宋体" w:cs="Times New Roman"/>
          <w:b/>
          <w:bCs/>
          <w:color w:val="000000"/>
          <w:kern w:val="0"/>
          <w:sz w:val="24"/>
          <w:szCs w:val="24"/>
          <w:highlight w:val="none"/>
          <w:lang w:val="en-US" w:eastAsia="zh-CN" w:bidi="ar"/>
        </w:rPr>
        <w:drawing>
          <wp:inline distT="0" distB="0" distL="114300" distR="114300">
            <wp:extent cx="2607310" cy="1978025"/>
            <wp:effectExtent l="0" t="0" r="2540" b="3175"/>
            <wp:docPr id="14" name="图片 14" descr="96a3f1df6dda11722196dd5cd4157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6a3f1df6dda11722196dd5cd41576d5"/>
                    <pic:cNvPicPr>
                      <a:picLocks noChangeAspect="1"/>
                    </pic:cNvPicPr>
                  </pic:nvPicPr>
                  <pic:blipFill>
                    <a:blip r:embed="rId14"/>
                    <a:srcRect r="28551"/>
                    <a:stretch>
                      <a:fillRect/>
                    </a:stretch>
                  </pic:blipFill>
                  <pic:spPr>
                    <a:xfrm>
                      <a:off x="0" y="0"/>
                      <a:ext cx="2607310" cy="1978025"/>
                    </a:xfrm>
                    <a:prstGeom prst="rect">
                      <a:avLst/>
                    </a:prstGeom>
                  </pic:spPr>
                </pic:pic>
              </a:graphicData>
            </a:graphic>
          </wp:inline>
        </w:drawing>
      </w:r>
    </w:p>
    <w:p w14:paraId="4EE5A708">
      <w:pPr>
        <w:keepNext w:val="0"/>
        <w:keepLines w:val="0"/>
        <w:widowControl/>
        <w:suppressLineNumbers w:val="0"/>
        <w:jc w:val="center"/>
        <w:rPr>
          <w:rFonts w:hint="default" w:ascii="Times New Roman" w:hAnsi="Times New Roman" w:cs="Times New Roman"/>
          <w:b/>
          <w:bCs/>
          <w:highlight w:val="none"/>
        </w:rPr>
      </w:pPr>
      <w:r>
        <w:rPr>
          <w:rFonts w:hint="default" w:ascii="Times New Roman" w:hAnsi="Times New Roman" w:eastAsia="宋体" w:cs="Times New Roman"/>
          <w:b/>
          <w:bCs/>
          <w:color w:val="000000"/>
          <w:kern w:val="0"/>
          <w:sz w:val="24"/>
          <w:szCs w:val="24"/>
          <w:highlight w:val="none"/>
          <w:lang w:val="en-US" w:eastAsia="zh-CN" w:bidi="ar"/>
        </w:rPr>
        <w:t>图</w:t>
      </w:r>
      <w:r>
        <w:rPr>
          <w:rFonts w:hint="default" w:ascii="Times New Roman" w:hAnsi="Times New Roman" w:eastAsia="TimesNewRomanPSMT" w:cs="Times New Roman"/>
          <w:b/>
          <w:bCs/>
          <w:color w:val="000000"/>
          <w:kern w:val="0"/>
          <w:sz w:val="24"/>
          <w:szCs w:val="24"/>
          <w:highlight w:val="none"/>
          <w:lang w:val="en-US" w:eastAsia="zh-CN" w:bidi="ar"/>
        </w:rPr>
        <w:t>3.2-2现场</w:t>
      </w:r>
      <w:r>
        <w:rPr>
          <w:rFonts w:hint="default" w:ascii="Times New Roman" w:hAnsi="Times New Roman" w:eastAsia="宋体" w:cs="Times New Roman"/>
          <w:b/>
          <w:bCs/>
          <w:color w:val="000000"/>
          <w:kern w:val="0"/>
          <w:sz w:val="24"/>
          <w:szCs w:val="24"/>
          <w:highlight w:val="none"/>
          <w:lang w:val="en-US" w:eastAsia="zh-CN" w:bidi="ar"/>
        </w:rPr>
        <w:t>公示</w:t>
      </w:r>
    </w:p>
    <w:p w14:paraId="1A62D384">
      <w:pPr>
        <w:pStyle w:val="4"/>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3.2.3报纸</w:t>
      </w:r>
      <w:bookmarkEnd w:id="16"/>
    </w:p>
    <w:p w14:paraId="5965E2A0">
      <w:pPr>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我单位</w:t>
      </w:r>
      <w:r>
        <w:rPr>
          <w:rFonts w:hint="default" w:ascii="Times New Roman" w:hAnsi="Times New Roman" w:cs="Times New Roman"/>
          <w:highlight w:val="none"/>
          <w:lang w:val="en-US" w:eastAsia="zh-CN"/>
        </w:rPr>
        <w:t>分别于202</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15</w:t>
      </w:r>
      <w:r>
        <w:rPr>
          <w:rFonts w:hint="default" w:ascii="Times New Roman" w:hAnsi="Times New Roman" w:cs="Times New Roman"/>
          <w:highlight w:val="none"/>
          <w:lang w:val="en-US" w:eastAsia="zh-CN"/>
        </w:rPr>
        <w:t>日和202</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年</w:t>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月</w:t>
      </w:r>
      <w:r>
        <w:rPr>
          <w:rFonts w:hint="eastAsia" w:ascii="Times New Roman" w:hAnsi="Times New Roman" w:cs="Times New Roman"/>
          <w:highlight w:val="none"/>
          <w:lang w:val="en-US" w:eastAsia="zh-CN"/>
        </w:rPr>
        <w:t>17</w:t>
      </w:r>
      <w:r>
        <w:rPr>
          <w:rFonts w:hint="default" w:ascii="Times New Roman" w:hAnsi="Times New Roman" w:cs="Times New Roman"/>
          <w:highlight w:val="none"/>
          <w:lang w:val="en-US" w:eastAsia="zh-CN"/>
        </w:rPr>
        <w:t>日在</w:t>
      </w:r>
      <w:r>
        <w:rPr>
          <w:rFonts w:hint="eastAsia" w:ascii="Times New Roman" w:hAnsi="Times New Roman" w:cs="Times New Roman"/>
          <w:highlight w:val="none"/>
          <w:lang w:val="en-US" w:eastAsia="zh-CN"/>
        </w:rPr>
        <w:t>中国税务报</w:t>
      </w:r>
      <w:r>
        <w:rPr>
          <w:rFonts w:hint="default" w:ascii="Times New Roman" w:hAnsi="Times New Roman" w:cs="Times New Roman"/>
          <w:highlight w:val="none"/>
          <w:lang w:val="en-US" w:eastAsia="zh-CN"/>
        </w:rPr>
        <w:t>对项目的环境影响评价信息进行了两次公告。载体选择符合《环境影响评价公众参与办法》要求。征求意见稿两次报纸公示截图见图3.2-2和图3.2-3。</w:t>
      </w:r>
    </w:p>
    <w:p w14:paraId="685362CD">
      <w:pPr>
        <w:bidi w:val="0"/>
        <w:ind w:left="0" w:leftChars="0" w:firstLine="0" w:firstLineChars="0"/>
        <w:jc w:val="center"/>
        <w:rPr>
          <w:rFonts w:hint="default" w:ascii="Times New Roman" w:hAnsi="Times New Roman" w:cs="Times New Roman"/>
          <w:highlight w:val="none"/>
          <w:lang w:val="en-US" w:eastAsia="zh-CN"/>
        </w:rPr>
      </w:pPr>
      <w:r>
        <w:drawing>
          <wp:anchor distT="0" distB="0" distL="114300" distR="114300" simplePos="0" relativeHeight="251666432" behindDoc="0" locked="0" layoutInCell="1" allowOverlap="1">
            <wp:simplePos x="0" y="0"/>
            <wp:positionH relativeFrom="column">
              <wp:posOffset>3239135</wp:posOffset>
            </wp:positionH>
            <wp:positionV relativeFrom="paragraph">
              <wp:posOffset>823595</wp:posOffset>
            </wp:positionV>
            <wp:extent cx="990600" cy="2282190"/>
            <wp:effectExtent l="9525" t="9525" r="9525" b="13335"/>
            <wp:wrapNone/>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5"/>
                    <a:stretch>
                      <a:fillRect/>
                    </a:stretch>
                  </pic:blipFill>
                  <pic:spPr>
                    <a:xfrm>
                      <a:off x="0" y="0"/>
                      <a:ext cx="990600" cy="2282190"/>
                    </a:xfrm>
                    <a:prstGeom prst="rect">
                      <a:avLst/>
                    </a:prstGeom>
                    <a:noFill/>
                    <a:ln>
                      <a:solidFill>
                        <a:srgbClr val="FF0000"/>
                      </a:solidFill>
                    </a:ln>
                  </pic:spPr>
                </pic:pic>
              </a:graphicData>
            </a:graphic>
          </wp:anchor>
        </w:drawing>
      </w:r>
      <w:r>
        <w:rPr>
          <w:sz w:val="24"/>
        </w:rPr>
        <mc:AlternateContent>
          <mc:Choice Requires="wps">
            <w:drawing>
              <wp:anchor distT="0" distB="0" distL="114300" distR="114300" simplePos="0" relativeHeight="251664384" behindDoc="0" locked="0" layoutInCell="1" allowOverlap="1">
                <wp:simplePos x="0" y="0"/>
                <wp:positionH relativeFrom="column">
                  <wp:posOffset>2988310</wp:posOffset>
                </wp:positionH>
                <wp:positionV relativeFrom="paragraph">
                  <wp:posOffset>2416175</wp:posOffset>
                </wp:positionV>
                <wp:extent cx="227330" cy="264160"/>
                <wp:effectExtent l="5080" t="0" r="15240" b="21590"/>
                <wp:wrapNone/>
                <wp:docPr id="17" name="直接箭头连接符 17"/>
                <wp:cNvGraphicFramePr/>
                <a:graphic xmlns:a="http://schemas.openxmlformats.org/drawingml/2006/main">
                  <a:graphicData uri="http://schemas.microsoft.com/office/word/2010/wordprocessingShape">
                    <wps:wsp>
                      <wps:cNvCnPr/>
                      <wps:spPr>
                        <a:xfrm flipV="1">
                          <a:off x="2369185" y="7914640"/>
                          <a:ext cx="227330" cy="26416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5.3pt;margin-top:190.25pt;height:20.8pt;width:17.9pt;z-index:251664384;mso-width-relative:page;mso-height-relative:page;" filled="f" stroked="t" coordsize="21600,21600" o:gfxdata="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U0IjPY&#10;AAAACwEAAA8AAAAAAAAAAQAgAAAAIgAAAGRycy9kb3ducmV2LnhtbFBLAQIUABQAAAAIAIdO4kA2&#10;bb20IAIAAPsDAAAOAAAAAAAAAAEAIAAAACcBAABkcnMvZTJvRG9jLnhtbFBLBQYAAAAABgAGAFkB&#10;AAC5BQAAAAA=&#10;">
                <v:fill on="f" focussize="0,0"/>
                <v:stroke weight="1pt" color="#FF0000 [3204]" miterlimit="8" joinstyle="miter" endarrow="open"/>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63360" behindDoc="0" locked="0" layoutInCell="1" allowOverlap="1">
                <wp:simplePos x="0" y="0"/>
                <wp:positionH relativeFrom="column">
                  <wp:posOffset>2524760</wp:posOffset>
                </wp:positionH>
                <wp:positionV relativeFrom="paragraph">
                  <wp:posOffset>2588895</wp:posOffset>
                </wp:positionV>
                <wp:extent cx="450215" cy="988695"/>
                <wp:effectExtent l="19050" t="19050" r="26035" b="20955"/>
                <wp:wrapNone/>
                <wp:docPr id="16" name="矩形 16"/>
                <wp:cNvGraphicFramePr/>
                <a:graphic xmlns:a="http://schemas.openxmlformats.org/drawingml/2006/main">
                  <a:graphicData uri="http://schemas.microsoft.com/office/word/2010/wordprocessingShape">
                    <wps:wsp>
                      <wps:cNvSpPr/>
                      <wps:spPr>
                        <a:xfrm>
                          <a:off x="0" y="0"/>
                          <a:ext cx="450215" cy="9886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319D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8pt;margin-top:203.85pt;height:77.85pt;width:35.45pt;z-index:251663360;v-text-anchor:middle;mso-width-relative:page;mso-height-relative:page;" filled="f" stroked="t" coordsize="21600,21600" o:gfxdata="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O+tmtoAAAALAQAADwAAAAAAAAABACAAAAAiAAAAZHJzL2Rv&#10;d25yZXYueG1sUEsBAhQAFAAAAAgAh07iQPnuv7lxAgAA1wQAAA4AAAAAAAAAAQAgAAAAKQEAAGRy&#10;cy9lMm9Eb2MueG1sUEsFBgAAAAAGAAYAWQEAAAwGAAAAAA==&#10;">
                <v:fill on="f" focussize="0,0"/>
                <v:stroke weight="3pt" color="#FF0000 [3204]" miterlimit="8" joinstyle="miter"/>
                <v:imagedata o:title=""/>
                <o:lock v:ext="edit" aspectratio="f"/>
                <v:textbox>
                  <w:txbxContent>
                    <w:p w14:paraId="66C319DB">
                      <w:pPr>
                        <w:jc w:val="center"/>
                      </w:pPr>
                    </w:p>
                  </w:txbxContent>
                </v:textbox>
              </v:rect>
            </w:pict>
          </mc:Fallback>
        </mc:AlternateContent>
      </w:r>
      <w:r>
        <w:rPr>
          <w:sz w:val="24"/>
        </w:rPr>
        <w:drawing>
          <wp:inline distT="0" distB="0" distL="114300" distR="114300">
            <wp:extent cx="5264785" cy="3947160"/>
            <wp:effectExtent l="0" t="0" r="12065" b="15240"/>
            <wp:docPr id="24" name="图片 24" descr="cb998cc33f6f09db68edc29654839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998cc33f6f09db68edc29654839cf8"/>
                    <pic:cNvPicPr>
                      <a:picLocks noChangeAspect="1"/>
                    </pic:cNvPicPr>
                  </pic:nvPicPr>
                  <pic:blipFill>
                    <a:blip r:embed="rId16"/>
                    <a:stretch>
                      <a:fillRect/>
                    </a:stretch>
                  </pic:blipFill>
                  <pic:spPr>
                    <a:xfrm>
                      <a:off x="0" y="0"/>
                      <a:ext cx="5264785" cy="3947160"/>
                    </a:xfrm>
                    <a:prstGeom prst="rect">
                      <a:avLst/>
                    </a:prstGeom>
                  </pic:spPr>
                </pic:pic>
              </a:graphicData>
            </a:graphic>
          </wp:inline>
        </w:drawing>
      </w:r>
      <w:r>
        <w:rPr>
          <w:rFonts w:hint="default" w:ascii="Times New Roman" w:hAnsi="Times New Roman" w:cs="Times New Roman"/>
          <w:sz w:val="24"/>
          <w:highlight w:val="none"/>
        </w:rPr>
        <mc:AlternateContent>
          <mc:Choice Requires="wps">
            <w:drawing>
              <wp:anchor distT="0" distB="0" distL="114300" distR="114300" simplePos="0" relativeHeight="251660288" behindDoc="0" locked="0" layoutInCell="1" allowOverlap="1">
                <wp:simplePos x="0" y="0"/>
                <wp:positionH relativeFrom="column">
                  <wp:posOffset>6918325</wp:posOffset>
                </wp:positionH>
                <wp:positionV relativeFrom="paragraph">
                  <wp:posOffset>902970</wp:posOffset>
                </wp:positionV>
                <wp:extent cx="846455" cy="1673225"/>
                <wp:effectExtent l="19050" t="19050" r="29845" b="22225"/>
                <wp:wrapNone/>
                <wp:docPr id="46" name="矩形 46"/>
                <wp:cNvGraphicFramePr/>
                <a:graphic xmlns:a="http://schemas.openxmlformats.org/drawingml/2006/main">
                  <a:graphicData uri="http://schemas.microsoft.com/office/word/2010/wordprocessingShape">
                    <wps:wsp>
                      <wps:cNvSpPr/>
                      <wps:spPr>
                        <a:xfrm>
                          <a:off x="0" y="0"/>
                          <a:ext cx="846455" cy="1673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7BA2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4.75pt;margin-top:71.1pt;height:131.75pt;width:66.65pt;z-index:251660288;v-text-anchor:middle;mso-width-relative:page;mso-height-relative:page;" filled="f" stroked="t" coordsize="21600,21600" o:gfxdata="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r/QAdgAAAANAQAADwAAAAAAAAABACAAAAAiAAAAZHJzL2Rv&#10;d25yZXYueG1sUEsBAhQAFAAAAAgAh07iQLshbb9zAgAA2AQAAA4AAAAAAAAAAQAgAAAAJwEAAGRy&#10;cy9lMm9Eb2MueG1sUEsFBgAAAAAGAAYAWQEAAAwGAAAAAA==&#10;">
                <v:fill on="f" focussize="0,0"/>
                <v:stroke weight="3pt" color="#FF0000 [3204]" miterlimit="8" joinstyle="miter"/>
                <v:imagedata o:title=""/>
                <o:lock v:ext="edit" aspectratio="f"/>
                <v:textbox>
                  <w:txbxContent>
                    <w:p w14:paraId="69C7BA2F">
                      <w:pPr>
                        <w:jc w:val="center"/>
                      </w:pPr>
                    </w:p>
                  </w:txbxContent>
                </v:textbox>
              </v:rect>
            </w:pict>
          </mc:Fallback>
        </mc:AlternateContent>
      </w:r>
    </w:p>
    <w:p w14:paraId="6FEF3656">
      <w:pPr>
        <w:keepNext w:val="0"/>
        <w:keepLines w:val="0"/>
        <w:widowControl/>
        <w:suppressLineNumbers w:val="0"/>
        <w:jc w:val="center"/>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图</w:t>
      </w:r>
      <w:r>
        <w:rPr>
          <w:rFonts w:hint="default" w:ascii="Times New Roman" w:hAnsi="Times New Roman" w:eastAsia="TimesNewRomanPSMT" w:cs="Times New Roman"/>
          <w:b/>
          <w:bCs/>
          <w:color w:val="000000"/>
          <w:kern w:val="0"/>
          <w:sz w:val="24"/>
          <w:szCs w:val="24"/>
          <w:highlight w:val="none"/>
          <w:lang w:val="en-US" w:eastAsia="zh-CN" w:bidi="ar"/>
        </w:rPr>
        <w:t>3.2-3</w:t>
      </w:r>
      <w:r>
        <w:rPr>
          <w:rFonts w:hint="default" w:ascii="Times New Roman" w:hAnsi="Times New Roman" w:eastAsia="宋体" w:cs="Times New Roman"/>
          <w:b/>
          <w:bCs/>
          <w:color w:val="000000"/>
          <w:kern w:val="0"/>
          <w:sz w:val="24"/>
          <w:szCs w:val="24"/>
          <w:highlight w:val="none"/>
          <w:lang w:val="en-US" w:eastAsia="zh-CN" w:bidi="ar"/>
        </w:rPr>
        <w:t>报纸第一次公示</w:t>
      </w:r>
    </w:p>
    <w:p w14:paraId="13D1EFC7">
      <w:pPr>
        <w:pStyle w:val="7"/>
        <w:jc w:val="center"/>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6D3E1ED5">
      <w:pPr>
        <w:pStyle w:val="7"/>
        <w:ind w:left="0" w:leftChars="0" w:firstLine="0" w:firstLineChars="0"/>
        <w:rPr>
          <w:rFonts w:hint="eastAsia" w:ascii="Times New Roman" w:hAnsi="Times New Roman" w:eastAsia="宋体" w:cs="Times New Roman"/>
          <w:highlight w:val="none"/>
          <w:lang w:eastAsia="zh-CN"/>
          <w14:textFill>
            <w14:gradFill>
              <w14:gsLst>
                <w14:gs w14:pos="0">
                  <w14:srgbClr w14:val="FE4444"/>
                </w14:gs>
                <w14:gs w14:pos="100000">
                  <w14:srgbClr w14:val="832B2B"/>
                </w14:gs>
              </w14:gsLst>
              <w14:lin w14:ang="5400000" w14:scaled="0"/>
            </w14:gradFill>
          </w14:textFill>
        </w:rPr>
      </w:pPr>
      <w:r>
        <w:drawing>
          <wp:anchor distT="0" distB="0" distL="114300" distR="114300" simplePos="0" relativeHeight="251667456" behindDoc="0" locked="0" layoutInCell="1" allowOverlap="1">
            <wp:simplePos x="0" y="0"/>
            <wp:positionH relativeFrom="column">
              <wp:posOffset>1001395</wp:posOffset>
            </wp:positionH>
            <wp:positionV relativeFrom="paragraph">
              <wp:posOffset>1209040</wp:posOffset>
            </wp:positionV>
            <wp:extent cx="1313815" cy="2054860"/>
            <wp:effectExtent l="0" t="0" r="635" b="2540"/>
            <wp:wrapNone/>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7"/>
                    <a:stretch>
                      <a:fillRect/>
                    </a:stretch>
                  </pic:blipFill>
                  <pic:spPr>
                    <a:xfrm>
                      <a:off x="0" y="0"/>
                      <a:ext cx="1313815" cy="2054860"/>
                    </a:xfrm>
                    <a:prstGeom prst="rect">
                      <a:avLst/>
                    </a:prstGeom>
                    <a:noFill/>
                    <a:ln>
                      <a:noFill/>
                    </a:ln>
                  </pic:spPr>
                </pic:pic>
              </a:graphicData>
            </a:graphic>
          </wp:anchor>
        </w:drawing>
      </w:r>
      <w:r>
        <w:rPr>
          <w:sz w:val="24"/>
        </w:rPr>
        <w:drawing>
          <wp:inline distT="0" distB="0" distL="114300" distR="114300">
            <wp:extent cx="5217795" cy="4166870"/>
            <wp:effectExtent l="0" t="0" r="1905" b="5080"/>
            <wp:docPr id="26" name="图片 26" descr="b884614682cea35ef24f48ede9ba4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884614682cea35ef24f48ede9ba47b2"/>
                    <pic:cNvPicPr>
                      <a:picLocks noChangeAspect="1"/>
                    </pic:cNvPicPr>
                  </pic:nvPicPr>
                  <pic:blipFill>
                    <a:blip r:embed="rId18"/>
                    <a:srcRect l="4535" t="7223" r="8358"/>
                    <a:stretch>
                      <a:fillRect/>
                    </a:stretch>
                  </pic:blipFill>
                  <pic:spPr>
                    <a:xfrm>
                      <a:off x="0" y="0"/>
                      <a:ext cx="5217795" cy="4166870"/>
                    </a:xfrm>
                    <a:prstGeom prst="rect">
                      <a:avLst/>
                    </a:prstGeom>
                  </pic:spPr>
                </pic:pic>
              </a:graphicData>
            </a:graphic>
          </wp:inline>
        </w:drawing>
      </w:r>
      <w:r>
        <w:rPr>
          <w:sz w:val="24"/>
        </w:rPr>
        <mc:AlternateContent>
          <mc:Choice Requires="wps">
            <w:drawing>
              <wp:anchor distT="0" distB="0" distL="114300" distR="114300" simplePos="0" relativeHeight="251665408" behindDoc="0" locked="0" layoutInCell="1" allowOverlap="1">
                <wp:simplePos x="0" y="0"/>
                <wp:positionH relativeFrom="column">
                  <wp:posOffset>2335530</wp:posOffset>
                </wp:positionH>
                <wp:positionV relativeFrom="paragraph">
                  <wp:posOffset>2071370</wp:posOffset>
                </wp:positionV>
                <wp:extent cx="304800" cy="235585"/>
                <wp:effectExtent l="0" t="0" r="19050" b="12065"/>
                <wp:wrapNone/>
                <wp:docPr id="20" name="直接箭头连接符 20"/>
                <wp:cNvGraphicFramePr/>
                <a:graphic xmlns:a="http://schemas.openxmlformats.org/drawingml/2006/main">
                  <a:graphicData uri="http://schemas.microsoft.com/office/word/2010/wordprocessingShape">
                    <wps:wsp>
                      <wps:cNvCnPr/>
                      <wps:spPr>
                        <a:xfrm flipH="1" flipV="1">
                          <a:off x="0" y="0"/>
                          <a:ext cx="304800" cy="23558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83.9pt;margin-top:163.1pt;height:18.55pt;width:24pt;z-index:251665408;mso-width-relative:page;mso-height-relative:page;" filled="f" stroked="t" coordsize="21600,21600" o:gfxdata="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iEJV2AAAAAsBAAAPAAAA&#10;AAAAAAEAIAAAACIAAABkcnMvZG93bnJldi54bWxQSwECFAAUAAAACACHTuJA9vqKDhUCAAD5AwAA&#10;DgAAAAAAAAABACAAAAAnAQAAZHJzL2Uyb0RvYy54bWxQSwUGAAAAAAYABgBZAQAArgUAAAAA&#10;">
                <v:fill on="f" focussize="0,0"/>
                <v:stroke weight="1pt" color="#FF0000 [3204]" miterlimit="8" joinstyle="miter" endarrow="open"/>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59264" behindDoc="0" locked="0" layoutInCell="1" allowOverlap="1">
                <wp:simplePos x="0" y="0"/>
                <wp:positionH relativeFrom="column">
                  <wp:posOffset>2653665</wp:posOffset>
                </wp:positionH>
                <wp:positionV relativeFrom="paragraph">
                  <wp:posOffset>2288540</wp:posOffset>
                </wp:positionV>
                <wp:extent cx="443865" cy="664210"/>
                <wp:effectExtent l="19050" t="19050" r="32385" b="21590"/>
                <wp:wrapNone/>
                <wp:docPr id="87" name="矩形 87"/>
                <wp:cNvGraphicFramePr/>
                <a:graphic xmlns:a="http://schemas.openxmlformats.org/drawingml/2006/main">
                  <a:graphicData uri="http://schemas.microsoft.com/office/word/2010/wordprocessingShape">
                    <wps:wsp>
                      <wps:cNvSpPr/>
                      <wps:spPr>
                        <a:xfrm>
                          <a:off x="0" y="0"/>
                          <a:ext cx="443865" cy="6642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F73F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95pt;margin-top:180.2pt;height:52.3pt;width:34.95pt;z-index:251659264;v-text-anchor:middle;mso-width-relative:page;mso-height-relative:page;" filled="f" stroked="t" coordsize="21600,21600" o:gfxdata="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TZ+Q3YAAAACwEAAA8AAAAAAAAAAQAgAAAAIgAAAGRycy9k&#10;b3ducmV2LnhtbFBLAQIUABQAAAAIAIdO4kBtqlvWdAIAANcEAAAOAAAAAAAAAAEAIAAAACcBAABk&#10;cnMvZTJvRG9jLnhtbFBLBQYAAAAABgAGAFkBAAANBgAAAAA=&#10;">
                <v:fill on="f" focussize="0,0"/>
                <v:stroke weight="3pt" color="#FF0000 [3204]" miterlimit="8" joinstyle="miter"/>
                <v:imagedata o:title=""/>
                <o:lock v:ext="edit" aspectratio="f"/>
                <v:textbox>
                  <w:txbxContent>
                    <w:p w14:paraId="620F73FC">
                      <w:pPr>
                        <w:jc w:val="center"/>
                      </w:pPr>
                    </w:p>
                  </w:txbxContent>
                </v:textbox>
              </v:rect>
            </w:pict>
          </mc:Fallback>
        </mc:AlternateContent>
      </w:r>
    </w:p>
    <w:p w14:paraId="5264CE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图</w:t>
      </w:r>
      <w:r>
        <w:rPr>
          <w:rFonts w:hint="default" w:ascii="Times New Roman" w:hAnsi="Times New Roman" w:eastAsia="TimesNewRomanPSMT" w:cs="Times New Roman"/>
          <w:b/>
          <w:bCs/>
          <w:color w:val="auto"/>
          <w:kern w:val="0"/>
          <w:sz w:val="24"/>
          <w:szCs w:val="24"/>
          <w:highlight w:val="none"/>
          <w:lang w:val="en-US" w:eastAsia="zh-CN" w:bidi="ar"/>
        </w:rPr>
        <w:t>3.2-4</w:t>
      </w:r>
      <w:r>
        <w:rPr>
          <w:rFonts w:hint="default" w:ascii="Times New Roman" w:hAnsi="Times New Roman" w:eastAsia="宋体" w:cs="Times New Roman"/>
          <w:b/>
          <w:bCs/>
          <w:color w:val="auto"/>
          <w:kern w:val="0"/>
          <w:sz w:val="24"/>
          <w:szCs w:val="24"/>
          <w:highlight w:val="none"/>
          <w:lang w:val="en-US" w:eastAsia="zh-CN" w:bidi="ar"/>
        </w:rPr>
        <w:t>报纸第</w:t>
      </w:r>
      <w:r>
        <w:rPr>
          <w:rFonts w:hint="default" w:ascii="Times New Roman" w:hAnsi="Times New Roman" w:cs="Times New Roman"/>
          <w:b/>
          <w:bCs/>
          <w:color w:val="auto"/>
          <w:kern w:val="0"/>
          <w:sz w:val="24"/>
          <w:szCs w:val="24"/>
          <w:highlight w:val="none"/>
          <w:lang w:val="en-US" w:eastAsia="zh-CN" w:bidi="ar"/>
        </w:rPr>
        <w:t>二</w:t>
      </w:r>
      <w:r>
        <w:rPr>
          <w:rFonts w:hint="default" w:ascii="Times New Roman" w:hAnsi="Times New Roman" w:eastAsia="宋体" w:cs="Times New Roman"/>
          <w:b/>
          <w:bCs/>
          <w:color w:val="auto"/>
          <w:kern w:val="0"/>
          <w:sz w:val="24"/>
          <w:szCs w:val="24"/>
          <w:highlight w:val="none"/>
          <w:lang w:val="en-US" w:eastAsia="zh-CN" w:bidi="ar"/>
        </w:rPr>
        <w:t>次公示</w:t>
      </w:r>
    </w:p>
    <w:p w14:paraId="17BE8C9D">
      <w:pPr>
        <w:pStyle w:val="4"/>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3.2.3其他</w:t>
      </w:r>
    </w:p>
    <w:p w14:paraId="769F7A23">
      <w:pPr>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第二次环境影响评价公示期间，</w:t>
      </w:r>
      <w:r>
        <w:rPr>
          <w:rFonts w:hint="eastAsia" w:ascii="Times New Roman" w:hAnsi="Times New Roman" w:cs="Times New Roman"/>
          <w:highlight w:val="none"/>
          <w:lang w:val="en-US" w:eastAsia="zh-CN"/>
        </w:rPr>
        <w:t>我单位</w:t>
      </w:r>
      <w:r>
        <w:rPr>
          <w:rFonts w:hint="default" w:ascii="Times New Roman" w:hAnsi="Times New Roman" w:cs="Times New Roman"/>
          <w:highlight w:val="none"/>
          <w:lang w:val="en-US" w:eastAsia="zh-CN"/>
        </w:rPr>
        <w:t>未收到公众填写提交的公众意见调查表。</w:t>
      </w:r>
    </w:p>
    <w:p w14:paraId="2C978984">
      <w:pPr>
        <w:pStyle w:val="3"/>
        <w:bidi w:val="0"/>
        <w:ind w:left="0" w:leftChars="0" w:firstLine="0" w:firstLineChars="0"/>
        <w:rPr>
          <w:rFonts w:hint="default" w:ascii="Times New Roman" w:hAnsi="Times New Roman" w:cs="Times New Roman"/>
          <w:highlight w:val="none"/>
        </w:rPr>
      </w:pPr>
      <w:bookmarkStart w:id="17" w:name="_Toc10639"/>
      <w:bookmarkStart w:id="18" w:name="_Toc24389"/>
      <w:r>
        <w:rPr>
          <w:rFonts w:hint="default" w:ascii="Times New Roman" w:hAnsi="Times New Roman" w:cs="Times New Roman"/>
          <w:highlight w:val="none"/>
          <w:lang w:val="en-US" w:eastAsia="zh-CN"/>
        </w:rPr>
        <w:t>3.3查阅情况</w:t>
      </w:r>
      <w:bookmarkEnd w:id="17"/>
      <w:bookmarkEnd w:id="18"/>
    </w:p>
    <w:p w14:paraId="7474704C">
      <w:pPr>
        <w:bidi w:val="0"/>
        <w:rPr>
          <w:rFonts w:hint="default" w:ascii="Times New Roman" w:hAnsi="Times New Roman" w:cs="Times New Roman"/>
          <w:highlight w:val="none"/>
        </w:rPr>
      </w:pPr>
      <w:r>
        <w:rPr>
          <w:rFonts w:hint="eastAsia" w:ascii="Times New Roman" w:hAnsi="Times New Roman" w:cs="Times New Roman"/>
          <w:highlight w:val="none"/>
          <w:lang w:val="en-US" w:eastAsia="zh-CN"/>
        </w:rPr>
        <w:t>我单位</w:t>
      </w:r>
      <w:r>
        <w:rPr>
          <w:rFonts w:hint="default" w:ascii="Times New Roman" w:hAnsi="Times New Roman" w:cs="Times New Roman"/>
          <w:highlight w:val="none"/>
          <w:lang w:val="en-US" w:eastAsia="zh-CN"/>
        </w:rPr>
        <w:t>所在地设置征求意见稿查阅场所并提供纸质版环境影响报告书征求意见稿。无公众前来索取或查阅征求意见稿。</w:t>
      </w:r>
    </w:p>
    <w:p w14:paraId="4A2EEC04">
      <w:pPr>
        <w:pStyle w:val="3"/>
        <w:bidi w:val="0"/>
        <w:ind w:left="0" w:leftChars="0" w:firstLine="0" w:firstLineChars="0"/>
        <w:rPr>
          <w:rFonts w:hint="default" w:ascii="Times New Roman" w:hAnsi="Times New Roman" w:cs="Times New Roman"/>
          <w:highlight w:val="none"/>
        </w:rPr>
      </w:pPr>
      <w:bookmarkStart w:id="19" w:name="_Toc30338"/>
      <w:bookmarkStart w:id="20" w:name="_Toc28269"/>
      <w:r>
        <w:rPr>
          <w:rFonts w:hint="default" w:ascii="Times New Roman" w:hAnsi="Times New Roman" w:cs="Times New Roman"/>
          <w:highlight w:val="none"/>
          <w:lang w:val="en-US" w:eastAsia="zh-CN"/>
        </w:rPr>
        <w:t>3.4公众提出意见情况</w:t>
      </w:r>
      <w:bookmarkEnd w:id="19"/>
      <w:bookmarkEnd w:id="20"/>
    </w:p>
    <w:p w14:paraId="603F7250">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第二次环境影响评价公示期间，公示信息处于公开状态，公示公开期间未收到公众通过现场、网络、电话及书信等方式提出的意见。</w:t>
      </w:r>
    </w:p>
    <w:p w14:paraId="233F0563">
      <w:pPr>
        <w:pStyle w:val="2"/>
        <w:bidi w:val="0"/>
        <w:outlineLvl w:val="9"/>
        <w:rPr>
          <w:rFonts w:hint="default" w:ascii="Times New Roman" w:hAnsi="Times New Roman" w:cs="Times New Roman"/>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127F4594">
      <w:pPr>
        <w:pStyle w:val="2"/>
        <w:bidi w:val="0"/>
        <w:rPr>
          <w:rFonts w:hint="default" w:ascii="Times New Roman" w:hAnsi="Times New Roman" w:cs="Times New Roman"/>
          <w:highlight w:val="none"/>
        </w:rPr>
      </w:pPr>
      <w:bookmarkStart w:id="21" w:name="_Toc27968"/>
      <w:bookmarkStart w:id="22" w:name="_Toc4595107"/>
      <w:bookmarkStart w:id="23" w:name="_Toc24713"/>
      <w:r>
        <w:rPr>
          <w:rFonts w:hint="default" w:ascii="Times New Roman" w:hAnsi="Times New Roman" w:cs="Times New Roman"/>
          <w:highlight w:val="none"/>
          <w:lang w:val="en-US" w:eastAsia="zh-CN"/>
        </w:rPr>
        <w:t>4 其他公众参与情况</w:t>
      </w:r>
      <w:bookmarkEnd w:id="21"/>
      <w:r>
        <w:rPr>
          <w:rFonts w:hint="default" w:ascii="Times New Roman" w:hAnsi="Times New Roman" w:cs="Times New Roman"/>
          <w:highlight w:val="none"/>
          <w:lang w:val="en-US" w:eastAsia="zh-CN"/>
        </w:rPr>
        <w:t xml:space="preserve"> </w:t>
      </w:r>
    </w:p>
    <w:p w14:paraId="432E259A">
      <w:pPr>
        <w:pStyle w:val="3"/>
        <w:bidi w:val="0"/>
        <w:rPr>
          <w:rFonts w:hint="default" w:ascii="Times New Roman" w:hAnsi="Times New Roman" w:cs="Times New Roman"/>
          <w:highlight w:val="none"/>
        </w:rPr>
      </w:pPr>
      <w:bookmarkStart w:id="24" w:name="_Toc17174"/>
      <w:r>
        <w:rPr>
          <w:rFonts w:hint="default" w:ascii="Times New Roman" w:hAnsi="Times New Roman" w:cs="Times New Roman"/>
          <w:highlight w:val="none"/>
          <w:lang w:val="en-US" w:eastAsia="zh-CN"/>
        </w:rPr>
        <w:t>4.1 公众座谈会、听证会、专家论证会等情况</w:t>
      </w:r>
      <w:bookmarkEnd w:id="24"/>
      <w:r>
        <w:rPr>
          <w:rFonts w:hint="default" w:ascii="Times New Roman" w:hAnsi="Times New Roman" w:cs="Times New Roman"/>
          <w:highlight w:val="none"/>
          <w:lang w:val="en-US" w:eastAsia="zh-CN"/>
        </w:rPr>
        <w:t xml:space="preserve"> </w:t>
      </w:r>
    </w:p>
    <w:p w14:paraId="43530DD1">
      <w:pPr>
        <w:keepNext w:val="0"/>
        <w:keepLines w:val="0"/>
        <w:widowControl/>
        <w:suppressLineNumbers w:val="0"/>
        <w:jc w:val="left"/>
        <w:rPr>
          <w:rFonts w:hint="default" w:ascii="Times New Roman" w:hAnsi="Times New Roman" w:cs="Times New Roman"/>
          <w:highlight w:val="none"/>
        </w:rPr>
      </w:pPr>
      <w:r>
        <w:rPr>
          <w:rFonts w:hint="eastAsia" w:ascii="Times New Roman" w:hAnsi="Times New Roman" w:cs="Times New Roman"/>
          <w:color w:val="000000"/>
          <w:kern w:val="0"/>
          <w:sz w:val="24"/>
          <w:szCs w:val="24"/>
          <w:highlight w:val="none"/>
          <w:lang w:val="en-US" w:eastAsia="zh-CN" w:bidi="ar"/>
        </w:rPr>
        <w:t>我单位</w:t>
      </w:r>
      <w:r>
        <w:rPr>
          <w:rFonts w:hint="default" w:ascii="Times New Roman" w:hAnsi="Times New Roman" w:eastAsia="宋体" w:cs="Times New Roman"/>
          <w:color w:val="000000"/>
          <w:kern w:val="0"/>
          <w:sz w:val="24"/>
          <w:szCs w:val="24"/>
          <w:highlight w:val="none"/>
          <w:lang w:val="en-US" w:eastAsia="zh-CN" w:bidi="ar"/>
        </w:rPr>
        <w:t xml:space="preserve">未组织开展公众座谈会、听证会、专家论证会等深度公众参与。 </w:t>
      </w:r>
    </w:p>
    <w:p w14:paraId="0E54BF1B">
      <w:pPr>
        <w:keepNext w:val="0"/>
        <w:keepLines w:val="0"/>
        <w:widowControl/>
        <w:suppressLineNumbers w:val="0"/>
        <w:jc w:val="left"/>
        <w:rPr>
          <w:rFonts w:hint="default" w:ascii="Times New Roman" w:hAnsi="Times New Roman" w:cs="Times New Roman"/>
          <w:highlight w:val="none"/>
        </w:rPr>
      </w:pPr>
      <w:bookmarkStart w:id="25" w:name="_Toc1297"/>
      <w:r>
        <w:rPr>
          <w:rStyle w:val="17"/>
          <w:rFonts w:hint="default" w:ascii="Times New Roman" w:hAnsi="Times New Roman" w:cs="Times New Roman"/>
          <w:highlight w:val="none"/>
          <w:lang w:val="en-US" w:eastAsia="zh-CN"/>
        </w:rPr>
        <w:t>4.2 宣传科普情况</w:t>
      </w:r>
      <w:bookmarkEnd w:id="25"/>
      <w:r>
        <w:rPr>
          <w:rFonts w:hint="default" w:ascii="Times New Roman" w:hAnsi="Times New Roman" w:eastAsia="黑体" w:cs="Times New Roman"/>
          <w:b/>
          <w:bCs/>
          <w:color w:val="000000"/>
          <w:kern w:val="0"/>
          <w:sz w:val="31"/>
          <w:szCs w:val="31"/>
          <w:highlight w:val="none"/>
          <w:lang w:val="en-US" w:eastAsia="zh-CN" w:bidi="ar"/>
        </w:rPr>
        <w:t xml:space="preserve"> </w:t>
      </w:r>
    </w:p>
    <w:p w14:paraId="50F03F8C">
      <w:pPr>
        <w:keepNext w:val="0"/>
        <w:keepLines w:val="0"/>
        <w:widowControl/>
        <w:suppressLineNumbers w:val="0"/>
        <w:jc w:val="left"/>
        <w:rPr>
          <w:rFonts w:hint="default" w:ascii="Times New Roman" w:hAnsi="Times New Roman" w:cs="Times New Roman"/>
          <w:highlight w:val="none"/>
        </w:rPr>
      </w:pPr>
      <w:r>
        <w:rPr>
          <w:rFonts w:hint="eastAsia" w:ascii="Times New Roman" w:hAnsi="Times New Roman" w:cs="Times New Roman"/>
          <w:color w:val="000000"/>
          <w:kern w:val="0"/>
          <w:sz w:val="24"/>
          <w:szCs w:val="24"/>
          <w:highlight w:val="none"/>
          <w:lang w:val="en-US" w:eastAsia="zh-CN" w:bidi="ar"/>
        </w:rPr>
        <w:t>我单位</w:t>
      </w:r>
      <w:r>
        <w:rPr>
          <w:rFonts w:hint="default" w:ascii="Times New Roman" w:hAnsi="Times New Roman" w:eastAsia="宋体" w:cs="Times New Roman"/>
          <w:color w:val="000000"/>
          <w:kern w:val="0"/>
          <w:sz w:val="24"/>
          <w:szCs w:val="24"/>
          <w:highlight w:val="none"/>
          <w:lang w:val="en-US" w:eastAsia="zh-CN" w:bidi="ar"/>
        </w:rPr>
        <w:t xml:space="preserve">未组织开展科普宣传等深度公众参与。 </w:t>
      </w:r>
    </w:p>
    <w:p w14:paraId="33CBC6E0">
      <w:pPr>
        <w:pStyle w:val="2"/>
        <w:jc w:val="both"/>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59C7A47E">
      <w:pPr>
        <w:pStyle w:val="2"/>
        <w:ind w:left="0" w:leftChars="0" w:firstLine="0" w:firstLineChars="0"/>
        <w:jc w:val="both"/>
        <w:rPr>
          <w:rFonts w:hint="default" w:ascii="Times New Roman" w:hAnsi="Times New Roman" w:cs="Times New Roman"/>
          <w:highlight w:val="none"/>
        </w:rPr>
      </w:pPr>
      <w:bookmarkStart w:id="26" w:name="_Toc24471"/>
      <w:r>
        <w:rPr>
          <w:rFonts w:hint="default" w:ascii="Times New Roman" w:hAnsi="Times New Roman" w:cs="Times New Roman"/>
          <w:highlight w:val="none"/>
        </w:rPr>
        <w:t>5 公众意见处理情况</w:t>
      </w:r>
      <w:bookmarkEnd w:id="22"/>
      <w:bookmarkEnd w:id="23"/>
      <w:bookmarkEnd w:id="26"/>
    </w:p>
    <w:p w14:paraId="1C213FE5">
      <w:pPr>
        <w:widowControl/>
        <w:ind w:firstLine="480"/>
        <w:jc w:val="left"/>
        <w:rPr>
          <w:rFonts w:hint="default" w:ascii="Times New Roman" w:hAnsi="Times New Roman" w:cs="Times New Roman"/>
          <w:color w:val="000000"/>
          <w:kern w:val="0"/>
          <w:highlight w:val="none"/>
        </w:rPr>
      </w:pPr>
      <w:r>
        <w:rPr>
          <w:rFonts w:hint="default" w:ascii="Times New Roman" w:hAnsi="Times New Roman" w:cs="Times New Roman"/>
          <w:color w:val="000000"/>
          <w:kern w:val="0"/>
          <w:highlight w:val="none"/>
        </w:rPr>
        <w:t>在本次环境影响评价工作的过程中，</w:t>
      </w:r>
      <w:r>
        <w:rPr>
          <w:rFonts w:hint="eastAsia" w:ascii="Times New Roman" w:hAnsi="Times New Roman" w:cs="Times New Roman"/>
          <w:color w:val="000000"/>
          <w:kern w:val="0"/>
          <w:highlight w:val="none"/>
          <w:lang w:eastAsia="zh-CN"/>
        </w:rPr>
        <w:t>我单位</w:t>
      </w:r>
      <w:r>
        <w:rPr>
          <w:rFonts w:hint="default" w:ascii="Times New Roman" w:hAnsi="Times New Roman" w:cs="Times New Roman"/>
          <w:color w:val="000000"/>
          <w:kern w:val="0"/>
          <w:highlight w:val="none"/>
        </w:rPr>
        <w:t>未收到公众通过网络、电话及书信等方式提出的意见。</w:t>
      </w:r>
    </w:p>
    <w:p w14:paraId="4A1E742E">
      <w:pPr>
        <w:rPr>
          <w:rFonts w:hint="default" w:ascii="Times New Roman" w:hAnsi="Times New Roman" w:cs="Times New Roman"/>
          <w:color w:val="000000"/>
          <w:kern w:val="0"/>
          <w:highlight w:val="none"/>
        </w:rPr>
      </w:pPr>
      <w:r>
        <w:rPr>
          <w:rFonts w:hint="default" w:ascii="Times New Roman" w:hAnsi="Times New Roman" w:cs="Times New Roman"/>
          <w:color w:val="000000"/>
          <w:kern w:val="0"/>
          <w:highlight w:val="none"/>
        </w:rPr>
        <w:br w:type="page"/>
      </w:r>
    </w:p>
    <w:p w14:paraId="29571A48">
      <w:pPr>
        <w:pStyle w:val="2"/>
        <w:ind w:left="0" w:leftChars="0" w:firstLine="0" w:firstLineChars="0"/>
        <w:jc w:val="both"/>
        <w:rPr>
          <w:rFonts w:hint="default" w:ascii="Times New Roman" w:hAnsi="Times New Roman" w:cs="Times New Roman"/>
          <w:highlight w:val="none"/>
        </w:rPr>
      </w:pPr>
      <w:bookmarkStart w:id="27" w:name="_Toc450838238"/>
      <w:bookmarkStart w:id="28" w:name="_Toc437364412"/>
      <w:bookmarkStart w:id="29" w:name="_Toc375226297"/>
      <w:bookmarkStart w:id="30" w:name="_Toc450661028"/>
      <w:bookmarkStart w:id="31" w:name="_Toc3397"/>
      <w:bookmarkStart w:id="32" w:name="_Toc28115"/>
      <w:bookmarkStart w:id="33" w:name="_Toc510601756"/>
      <w:r>
        <w:rPr>
          <w:rFonts w:hint="eastAsia" w:ascii="Times New Roman" w:hAnsi="Times New Roman" w:cs="Times New Roman"/>
          <w:highlight w:val="none"/>
          <w:lang w:val="en-US" w:eastAsia="zh-CN"/>
        </w:rPr>
        <w:t>6</w:t>
      </w:r>
      <w:r>
        <w:rPr>
          <w:rFonts w:hint="default" w:ascii="Times New Roman" w:hAnsi="Times New Roman" w:cs="Times New Roman"/>
          <w:highlight w:val="none"/>
        </w:rPr>
        <w:t>公众参与规范性分析</w:t>
      </w:r>
      <w:bookmarkEnd w:id="27"/>
      <w:bookmarkEnd w:id="28"/>
      <w:bookmarkEnd w:id="29"/>
      <w:bookmarkEnd w:id="30"/>
      <w:bookmarkEnd w:id="31"/>
      <w:bookmarkEnd w:id="32"/>
      <w:bookmarkEnd w:id="33"/>
    </w:p>
    <w:p w14:paraId="12FB7E54">
      <w:pPr>
        <w:ind w:firstLine="480"/>
        <w:rPr>
          <w:rFonts w:hint="default" w:ascii="Times New Roman" w:hAnsi="Times New Roman" w:cs="Times New Roman"/>
          <w:highlight w:val="none"/>
        </w:rPr>
      </w:pPr>
      <w:r>
        <w:rPr>
          <w:rFonts w:hint="default" w:ascii="Times New Roman" w:hAnsi="Times New Roman" w:cs="Times New Roman"/>
          <w:highlight w:val="none"/>
        </w:rPr>
        <w:t>根据《关于切实加强风险防范严格环境影响评价管理的通知》环发[2012]98号</w:t>
      </w:r>
      <w:r>
        <w:rPr>
          <w:rFonts w:hint="default" w:ascii="Times New Roman" w:hAnsi="Times New Roman" w:cs="Times New Roman"/>
          <w:highlight w:val="none"/>
          <w:lang w:val="en-US" w:eastAsia="zh-CN"/>
        </w:rPr>
        <w:t>及</w:t>
      </w:r>
      <w:r>
        <w:rPr>
          <w:rFonts w:hint="default" w:ascii="Times New Roman" w:hAnsi="Times New Roman" w:cs="Times New Roman"/>
          <w:color w:val="000000"/>
          <w:kern w:val="0"/>
          <w:sz w:val="24"/>
          <w:szCs w:val="24"/>
          <w:highlight w:val="none"/>
        </w:rPr>
        <w:t>《环境影响评价公众参与办法》</w:t>
      </w:r>
      <w:r>
        <w:rPr>
          <w:rFonts w:hint="default" w:ascii="Times New Roman" w:hAnsi="Times New Roman" w:cs="Times New Roman"/>
          <w:highlight w:val="none"/>
        </w:rPr>
        <w:t>中的相关要求，本项目环境影响评价公众参与工作的程序合法性、形式有效性、对象代表性、结果真实性分析如下。</w:t>
      </w:r>
    </w:p>
    <w:p w14:paraId="098DD95C">
      <w:pPr>
        <w:pStyle w:val="3"/>
        <w:ind w:left="0" w:leftChars="0" w:firstLine="0" w:firstLineChars="0"/>
        <w:rPr>
          <w:rFonts w:hint="default" w:ascii="Times New Roman" w:hAnsi="Times New Roman" w:cs="Times New Roman"/>
          <w:highlight w:val="none"/>
        </w:rPr>
      </w:pPr>
      <w:bookmarkStart w:id="34" w:name="_Toc510601757"/>
      <w:bookmarkStart w:id="35" w:name="_Toc11302"/>
      <w:bookmarkStart w:id="36" w:name="_Toc455062420"/>
      <w:bookmarkStart w:id="37" w:name="_Toc4638"/>
      <w:bookmarkStart w:id="38" w:name="_Toc450662096"/>
      <w:bookmarkStart w:id="39" w:name="_Toc450838239"/>
      <w:r>
        <w:rPr>
          <w:rFonts w:hint="eastAsia" w:ascii="Times New Roman" w:hAnsi="Times New Roman" w:cs="Times New Roman"/>
          <w:highlight w:val="none"/>
          <w:lang w:val="en-US" w:eastAsia="zh-CN"/>
        </w:rPr>
        <w:t>6</w:t>
      </w:r>
      <w:r>
        <w:rPr>
          <w:rFonts w:hint="default" w:ascii="Times New Roman" w:hAnsi="Times New Roman" w:cs="Times New Roman"/>
          <w:highlight w:val="none"/>
        </w:rPr>
        <w:t>.1程序合法性</w:t>
      </w:r>
      <w:bookmarkEnd w:id="34"/>
      <w:bookmarkEnd w:id="35"/>
      <w:bookmarkEnd w:id="36"/>
      <w:bookmarkEnd w:id="37"/>
      <w:bookmarkEnd w:id="38"/>
      <w:bookmarkEnd w:id="39"/>
    </w:p>
    <w:p w14:paraId="380DFD0D">
      <w:pPr>
        <w:spacing w:line="240" w:lineRule="auto"/>
        <w:ind w:left="482" w:firstLine="482"/>
        <w:jc w:val="center"/>
        <w:rPr>
          <w:rFonts w:hint="default" w:ascii="Times New Roman" w:hAnsi="Times New Roman" w:cs="Times New Roman"/>
          <w:b/>
          <w:highlight w:val="none"/>
        </w:rPr>
      </w:pPr>
      <w:r>
        <w:rPr>
          <w:rFonts w:hint="default" w:ascii="Times New Roman" w:hAnsi="Times New Roman" w:cs="Times New Roman"/>
          <w:b/>
          <w:highlight w:val="none"/>
        </w:rPr>
        <w:t>表6.1-1  公众参与工作程序合法性分析</w:t>
      </w:r>
    </w:p>
    <w:tbl>
      <w:tblPr>
        <w:tblStyle w:val="13"/>
        <w:tblW w:w="83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99"/>
        <w:gridCol w:w="4677"/>
        <w:gridCol w:w="851"/>
      </w:tblGrid>
      <w:tr w14:paraId="148AA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99" w:type="dxa"/>
            <w:vAlign w:val="center"/>
          </w:tcPr>
          <w:p w14:paraId="6432F873">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环发[2012]98号文件要求</w:t>
            </w:r>
          </w:p>
        </w:tc>
        <w:tc>
          <w:tcPr>
            <w:tcW w:w="4677" w:type="dxa"/>
            <w:vAlign w:val="center"/>
          </w:tcPr>
          <w:p w14:paraId="1794509A">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本项目实施情况</w:t>
            </w:r>
          </w:p>
        </w:tc>
        <w:tc>
          <w:tcPr>
            <w:tcW w:w="851" w:type="dxa"/>
            <w:vAlign w:val="center"/>
          </w:tcPr>
          <w:p w14:paraId="498AF634">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符合性</w:t>
            </w:r>
          </w:p>
        </w:tc>
      </w:tr>
      <w:tr w14:paraId="15A96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99" w:type="dxa"/>
            <w:vAlign w:val="center"/>
          </w:tcPr>
          <w:p w14:paraId="71A0CAAD">
            <w:pPr>
              <w:adjustRightInd w:val="0"/>
              <w:snapToGrid w:val="0"/>
              <w:spacing w:line="240" w:lineRule="auto"/>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对编制环境影响报告的项目，建设单位在开展环境影响评价的过程中，应当在报纸、网站和相关基层组织信息公告栏中，向公众公告项目的环境影响信息</w:t>
            </w:r>
          </w:p>
        </w:tc>
        <w:tc>
          <w:tcPr>
            <w:tcW w:w="4677" w:type="dxa"/>
            <w:vAlign w:val="center"/>
          </w:tcPr>
          <w:p w14:paraId="588111CF">
            <w:pPr>
              <w:adjustRightInd w:val="0"/>
              <w:snapToGrid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项目在开展环境影响评价过程中，202</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11</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13</w:t>
            </w:r>
            <w:r>
              <w:rPr>
                <w:rFonts w:hint="default" w:ascii="Times New Roman" w:hAnsi="Times New Roman" w:cs="Times New Roman"/>
                <w:sz w:val="21"/>
                <w:szCs w:val="21"/>
                <w:highlight w:val="none"/>
              </w:rPr>
              <w:t>日，在</w:t>
            </w:r>
            <w:r>
              <w:rPr>
                <w:rFonts w:hint="eastAsia" w:ascii="Times New Roman" w:hAnsi="Times New Roman" w:cs="Times New Roman"/>
                <w:sz w:val="21"/>
                <w:szCs w:val="21"/>
                <w:highlight w:val="none"/>
                <w:lang w:val="en-US" w:eastAsia="zh-CN"/>
              </w:rPr>
              <w:t>道县水利局官网</w:t>
            </w:r>
            <w:r>
              <w:rPr>
                <w:rFonts w:hint="default" w:ascii="Times New Roman" w:hAnsi="Times New Roman" w:cs="Times New Roman"/>
                <w:sz w:val="21"/>
                <w:szCs w:val="21"/>
                <w:highlight w:val="none"/>
              </w:rPr>
              <w:t>进行项目第一次信息公示</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后续由于环评单位更换后2025年9月9日又再一次在道县水利局官网</w:t>
            </w:r>
            <w:r>
              <w:rPr>
                <w:rFonts w:hint="default" w:ascii="Times New Roman" w:hAnsi="Times New Roman" w:cs="Times New Roman"/>
                <w:sz w:val="21"/>
                <w:szCs w:val="21"/>
                <w:highlight w:val="none"/>
              </w:rPr>
              <w:t>进行项目第一次信息公示；202</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12</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17</w:t>
            </w:r>
            <w:r>
              <w:rPr>
                <w:rFonts w:hint="default" w:ascii="Times New Roman" w:hAnsi="Times New Roman" w:cs="Times New Roman"/>
                <w:sz w:val="21"/>
                <w:szCs w:val="21"/>
                <w:highlight w:val="none"/>
              </w:rPr>
              <w:t>日</w:t>
            </w:r>
            <w:r>
              <w:rPr>
                <w:rFonts w:hint="eastAsia" w:ascii="Times New Roman" w:hAnsi="Times New Roman" w:cs="Times New Roman"/>
                <w:sz w:val="21"/>
                <w:szCs w:val="21"/>
                <w:highlight w:val="none"/>
                <w:lang w:val="en-US" w:eastAsia="zh-CN"/>
              </w:rPr>
              <w:t>和2025年9月10日</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在</w:t>
            </w:r>
            <w:r>
              <w:rPr>
                <w:rFonts w:hint="eastAsia" w:ascii="Times New Roman" w:hAnsi="Times New Roman" w:cs="Times New Roman"/>
                <w:sz w:val="21"/>
                <w:szCs w:val="21"/>
                <w:highlight w:val="none"/>
                <w:lang w:val="en-US" w:eastAsia="zh-CN"/>
              </w:rPr>
              <w:t>道县水利局分别</w:t>
            </w:r>
            <w:r>
              <w:rPr>
                <w:rFonts w:hint="default" w:ascii="Times New Roman" w:hAnsi="Times New Roman" w:cs="Times New Roman"/>
                <w:sz w:val="21"/>
                <w:szCs w:val="21"/>
                <w:highlight w:val="none"/>
              </w:rPr>
              <w:t>进行项目第二次信息公示</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202</w:t>
            </w:r>
            <w:r>
              <w:rPr>
                <w:rFonts w:hint="eastAsia"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9</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15</w:t>
            </w:r>
            <w:r>
              <w:rPr>
                <w:rFonts w:hint="default" w:ascii="Times New Roman" w:hAnsi="Times New Roman" w:cs="Times New Roman"/>
                <w:sz w:val="21"/>
                <w:szCs w:val="21"/>
                <w:highlight w:val="none"/>
              </w:rPr>
              <w:t>日、20</w:t>
            </w:r>
            <w:r>
              <w:rPr>
                <w:rFonts w:hint="eastAsia" w:ascii="Times New Roman" w:hAnsi="Times New Roman" w:cs="Times New Roman"/>
                <w:sz w:val="21"/>
                <w:szCs w:val="21"/>
                <w:highlight w:val="none"/>
                <w:lang w:val="en-US" w:eastAsia="zh-CN"/>
              </w:rPr>
              <w:t>25</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9</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15</w:t>
            </w:r>
            <w:r>
              <w:rPr>
                <w:rFonts w:hint="default" w:ascii="Times New Roman" w:hAnsi="Times New Roman" w:cs="Times New Roman"/>
                <w:sz w:val="21"/>
                <w:szCs w:val="21"/>
                <w:highlight w:val="none"/>
              </w:rPr>
              <w:t>日在</w:t>
            </w:r>
            <w:r>
              <w:rPr>
                <w:rFonts w:hint="eastAsia" w:ascii="Times New Roman" w:hAnsi="Times New Roman" w:cs="Times New Roman"/>
                <w:sz w:val="21"/>
                <w:szCs w:val="21"/>
                <w:highlight w:val="none"/>
                <w:lang w:val="en-US" w:eastAsia="zh-CN"/>
              </w:rPr>
              <w:t>中国税务报</w:t>
            </w:r>
            <w:r>
              <w:rPr>
                <w:rFonts w:hint="default" w:ascii="Times New Roman" w:hAnsi="Times New Roman" w:cs="Times New Roman"/>
                <w:sz w:val="21"/>
                <w:szCs w:val="21"/>
                <w:highlight w:val="none"/>
              </w:rPr>
              <w:t>进行两次环境影响评价公众参与报纸公示</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20</w:t>
            </w:r>
            <w:r>
              <w:rPr>
                <w:rFonts w:hint="eastAsia" w:ascii="Times New Roman" w:hAnsi="Times New Roman" w:cs="Times New Roman"/>
                <w:sz w:val="21"/>
                <w:szCs w:val="21"/>
                <w:highlight w:val="none"/>
                <w:lang w:val="en-US" w:eastAsia="zh-CN"/>
              </w:rPr>
              <w:t>25</w:t>
            </w:r>
            <w:r>
              <w:rPr>
                <w:rFonts w:hint="default" w:ascii="Times New Roman" w:hAnsi="Times New Roman" w:cs="Times New Roman"/>
                <w:sz w:val="21"/>
                <w:szCs w:val="21"/>
                <w:highlight w:val="none"/>
              </w:rPr>
              <w:t>年</w:t>
            </w:r>
            <w:r>
              <w:rPr>
                <w:rFonts w:hint="eastAsia" w:ascii="Times New Roman" w:hAnsi="Times New Roman" w:cs="Times New Roman"/>
                <w:sz w:val="21"/>
                <w:szCs w:val="21"/>
                <w:highlight w:val="none"/>
                <w:lang w:val="en-US" w:eastAsia="zh-CN"/>
              </w:rPr>
              <w:t>9</w:t>
            </w:r>
            <w:r>
              <w:rPr>
                <w:rFonts w:hint="default" w:ascii="Times New Roman" w:hAnsi="Times New Roman" w:cs="Times New Roman"/>
                <w:sz w:val="21"/>
                <w:szCs w:val="21"/>
                <w:highlight w:val="none"/>
              </w:rPr>
              <w:t>月</w:t>
            </w:r>
            <w:r>
              <w:rPr>
                <w:rFonts w:hint="eastAsia"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lang w:val="en-US" w:eastAsia="zh-CN"/>
              </w:rPr>
              <w:t>日~</w:t>
            </w:r>
            <w:r>
              <w:rPr>
                <w:rFonts w:hint="eastAsia" w:ascii="Times New Roman" w:hAnsi="Times New Roman" w:cs="Times New Roman"/>
                <w:sz w:val="21"/>
                <w:szCs w:val="21"/>
                <w:highlight w:val="none"/>
                <w:lang w:val="en-US" w:eastAsia="zh-CN"/>
              </w:rPr>
              <w:t>2025年9月23</w:t>
            </w:r>
            <w:r>
              <w:rPr>
                <w:rFonts w:hint="default" w:ascii="Times New Roman" w:hAnsi="Times New Roman" w:cs="Times New Roman"/>
                <w:sz w:val="21"/>
                <w:szCs w:val="21"/>
                <w:highlight w:val="none"/>
              </w:rPr>
              <w:t>日，建设单位在</w:t>
            </w:r>
            <w:r>
              <w:rPr>
                <w:rFonts w:hint="eastAsia" w:ascii="Times New Roman" w:hAnsi="Times New Roman" w:cs="Times New Roman"/>
                <w:sz w:val="21"/>
                <w:szCs w:val="21"/>
                <w:highlight w:val="none"/>
                <w:lang w:eastAsia="zh-CN"/>
              </w:rPr>
              <w:t>项目所在地</w:t>
            </w:r>
            <w:r>
              <w:rPr>
                <w:rFonts w:hint="default" w:ascii="Times New Roman" w:hAnsi="Times New Roman" w:cs="Times New Roman"/>
                <w:sz w:val="21"/>
                <w:szCs w:val="21"/>
                <w:highlight w:val="none"/>
                <w:lang w:eastAsia="zh-CN"/>
              </w:rPr>
              <w:t>进行了项目环境影响评价公众参与现场张贴公示。</w:t>
            </w:r>
          </w:p>
        </w:tc>
        <w:tc>
          <w:tcPr>
            <w:tcW w:w="851" w:type="dxa"/>
            <w:vAlign w:val="center"/>
          </w:tcPr>
          <w:p w14:paraId="1DBCC351">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w:t>
            </w:r>
          </w:p>
          <w:p w14:paraId="5B28287C">
            <w:pPr>
              <w:adjustRightInd w:val="0"/>
              <w:snapToGrid w:val="0"/>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要求</w:t>
            </w:r>
          </w:p>
        </w:tc>
      </w:tr>
    </w:tbl>
    <w:p w14:paraId="61BDD667">
      <w:pPr>
        <w:pStyle w:val="3"/>
        <w:ind w:left="0" w:leftChars="0" w:firstLine="0" w:firstLineChars="0"/>
        <w:rPr>
          <w:rFonts w:hint="default" w:ascii="Times New Roman" w:hAnsi="Times New Roman" w:cs="Times New Roman"/>
          <w:highlight w:val="none"/>
        </w:rPr>
      </w:pPr>
      <w:bookmarkStart w:id="40" w:name="_Toc25272"/>
      <w:bookmarkStart w:id="41" w:name="_Toc455062421"/>
      <w:bookmarkStart w:id="42" w:name="_Toc450838240"/>
      <w:bookmarkStart w:id="43" w:name="_Toc510601758"/>
      <w:bookmarkStart w:id="44" w:name="_Toc11978"/>
      <w:bookmarkStart w:id="45" w:name="_Toc450662097"/>
      <w:bookmarkStart w:id="46" w:name="_Toc455062422"/>
      <w:bookmarkStart w:id="47" w:name="_Toc450838241"/>
      <w:bookmarkStart w:id="48" w:name="_Toc450662098"/>
      <w:r>
        <w:rPr>
          <w:rFonts w:hint="eastAsia" w:ascii="Times New Roman" w:hAnsi="Times New Roman" w:cs="Times New Roman"/>
          <w:highlight w:val="none"/>
          <w:lang w:val="en-US" w:eastAsia="zh-CN"/>
        </w:rPr>
        <w:t>6</w:t>
      </w:r>
      <w:r>
        <w:rPr>
          <w:rFonts w:hint="default" w:ascii="Times New Roman" w:hAnsi="Times New Roman" w:cs="Times New Roman"/>
          <w:highlight w:val="none"/>
        </w:rPr>
        <w:t>.2形式有效性</w:t>
      </w:r>
      <w:bookmarkEnd w:id="40"/>
      <w:bookmarkEnd w:id="41"/>
      <w:bookmarkEnd w:id="42"/>
      <w:bookmarkEnd w:id="43"/>
      <w:bookmarkEnd w:id="44"/>
      <w:bookmarkEnd w:id="45"/>
    </w:p>
    <w:p w14:paraId="5490994A">
      <w:pPr>
        <w:spacing w:line="240" w:lineRule="auto"/>
        <w:ind w:left="482" w:firstLine="482"/>
        <w:jc w:val="center"/>
        <w:rPr>
          <w:rFonts w:hint="default" w:ascii="Times New Roman" w:hAnsi="Times New Roman" w:cs="Times New Roman"/>
          <w:b/>
          <w:highlight w:val="none"/>
        </w:rPr>
      </w:pPr>
      <w:r>
        <w:rPr>
          <w:rFonts w:hint="default" w:ascii="Times New Roman" w:hAnsi="Times New Roman" w:cs="Times New Roman"/>
          <w:b/>
          <w:highlight w:val="none"/>
        </w:rPr>
        <w:t>表</w:t>
      </w:r>
      <w:r>
        <w:rPr>
          <w:rFonts w:hint="default" w:ascii="Times New Roman" w:hAnsi="Times New Roman" w:cs="Times New Roman"/>
          <w:b/>
          <w:highlight w:val="none"/>
          <w:lang w:val="en-US" w:eastAsia="zh-CN"/>
        </w:rPr>
        <w:t>6</w:t>
      </w:r>
      <w:r>
        <w:rPr>
          <w:rFonts w:hint="default" w:ascii="Times New Roman" w:hAnsi="Times New Roman" w:cs="Times New Roman"/>
          <w:b/>
          <w:highlight w:val="none"/>
        </w:rPr>
        <w:t>.2-1  公众参与形式有效性</w:t>
      </w:r>
    </w:p>
    <w:tbl>
      <w:tblPr>
        <w:tblStyle w:val="13"/>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43"/>
        <w:gridCol w:w="4678"/>
        <w:gridCol w:w="901"/>
      </w:tblGrid>
      <w:tr w14:paraId="78780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943" w:type="dxa"/>
            <w:vAlign w:val="center"/>
          </w:tcPr>
          <w:p w14:paraId="727AA1F5">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环发[2012]98号文件要求</w:t>
            </w:r>
          </w:p>
        </w:tc>
        <w:tc>
          <w:tcPr>
            <w:tcW w:w="4678" w:type="dxa"/>
            <w:vAlign w:val="center"/>
          </w:tcPr>
          <w:p w14:paraId="1694EDF1">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本项目实施情况</w:t>
            </w:r>
          </w:p>
        </w:tc>
        <w:tc>
          <w:tcPr>
            <w:tcW w:w="901" w:type="dxa"/>
            <w:vAlign w:val="center"/>
          </w:tcPr>
          <w:p w14:paraId="13B6848B">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符合性</w:t>
            </w:r>
          </w:p>
        </w:tc>
      </w:tr>
      <w:tr w14:paraId="47630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943" w:type="dxa"/>
            <w:vAlign w:val="center"/>
          </w:tcPr>
          <w:p w14:paraId="09C78C09">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在当地报纸网站和相关基层组织信息公告栏中，向公众告知项目的环境影响信息</w:t>
            </w:r>
          </w:p>
        </w:tc>
        <w:tc>
          <w:tcPr>
            <w:tcW w:w="4678" w:type="dxa"/>
            <w:vAlign w:val="center"/>
          </w:tcPr>
          <w:p w14:paraId="14058DE8">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建设单位选择了</w:t>
            </w:r>
            <w:r>
              <w:rPr>
                <w:rFonts w:hint="eastAsia" w:ascii="Times New Roman" w:hAnsi="Times New Roman" w:cs="Times New Roman"/>
                <w:sz w:val="21"/>
                <w:szCs w:val="21"/>
                <w:highlight w:val="none"/>
                <w:lang w:val="en-US" w:eastAsia="zh-CN"/>
              </w:rPr>
              <w:t>中国税务报</w:t>
            </w:r>
            <w:r>
              <w:rPr>
                <w:rFonts w:hint="default" w:ascii="Times New Roman" w:hAnsi="Times New Roman" w:cs="Times New Roman"/>
                <w:sz w:val="21"/>
                <w:szCs w:val="21"/>
                <w:highlight w:val="none"/>
              </w:rPr>
              <w:t>进行了公众参与报纸公示，在</w:t>
            </w:r>
            <w:r>
              <w:rPr>
                <w:rFonts w:hint="eastAsia" w:ascii="Times New Roman" w:hAnsi="Times New Roman" w:cs="Times New Roman"/>
                <w:sz w:val="21"/>
                <w:szCs w:val="21"/>
                <w:highlight w:val="none"/>
                <w:lang w:eastAsia="zh-CN"/>
              </w:rPr>
              <w:t>项目所在地</w:t>
            </w:r>
            <w:r>
              <w:rPr>
                <w:rFonts w:hint="default" w:ascii="Times New Roman" w:hAnsi="Times New Roman" w:cs="Times New Roman"/>
                <w:sz w:val="21"/>
                <w:szCs w:val="21"/>
                <w:highlight w:val="none"/>
              </w:rPr>
              <w:t>进行了张贴公示。</w:t>
            </w:r>
          </w:p>
        </w:tc>
        <w:tc>
          <w:tcPr>
            <w:tcW w:w="901" w:type="dxa"/>
            <w:vAlign w:val="center"/>
          </w:tcPr>
          <w:p w14:paraId="3FB5DCF7">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w:t>
            </w:r>
          </w:p>
          <w:p w14:paraId="0A44C8F1">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要求</w:t>
            </w:r>
          </w:p>
        </w:tc>
      </w:tr>
    </w:tbl>
    <w:p w14:paraId="431FD1EA">
      <w:pPr>
        <w:pStyle w:val="3"/>
        <w:ind w:left="0" w:leftChars="0" w:firstLine="0" w:firstLineChars="0"/>
        <w:rPr>
          <w:rFonts w:hint="default" w:ascii="Times New Roman" w:hAnsi="Times New Roman" w:cs="Times New Roman"/>
          <w:highlight w:val="none"/>
        </w:rPr>
      </w:pPr>
      <w:bookmarkStart w:id="49" w:name="_Toc24167"/>
      <w:bookmarkStart w:id="50" w:name="_Toc17400"/>
      <w:bookmarkStart w:id="51" w:name="_Toc510601759"/>
      <w:r>
        <w:rPr>
          <w:rFonts w:hint="eastAsia" w:ascii="Times New Roman" w:hAnsi="Times New Roman" w:cs="Times New Roman"/>
          <w:highlight w:val="none"/>
          <w:lang w:val="en-US" w:eastAsia="zh-CN"/>
        </w:rPr>
        <w:t>6</w:t>
      </w:r>
      <w:r>
        <w:rPr>
          <w:rFonts w:hint="default" w:ascii="Times New Roman" w:hAnsi="Times New Roman" w:cs="Times New Roman"/>
          <w:highlight w:val="none"/>
        </w:rPr>
        <w:t>.3对象代表性</w:t>
      </w:r>
      <w:bookmarkEnd w:id="46"/>
      <w:bookmarkEnd w:id="47"/>
      <w:bookmarkEnd w:id="48"/>
      <w:bookmarkEnd w:id="49"/>
      <w:bookmarkEnd w:id="50"/>
      <w:bookmarkEnd w:id="51"/>
    </w:p>
    <w:p w14:paraId="652A9809">
      <w:pPr>
        <w:pStyle w:val="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在项目</w:t>
      </w:r>
      <w:r>
        <w:rPr>
          <w:rFonts w:hint="eastAsia" w:ascii="Times New Roman" w:hAnsi="Times New Roman" w:eastAsia="宋体" w:cs="Times New Roman"/>
          <w:color w:val="auto"/>
          <w:highlight w:val="none"/>
          <w:lang w:val="en-US" w:eastAsia="zh-CN"/>
        </w:rPr>
        <w:t>管委会</w:t>
      </w:r>
      <w:r>
        <w:rPr>
          <w:rFonts w:hint="default" w:ascii="Times New Roman" w:hAnsi="Times New Roman" w:eastAsia="宋体" w:cs="Times New Roman"/>
          <w:color w:val="auto"/>
          <w:highlight w:val="none"/>
        </w:rPr>
        <w:t>进行了张贴公示，征求了项目周边群众代表意见，</w:t>
      </w:r>
      <w:r>
        <w:rPr>
          <w:rFonts w:hint="default" w:ascii="Times New Roman" w:hAnsi="Times New Roman" w:eastAsia="宋体" w:cs="Times New Roman"/>
          <w:color w:val="auto"/>
          <w:highlight w:val="none"/>
          <w:lang w:val="en-US" w:eastAsia="zh-CN"/>
        </w:rPr>
        <w:t>未</w:t>
      </w:r>
      <w:r>
        <w:rPr>
          <w:rFonts w:hint="default" w:ascii="Times New Roman" w:hAnsi="Times New Roman" w:eastAsia="宋体" w:cs="Times New Roman"/>
          <w:color w:val="auto"/>
          <w:highlight w:val="none"/>
        </w:rPr>
        <w:t>收到群众的反馈意见。</w:t>
      </w:r>
    </w:p>
    <w:p w14:paraId="094E6E05">
      <w:pPr>
        <w:pStyle w:val="3"/>
        <w:ind w:left="0" w:leftChars="0" w:firstLine="0" w:firstLineChars="0"/>
        <w:rPr>
          <w:rFonts w:hint="default" w:ascii="Times New Roman" w:hAnsi="Times New Roman" w:cs="Times New Roman"/>
          <w:highlight w:val="none"/>
        </w:rPr>
      </w:pPr>
      <w:bookmarkStart w:id="52" w:name="_Toc455062423"/>
      <w:bookmarkStart w:id="53" w:name="_Toc27473"/>
      <w:bookmarkStart w:id="54" w:name="_Toc450838242"/>
      <w:bookmarkStart w:id="55" w:name="_Toc450662099"/>
      <w:bookmarkStart w:id="56" w:name="_Toc510601760"/>
      <w:bookmarkStart w:id="57" w:name="_Toc16912"/>
      <w:r>
        <w:rPr>
          <w:rFonts w:hint="eastAsia" w:ascii="Times New Roman" w:hAnsi="Times New Roman" w:cs="Times New Roman"/>
          <w:highlight w:val="none"/>
          <w:lang w:val="en-US" w:eastAsia="zh-CN"/>
        </w:rPr>
        <w:t>6</w:t>
      </w:r>
      <w:r>
        <w:rPr>
          <w:rFonts w:hint="default" w:ascii="Times New Roman" w:hAnsi="Times New Roman" w:cs="Times New Roman"/>
          <w:highlight w:val="none"/>
        </w:rPr>
        <w:t>.4结果真实性</w:t>
      </w:r>
      <w:bookmarkEnd w:id="52"/>
      <w:bookmarkEnd w:id="53"/>
      <w:bookmarkEnd w:id="54"/>
      <w:bookmarkEnd w:id="55"/>
      <w:bookmarkEnd w:id="56"/>
      <w:bookmarkEnd w:id="57"/>
    </w:p>
    <w:p w14:paraId="6922B0D0">
      <w:pPr>
        <w:pStyle w:val="2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2024年11月13日，在道县水利局官网进行项目第一次信息公示，后续由于环评单位更换后2025年9月9日又再一次在道县水利局官网进行项目第一次信息公示；2024年12月17日和2025年9月10日，在道县水利局分别进行项目第二次信息公示；2025年9月15日、2025年9月15日在中国税务报进行两次环境影响评价公众参与报纸公示；2025年9月10日~2025年9月23日，建设单位在项目所在地进行了项目环境影响评价公众参与现场张贴公示。</w:t>
      </w:r>
    </w:p>
    <w:p w14:paraId="18C876A0">
      <w:pPr>
        <w:pStyle w:val="20"/>
        <w:jc w:val="both"/>
        <w:rPr>
          <w:rFonts w:hint="default" w:ascii="Times New Roman" w:hAnsi="Times New Roman" w:eastAsia="宋体" w:cs="Times New Roman"/>
          <w:highlight w:val="none"/>
          <w:lang w:val="zh-CN" w:eastAsia="zh-CN"/>
        </w:rPr>
      </w:pPr>
      <w:r>
        <w:rPr>
          <w:rFonts w:hint="default" w:ascii="Times New Roman" w:hAnsi="Times New Roman" w:eastAsia="宋体" w:cs="Times New Roman"/>
          <w:highlight w:val="none"/>
          <w:lang w:val="zh-CN" w:eastAsia="zh-CN"/>
        </w:rPr>
        <w:t>项目在开展环境影响评价的过程满足环发[2012]98号《关于切实加强风险防范严格环境影响评价管理的通知》中的相关要求。</w:t>
      </w:r>
    </w:p>
    <w:p w14:paraId="18A10769">
      <w:pPr>
        <w:pStyle w:val="7"/>
        <w:rPr>
          <w:rFonts w:hint="default" w:ascii="Times New Roman" w:hAnsi="Times New Roman" w:cs="Times New Roman"/>
          <w:highlight w:val="none"/>
        </w:rPr>
      </w:pPr>
    </w:p>
    <w:p w14:paraId="3F0E79CE">
      <w:pPr>
        <w:rPr>
          <w:rFonts w:hint="default" w:ascii="Times New Roman" w:hAnsi="Times New Roman" w:cs="Times New Roman"/>
          <w:highlight w:val="none"/>
        </w:rPr>
      </w:pPr>
    </w:p>
    <w:p w14:paraId="2CE7052E">
      <w:pPr>
        <w:pStyle w:val="7"/>
        <w:rPr>
          <w:rFonts w:hint="default" w:ascii="Times New Roman" w:hAnsi="Times New Roman" w:cs="Times New Roman"/>
          <w:highlight w:val="none"/>
        </w:rPr>
      </w:pPr>
    </w:p>
    <w:p w14:paraId="16802F05">
      <w:pPr>
        <w:rPr>
          <w:rFonts w:hint="default" w:ascii="Times New Roman" w:hAnsi="Times New Roman" w:cs="Times New Roman"/>
          <w:highlight w:val="none"/>
        </w:rPr>
      </w:pPr>
    </w:p>
    <w:p w14:paraId="7DA0D88E">
      <w:pPr>
        <w:pStyle w:val="7"/>
        <w:rPr>
          <w:rFonts w:hint="default" w:ascii="Times New Roman" w:hAnsi="Times New Roman" w:cs="Times New Roman"/>
          <w:highlight w:val="none"/>
        </w:rPr>
      </w:pPr>
    </w:p>
    <w:p w14:paraId="430B9D18">
      <w:pPr>
        <w:rPr>
          <w:rFonts w:hint="default" w:ascii="Times New Roman" w:hAnsi="Times New Roman" w:cs="Times New Roman"/>
          <w:highlight w:val="none"/>
        </w:rPr>
      </w:pPr>
    </w:p>
    <w:p w14:paraId="33A2CC4F">
      <w:pPr>
        <w:pStyle w:val="7"/>
        <w:rPr>
          <w:rFonts w:hint="default" w:ascii="Times New Roman" w:hAnsi="Times New Roman" w:cs="Times New Roman"/>
          <w:highlight w:val="none"/>
        </w:rPr>
      </w:pPr>
    </w:p>
    <w:p w14:paraId="51491B6B">
      <w:pPr>
        <w:keepNext w:val="0"/>
        <w:keepLines w:val="0"/>
        <w:widowControl/>
        <w:suppressLineNumbers w:val="0"/>
        <w:jc w:val="left"/>
        <w:rPr>
          <w:rFonts w:hint="default" w:ascii="Times New Roman" w:hAnsi="Times New Roman" w:cs="Times New Roman"/>
          <w:highlight w:val="none"/>
        </w:rPr>
      </w:pPr>
    </w:p>
    <w:p w14:paraId="209ED067">
      <w:pPr>
        <w:pStyle w:val="2"/>
        <w:bidi w:val="0"/>
        <w:outlineLvl w:val="9"/>
        <w:rPr>
          <w:rFonts w:hint="default" w:ascii="Times New Roman" w:hAnsi="Times New Roman" w:cs="Times New Roman"/>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6B953579">
      <w:pPr>
        <w:pStyle w:val="2"/>
        <w:bidi w:val="0"/>
        <w:ind w:left="0" w:leftChars="0" w:firstLine="0" w:firstLineChars="0"/>
        <w:rPr>
          <w:rFonts w:hint="default" w:ascii="Times New Roman" w:hAnsi="Times New Roman" w:cs="Times New Roman"/>
          <w:highlight w:val="none"/>
        </w:rPr>
      </w:pPr>
      <w:bookmarkStart w:id="58" w:name="_Toc17933"/>
      <w:bookmarkStart w:id="59" w:name="_Toc9890"/>
      <w:r>
        <w:rPr>
          <w:rFonts w:hint="eastAsia" w:ascii="Times New Roman" w:hAnsi="Times New Roman" w:cs="Times New Roman"/>
          <w:highlight w:val="none"/>
          <w:lang w:val="en-US" w:eastAsia="zh-CN"/>
        </w:rPr>
        <w:t>7</w:t>
      </w:r>
      <w:r>
        <w:rPr>
          <w:rFonts w:hint="default" w:ascii="Times New Roman" w:hAnsi="Times New Roman" w:cs="Times New Roman"/>
          <w:highlight w:val="none"/>
          <w:lang w:val="en-US" w:eastAsia="zh-CN"/>
        </w:rPr>
        <w:t>其他</w:t>
      </w:r>
      <w:bookmarkEnd w:id="58"/>
      <w:bookmarkEnd w:id="59"/>
    </w:p>
    <w:p w14:paraId="4F422FF5">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本项目相关资料存档于</w:t>
      </w:r>
      <w:r>
        <w:rPr>
          <w:rFonts w:hint="eastAsia" w:ascii="Times New Roman" w:hAnsi="Times New Roman" w:cs="Times New Roman"/>
          <w:color w:val="000000"/>
          <w:kern w:val="0"/>
          <w:sz w:val="24"/>
          <w:szCs w:val="24"/>
          <w:highlight w:val="none"/>
          <w:lang w:val="en-US" w:eastAsia="zh-CN" w:bidi="ar"/>
        </w:rPr>
        <w:t>道县水利局</w:t>
      </w:r>
      <w:r>
        <w:rPr>
          <w:rFonts w:hint="default" w:ascii="Times New Roman" w:hAnsi="Times New Roman" w:eastAsia="宋体" w:cs="Times New Roman"/>
          <w:color w:val="000000"/>
          <w:kern w:val="0"/>
          <w:sz w:val="24"/>
          <w:szCs w:val="24"/>
          <w:highlight w:val="none"/>
          <w:lang w:val="en-US" w:eastAsia="zh-CN" w:bidi="ar"/>
        </w:rPr>
        <w:t>。</w:t>
      </w:r>
    </w:p>
    <w:p w14:paraId="67B281D1">
      <w:pPr>
        <w:keepNext w:val="0"/>
        <w:keepLines w:val="0"/>
        <w:widowControl/>
        <w:suppressLineNumbers w:val="0"/>
        <w:jc w:val="left"/>
        <w:rPr>
          <w:rFonts w:hint="default" w:ascii="Times New Roman" w:hAnsi="Times New Roman" w:eastAsia="TimesNewRomanPS-BoldMT" w:cs="Times New Roman"/>
          <w:b/>
          <w:color w:val="000000"/>
          <w:kern w:val="0"/>
          <w:sz w:val="36"/>
          <w:szCs w:val="36"/>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2B94135B">
      <w:pPr>
        <w:pStyle w:val="2"/>
        <w:bidi w:val="0"/>
        <w:ind w:left="0" w:leftChars="0" w:firstLine="0" w:firstLineChars="0"/>
        <w:jc w:val="left"/>
        <w:rPr>
          <w:rFonts w:hint="default" w:ascii="Times New Roman" w:hAnsi="Times New Roman" w:cs="Times New Roman"/>
          <w:highlight w:val="none"/>
          <w:lang w:val="en-US" w:eastAsia="zh-CN"/>
        </w:rPr>
      </w:pPr>
      <w:bookmarkStart w:id="60" w:name="_Toc6923"/>
      <w:bookmarkStart w:id="61" w:name="_Toc29488"/>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附件</w:t>
      </w:r>
      <w:bookmarkEnd w:id="60"/>
      <w:bookmarkEnd w:id="61"/>
    </w:p>
    <w:p w14:paraId="465771F7">
      <w:pPr>
        <w:jc w:val="center"/>
        <w:rPr>
          <w:rFonts w:hint="default" w:ascii="Times New Roman" w:hAnsi="Times New Roman"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附件1  诚信承诺</w:t>
      </w:r>
    </w:p>
    <w:p w14:paraId="2706245B">
      <w:pPr>
        <w:ind w:left="0" w:leftChars="0" w:firstLine="0" w:firstLineChars="0"/>
        <w:jc w:val="both"/>
      </w:pPr>
      <w:r>
        <w:drawing>
          <wp:inline distT="0" distB="0" distL="114300" distR="114300">
            <wp:extent cx="5272405" cy="7459345"/>
            <wp:effectExtent l="0" t="0" r="4445" b="825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9"/>
                    <a:stretch>
                      <a:fillRect/>
                    </a:stretch>
                  </pic:blipFill>
                  <pic:spPr>
                    <a:xfrm>
                      <a:off x="0" y="0"/>
                      <a:ext cx="5272405" cy="7459345"/>
                    </a:xfrm>
                    <a:prstGeom prst="rect">
                      <a:avLst/>
                    </a:prstGeom>
                    <a:noFill/>
                    <a:ln>
                      <a:noFill/>
                    </a:ln>
                  </pic:spPr>
                </pic:pic>
              </a:graphicData>
            </a:graphic>
          </wp:inline>
        </w:drawing>
      </w:r>
    </w:p>
    <w:p w14:paraId="438B6044">
      <w:pPr>
        <w:jc w:val="center"/>
        <w:rPr>
          <w:rFonts w:hint="default" w:ascii="Times New Roman" w:hAnsi="Times New Roman" w:cs="Times New Roman"/>
          <w:b/>
          <w:bCs/>
          <w:sz w:val="28"/>
          <w:szCs w:val="28"/>
          <w:highlight w:val="none"/>
          <w:lang w:val="en-US" w:eastAsia="zh-CN"/>
        </w:rPr>
      </w:pPr>
      <w:r>
        <w:rPr>
          <w:rFonts w:hint="default" w:ascii="Times New Roman" w:hAnsi="Times New Roman" w:cs="Times New Roman"/>
          <w:b/>
          <w:bCs/>
          <w:sz w:val="28"/>
          <w:szCs w:val="28"/>
          <w:highlight w:val="none"/>
          <w:lang w:val="en-US" w:eastAsia="zh-CN"/>
        </w:rPr>
        <w:t>附件</w:t>
      </w:r>
      <w:r>
        <w:rPr>
          <w:rFonts w:hint="eastAsia" w:ascii="Times New Roman" w:hAnsi="Times New Roman" w:cs="Times New Roman"/>
          <w:b/>
          <w:bCs/>
          <w:sz w:val="28"/>
          <w:szCs w:val="28"/>
          <w:highlight w:val="none"/>
          <w:lang w:val="en-US" w:eastAsia="zh-CN"/>
        </w:rPr>
        <w:t>2</w:t>
      </w:r>
      <w:r>
        <w:rPr>
          <w:rFonts w:hint="default" w:ascii="Times New Roman" w:hAnsi="Times New Roman" w:cs="Times New Roman"/>
          <w:b/>
          <w:bCs/>
          <w:sz w:val="28"/>
          <w:szCs w:val="28"/>
          <w:highlight w:val="none"/>
          <w:lang w:val="en-US" w:eastAsia="zh-CN"/>
        </w:rPr>
        <w:t xml:space="preserve">  </w:t>
      </w:r>
      <w:r>
        <w:rPr>
          <w:rFonts w:hint="eastAsia" w:ascii="Times New Roman" w:hAnsi="Times New Roman" w:cs="Times New Roman"/>
          <w:b/>
          <w:bCs/>
          <w:sz w:val="28"/>
          <w:szCs w:val="28"/>
          <w:highlight w:val="none"/>
          <w:lang w:val="en-US" w:eastAsia="zh-CN"/>
        </w:rPr>
        <w:t>委托单位变更说明</w:t>
      </w:r>
    </w:p>
    <w:p w14:paraId="67B9CCC4">
      <w:pPr>
        <w:bidi w:val="0"/>
        <w:ind w:left="0" w:leftChars="0" w:firstLine="0" w:firstLineChars="0"/>
        <w:jc w:val="center"/>
        <w:rPr>
          <w:rFonts w:hint="default" w:ascii="Times New Roman" w:hAnsi="Times New Roman" w:cs="Times New Roman"/>
          <w:highlight w:val="none"/>
          <w:lang w:val="en-US" w:eastAsia="zh-CN"/>
        </w:rPr>
      </w:pPr>
      <w:r>
        <w:drawing>
          <wp:inline distT="0" distB="0" distL="114300" distR="114300">
            <wp:extent cx="5266690" cy="7449820"/>
            <wp:effectExtent l="0" t="0" r="10160" b="1778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0"/>
                    <a:stretch>
                      <a:fillRect/>
                    </a:stretch>
                  </pic:blipFill>
                  <pic:spPr>
                    <a:xfrm>
                      <a:off x="0" y="0"/>
                      <a:ext cx="5266690" cy="7449820"/>
                    </a:xfrm>
                    <a:prstGeom prst="rect">
                      <a:avLst/>
                    </a:prstGeom>
                    <a:noFill/>
                    <a:ln>
                      <a:noFill/>
                    </a:ln>
                  </pic:spPr>
                </pic:pic>
              </a:graphicData>
            </a:graphic>
          </wp:inline>
        </w:drawing>
      </w:r>
    </w:p>
    <w:p w14:paraId="6D0A35BF">
      <w:pPr>
        <w:bidi w:val="0"/>
        <w:ind w:left="0" w:leftChars="0" w:firstLine="0" w:firstLineChars="0"/>
        <w:jc w:val="center"/>
        <w:rPr>
          <w:rFonts w:hint="default" w:ascii="Times New Roman" w:hAnsi="Times New Roman" w:cs="Times New Roman"/>
          <w:highlight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1C548">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D7C5A">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8AD7C5A">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9CD24">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8D57E">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0428D57E">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4F502"/>
    <w:multiLevelType w:val="multilevel"/>
    <w:tmpl w:val="81A4F502"/>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5"/>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xYWM2NDhmNzdmNTlmMWZkOTc0OWE0YmU3MjY5ZWEifQ=="/>
  </w:docVars>
  <w:rsids>
    <w:rsidRoot w:val="00000000"/>
    <w:rsid w:val="026D247C"/>
    <w:rsid w:val="0309771A"/>
    <w:rsid w:val="044C0DBC"/>
    <w:rsid w:val="051A0732"/>
    <w:rsid w:val="07647CAF"/>
    <w:rsid w:val="095216F5"/>
    <w:rsid w:val="0BD457F2"/>
    <w:rsid w:val="0C18151A"/>
    <w:rsid w:val="0C6E1965"/>
    <w:rsid w:val="0DD431BB"/>
    <w:rsid w:val="0DD531C1"/>
    <w:rsid w:val="0EBE5B82"/>
    <w:rsid w:val="0FAF7DCC"/>
    <w:rsid w:val="12E52DAA"/>
    <w:rsid w:val="12F3451F"/>
    <w:rsid w:val="131C2182"/>
    <w:rsid w:val="133D64A4"/>
    <w:rsid w:val="154A420A"/>
    <w:rsid w:val="1677746A"/>
    <w:rsid w:val="16A76DC0"/>
    <w:rsid w:val="16DA6B66"/>
    <w:rsid w:val="17BA536B"/>
    <w:rsid w:val="194B36B5"/>
    <w:rsid w:val="19A311EB"/>
    <w:rsid w:val="1B895E53"/>
    <w:rsid w:val="1BA07449"/>
    <w:rsid w:val="1BB331D1"/>
    <w:rsid w:val="1C166504"/>
    <w:rsid w:val="1C5731AF"/>
    <w:rsid w:val="1C626BD8"/>
    <w:rsid w:val="1C961B3F"/>
    <w:rsid w:val="1C9F5B30"/>
    <w:rsid w:val="22170293"/>
    <w:rsid w:val="22E43DEF"/>
    <w:rsid w:val="23593D9A"/>
    <w:rsid w:val="23957C61"/>
    <w:rsid w:val="23EC39B3"/>
    <w:rsid w:val="24EE3D24"/>
    <w:rsid w:val="25652E5C"/>
    <w:rsid w:val="25EC7B26"/>
    <w:rsid w:val="27014D78"/>
    <w:rsid w:val="27B80734"/>
    <w:rsid w:val="28552B33"/>
    <w:rsid w:val="28873FA5"/>
    <w:rsid w:val="28B43197"/>
    <w:rsid w:val="29A64E76"/>
    <w:rsid w:val="2A0230B0"/>
    <w:rsid w:val="2BD155F1"/>
    <w:rsid w:val="2C146970"/>
    <w:rsid w:val="2C7E0978"/>
    <w:rsid w:val="2DEB702A"/>
    <w:rsid w:val="2E234659"/>
    <w:rsid w:val="2F007FFE"/>
    <w:rsid w:val="2F3F186C"/>
    <w:rsid w:val="307E06D3"/>
    <w:rsid w:val="310B718E"/>
    <w:rsid w:val="335215B2"/>
    <w:rsid w:val="34533777"/>
    <w:rsid w:val="35C67F79"/>
    <w:rsid w:val="36264B64"/>
    <w:rsid w:val="37AD0A8D"/>
    <w:rsid w:val="3B7558DF"/>
    <w:rsid w:val="3D4C2245"/>
    <w:rsid w:val="3DE6740A"/>
    <w:rsid w:val="40C07C1C"/>
    <w:rsid w:val="410427B6"/>
    <w:rsid w:val="416F6B1C"/>
    <w:rsid w:val="43693AF5"/>
    <w:rsid w:val="44F138CE"/>
    <w:rsid w:val="46D2480B"/>
    <w:rsid w:val="483C2EB3"/>
    <w:rsid w:val="49301AF1"/>
    <w:rsid w:val="4B377B04"/>
    <w:rsid w:val="4C535F81"/>
    <w:rsid w:val="4C965A16"/>
    <w:rsid w:val="4D8758D7"/>
    <w:rsid w:val="4E4E2FFE"/>
    <w:rsid w:val="505019BF"/>
    <w:rsid w:val="51B8129B"/>
    <w:rsid w:val="52E02F9D"/>
    <w:rsid w:val="53EE77E8"/>
    <w:rsid w:val="547F7051"/>
    <w:rsid w:val="54E41F69"/>
    <w:rsid w:val="54FE7CBC"/>
    <w:rsid w:val="550741B9"/>
    <w:rsid w:val="55EF73F1"/>
    <w:rsid w:val="570E0865"/>
    <w:rsid w:val="58AB0BF5"/>
    <w:rsid w:val="59DB7EFC"/>
    <w:rsid w:val="5B64329F"/>
    <w:rsid w:val="5B865DB3"/>
    <w:rsid w:val="5E0559CD"/>
    <w:rsid w:val="5E6973E4"/>
    <w:rsid w:val="5EE31B38"/>
    <w:rsid w:val="5F0E6927"/>
    <w:rsid w:val="5F8C2351"/>
    <w:rsid w:val="61610A4F"/>
    <w:rsid w:val="623409FA"/>
    <w:rsid w:val="638E6183"/>
    <w:rsid w:val="64A977B5"/>
    <w:rsid w:val="64BD4B15"/>
    <w:rsid w:val="667F31F8"/>
    <w:rsid w:val="67E5653D"/>
    <w:rsid w:val="68194D66"/>
    <w:rsid w:val="68631648"/>
    <w:rsid w:val="68CA6E4C"/>
    <w:rsid w:val="68D20708"/>
    <w:rsid w:val="69C41B22"/>
    <w:rsid w:val="69FA113E"/>
    <w:rsid w:val="6A4B2A18"/>
    <w:rsid w:val="6B2D1BE2"/>
    <w:rsid w:val="6BF668B5"/>
    <w:rsid w:val="6E281F94"/>
    <w:rsid w:val="6E5A5F7C"/>
    <w:rsid w:val="6E9F5750"/>
    <w:rsid w:val="70944183"/>
    <w:rsid w:val="716D2453"/>
    <w:rsid w:val="765819AC"/>
    <w:rsid w:val="798759BE"/>
    <w:rsid w:val="7A1E1760"/>
    <w:rsid w:val="7AC8050D"/>
    <w:rsid w:val="7B076D9F"/>
    <w:rsid w:val="7B0F65C3"/>
    <w:rsid w:val="7B46508B"/>
    <w:rsid w:val="7CB403D5"/>
    <w:rsid w:val="7DEE6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440" w:firstLineChars="200"/>
      <w:jc w:val="both"/>
    </w:pPr>
    <w:rPr>
      <w:rFonts w:ascii="Calibri" w:hAnsi="Calibri" w:eastAsia="宋体"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7"/>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eastAsia="宋体"/>
      <w:b/>
      <w:sz w:val="28"/>
    </w:rPr>
  </w:style>
  <w:style w:type="paragraph" w:styleId="5">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unhideWhenUsed/>
    <w:qFormat/>
    <w:uiPriority w:val="1"/>
    <w:pPr>
      <w:spacing w:after="12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表字体"/>
    <w:basedOn w:val="1"/>
    <w:next w:val="1"/>
    <w:qFormat/>
    <w:uiPriority w:val="0"/>
    <w:pPr>
      <w:spacing w:line="240" w:lineRule="auto"/>
      <w:ind w:firstLine="0" w:firstLineChars="0"/>
      <w:jc w:val="center"/>
    </w:pPr>
    <w:rPr>
      <w:rFonts w:ascii="Times New Roman" w:hAnsi="Times New Roman" w:eastAsia="宋体"/>
      <w:kern w:val="0"/>
      <w:sz w:val="21"/>
      <w:szCs w:val="20"/>
    </w:rPr>
  </w:style>
  <w:style w:type="character" w:customStyle="1" w:styleId="17">
    <w:name w:val="标题 2 Char"/>
    <w:link w:val="3"/>
    <w:qFormat/>
    <w:uiPriority w:val="0"/>
    <w:rPr>
      <w:rFonts w:ascii="Arial" w:hAnsi="Arial" w:eastAsia="黑体"/>
      <w:b/>
      <w:sz w:val="32"/>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段落(G)"/>
    <w:basedOn w:val="1"/>
    <w:qFormat/>
    <w:uiPriority w:val="0"/>
    <w:pPr>
      <w:tabs>
        <w:tab w:val="left" w:pos="1320"/>
      </w:tabs>
      <w:ind w:firstLine="480"/>
    </w:pPr>
    <w:rPr>
      <w:rFonts w:ascii="Arial" w:hAnsi="Arial" w:eastAsiaTheme="minorEastAsia"/>
      <w:color w:val="000000"/>
      <w:kern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3336</Words>
  <Characters>3942</Characters>
  <Lines>0</Lines>
  <Paragraphs>0</Paragraphs>
  <TotalTime>0</TotalTime>
  <ScaleCrop>false</ScaleCrop>
  <LinksUpToDate>false</LinksUpToDate>
  <CharactersWithSpaces>4027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WPS_1632633520</cp:lastModifiedBy>
  <cp:lastPrinted>2024-05-31T08:43:00Z</cp:lastPrinted>
  <dcterms:modified xsi:type="dcterms:W3CDTF">2025-09-29T07:42:49Z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3336492CF01947E182DA6D8B16845B41_13</vt:lpwstr>
  </property>
  <property fmtid="{D5CDD505-2E9C-101B-9397-08002B2CF9AE}" pid="4" name="KSOTemplateDocerSaveRecord">
    <vt:lpwstr>eyJoZGlkIjoiYzIxYWM2NDhmNzdmNTlmMWZkOTc0OWE0YmU3MjY5ZWEiLCJ1c2VySWQiOiIyNTczMTgyNDUifQ==</vt:lpwstr>
  </property>
</Properties>
</file>