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“谁执法谁普法”工作各责任单位网上公示、格式模板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2024年度道县交通运输局单位“谁执法谁普法”普法责任清单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责任单位名称</w:t>
            </w:r>
          </w:p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道县交通运输局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公共普法内容</w:t>
            </w:r>
          </w:p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85" w:lineRule="atLeast"/>
              <w:ind w:left="0" w:right="0" w:firstLine="630"/>
              <w:jc w:val="left"/>
              <w:rPr>
                <w:rFonts w:hint="eastAsia" w:ascii="仿宋_GB2312" w:eastAsia="CESI仿宋-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学习宣传习近平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新时代中国特色社会主义思想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习近平法治思想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宪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法、民法典、党内法规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、永州市地方性法规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本部门法律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普及内容</w:t>
            </w:r>
          </w:p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/>
              <w:ind w:left="0" w:right="0" w:firstLine="0"/>
              <w:jc w:val="left"/>
              <w:rPr>
                <w:rFonts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点宣传普及：1.《中华人民共和国公路法》2.《中华人民共和国港口法》3.《中华人民共和国道路运输条例》4.《中华人民共和国公路安全保护条例》5.《湖南省城市公共汽车客运管理条例》6.《湖南省治理货物运输车辆超限超载条例》7.《湖南省道路运输管理条例》8.《中华人民共和国内河海事行政处罚规定》9.《湖南省农村公路条例》10.《网络预约出租汽车经营服务管理暂行办法》等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普法平台</w:t>
            </w:r>
          </w:p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道县政府网等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责任领导、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部门及普法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分管领导：刘文斌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责任部门：安全法制股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普法联络员：蒋辉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道县交通运输局</w:t>
      </w:r>
      <w:r>
        <w:rPr>
          <w:rFonts w:hint="eastAsia" w:ascii="方正小标宋简体" w:eastAsia="方正小标宋简体" w:cs="方正小标宋简体"/>
          <w:sz w:val="36"/>
          <w:szCs w:val="36"/>
        </w:rPr>
        <w:t>单位“谁执法谁普法”年度任务清单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责任单位名称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道县交通运输局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2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重点普法任务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月份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学习宣传习近平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新时代中国特色社会主义思想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习近平法治思想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2月份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广泛宣传宪法及相关法、民法典知识。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3月份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开展运输企业、车站等现场咨询活动。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4月开展国家安全教育，做好4.15第9个全民国家安全教育日普法宣传工作；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0" w:lineRule="atLeast"/>
              <w:ind w:left="0" w:right="0" w:firstLine="0"/>
              <w:jc w:val="left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5月开展民法典宣传月、路政宣传月活动；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6月开展安全生产月活动，同步推进交通运输法律法规宣传；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7、8月份开展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暑期道路、水上安全宣传活动。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9、10、11月份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开展送法进企业活动。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 w:themeColor="text1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开展宪法宣传周活动。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eastAsia="zh-CN"/>
        </w:rPr>
        <w:sectPr>
          <w:pgSz w:w="11906" w:h="16838"/>
          <w:pgMar w:top="2098" w:right="1531" w:bottom="1814" w:left="1644" w:header="1587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bidi w:val="0"/>
        <w:jc w:val="left"/>
        <w:rPr>
          <w:lang w:val="en-US"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Tk5MzY3NjQ5Y2M1N2EyZDM0ZjIyYjQyMzRiNzQifQ=="/>
  </w:docVars>
  <w:rsids>
    <w:rsidRoot w:val="0C6D0C49"/>
    <w:rsid w:val="0C6D0C49"/>
    <w:rsid w:val="1FF5BF7E"/>
    <w:rsid w:val="51FB71E2"/>
    <w:rsid w:val="5CF55C5C"/>
    <w:rsid w:val="722DBDD5"/>
    <w:rsid w:val="7FDF5FA4"/>
    <w:rsid w:val="9BD7733E"/>
    <w:rsid w:val="B2AF4E18"/>
    <w:rsid w:val="DB2DD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630" w:lineRule="exact"/>
      <w:ind w:firstLine="420" w:firstLineChars="100"/>
      <w:jc w:val="both"/>
      <w:textAlignment w:val="bottom"/>
    </w:pPr>
    <w:rPr>
      <w:rFonts w:ascii="Times New Roman" w:hAnsi="Times New Roman" w:eastAsia="方正仿宋简体" w:cs="Times New Roman"/>
      <w:spacing w:val="6"/>
      <w:kern w:val="2"/>
      <w:sz w:val="32"/>
      <w:szCs w:val="32"/>
      <w:lang w:val="en-US" w:eastAsia="zh-CN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628</Characters>
  <Lines>0</Lines>
  <Paragraphs>0</Paragraphs>
  <TotalTime>7</TotalTime>
  <ScaleCrop>false</ScaleCrop>
  <LinksUpToDate>false</LinksUpToDate>
  <CharactersWithSpaces>628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2023-07-28T10:21:00Z</dcterms:created>
  <dc:creator>盘胜男</dc:creator>
  <cp:lastModifiedBy>o.Y or J</cp:lastModifiedBy>
  <dcterms:modified xsi:type="dcterms:W3CDTF">2024-08-20T08:35:43Z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C9F12D64408A45199A3DB550F13E8F79_13</vt:lpwstr>
  </property>
</Properties>
</file>