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14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轮中央生态环境保护督察反馈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“湖南省以煤为主的能源结构尚未得到根本性改善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问题整改情况的公示</w:t>
      </w:r>
    </w:p>
    <w:p w14:paraId="6BA87F70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A7E8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牵头的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第三轮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中央生态环境保护督察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反馈的“湖南省以煤为主的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能源结构尚未得到根本性改善”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问题已完成整改，按照永州市生态环境保护委员会办公室《永州市突出生态环境问题整改销号工作流程及相关问题解答（修订版）》要求，现对问题整改情况进行公示。</w:t>
      </w:r>
    </w:p>
    <w:p w14:paraId="4B0F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一、督察反馈问题</w:t>
      </w:r>
    </w:p>
    <w:p w14:paraId="30D5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第三轮中央环保督察反馈：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湖南省以煤为主的能源结构尚未得到根本性改善，以高耗能为主的产业结构调整进展缓慢。</w:t>
      </w:r>
    </w:p>
    <w:p w14:paraId="6500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二、整改目标及完成情况</w:t>
      </w:r>
    </w:p>
    <w:p w14:paraId="29D9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完成情况：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通过严控化石能源消费、大力发展光伏风电等一系列举措，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道县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以煤为主的能源结构尚未得到根本性改善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问题已整改完毕。</w:t>
      </w:r>
    </w:p>
    <w:p w14:paraId="659F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整改目标：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加强调整能源结构，坚决遏制“两高”项目的盲目发展，逐步降低以煤为主的高能耗行业比重。</w:t>
      </w:r>
    </w:p>
    <w:p w14:paraId="6657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三、整改措施及具体落实情况</w:t>
      </w:r>
    </w:p>
    <w:p w14:paraId="79FED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整改措施：</w:t>
      </w:r>
    </w:p>
    <w:p w14:paraId="4410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严格控制化石能源消费。有序推动“煤改生物质’“煤改气”，推进清洁替代燃料发展。到2025年底，全县非化石能源消费比重完成省市下达的任务，新能源占比逐步提高，新型电力系统建设稳步推进，提高电能占终端能源消费比重能源利用效率稳步提升。</w:t>
      </w:r>
    </w:p>
    <w:p w14:paraId="5D01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大力发展风电和光伏发电。坚持集中式和分布式并举，推进风电和光伏发电大规模高质量发展，健全清洁能源电力消纳保障机制，系统提升新能源消纳能力，逐年提高非水可再生能源消纳权重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7E9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3.加快“气化道州工程”建设。加强向市政府汇报和中石化对接，积极争取支持，加快我县天然气管道建设，力争早日竣工投用，提高我县天然气消费占比，达到规划目标。</w:t>
      </w:r>
    </w:p>
    <w:p w14:paraId="3483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加快构建新型电力系统。加快推动电力系统向适应大规模高比例新能源方向演进，大力推进电源侧、电网侧和用户侧储能发展，保障新能源消纳和电力安全稳定运行。加快推动抽水蓄能电站开工建设;加快新型储能规模化应用，支持新能源合理配置储能系统;积极推动电力系统各环节的数字化、智慧化升级改造，加强电网柔性精细管控，提高电网和各类电源的综合利用效率，保障新能源充分消纳。</w:t>
      </w:r>
    </w:p>
    <w:p w14:paraId="2C04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严把项目准入关。坚决遏制“两高”项目盲目发展，严禁不符合节能审查等政策要求的项目上马。</w:t>
      </w:r>
    </w:p>
    <w:p w14:paraId="44086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推动节能降碳。开展重点行业节能降碳行动，加快退出重点行业落后产能，积极推进煤电机组节能降碳改造，推动传统产业大规模设备更新和技术改造。</w:t>
      </w:r>
    </w:p>
    <w:p w14:paraId="261A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培育壮大新兴产业。加快培育壮大数字、新能源、大健康等新兴产业，促进产业高端化、智能化、绿色化发展。</w:t>
      </w:r>
    </w:p>
    <w:p w14:paraId="6FFE2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整改落实情况：</w:t>
      </w:r>
    </w:p>
    <w:p w14:paraId="30BB50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严格控制化石能源消费。2024年道县全面完成烟叶烘烤散煤改生物质改造任务，共300座烤房全部改造完成并通过验收。全县居民天然气安装率达30.9%，实际使用率40.6%;工商业天然气使用率达34.2%。2023年至2025年7月天然气销量稳步增长，反映清洁能源替代成效初显。</w:t>
      </w:r>
    </w:p>
    <w:p w14:paraId="0AE68A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大力发展风电和光伏发电。“十三五”期间已建成风电项目6个(286.2兆瓦),“十四五”期间获批风电项目12个(900兆瓦)、集中光伏项目1个(70兆瓦)、储能电站1个(100兆瓦/200兆瓦时)。目前已并网新能源装机容量246兆瓦。分布式光伏建设稳步推进，今年已完成并网1110户，容量70.98MW。</w:t>
      </w:r>
    </w:p>
    <w:p w14:paraId="76F169F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3.加快“气化永州工程”建设。居民和工商业天然气安装及使用率逐步提升，2025年1-7月销气量已达86万立方米，超2023年同期水平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按照省“十四五”天然气发展规划，嘉禾-宁远-道县长输管道项目将继续推进，并在道县设立分输站，进而向江华、江永两县供气，该项目力争于2026年全面开工建设。</w:t>
      </w:r>
    </w:p>
    <w:p w14:paraId="1173FE0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加快构建新型电力系统。推进光伏“四可”改造项目，完成存量改造991户，11月起新用户全量安装，提升电网数字化水平和新能源消纳能力。聚顺储能电站(100兆瓦/200兆瓦时)已建成投用，目前部分新能源项目已并网运行。</w:t>
      </w:r>
    </w:p>
    <w:p w14:paraId="301DFD2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5.严把项目准入关。截至2025年8月，共审批企业投资项目209个，无一涉及“两高”项目。自2020年以来，对超过1000吨标准煤的项目完成节能审查11个。</w:t>
      </w:r>
    </w:p>
    <w:p w14:paraId="67578AB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6.推动节能降碳。推动道县兴华再生资源有限公司设备更新改造项目成功申报2025年超长期特别国债300万元，淘汰老旧设备19台套，更新先进设备23台套。大力推进光伏并网和改造项目，提升能源利用效率。</w:t>
      </w:r>
    </w:p>
    <w:p w14:paraId="538891E1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培育壮大新兴产业成效显著。一是电子信息产业发展逐年壮大。全县现有电子信息类工业企业86家，初步形成电源制造、光电触摸、储能三大产业链集聚发展格局，代表企业包括三湘源电子、晶石电子、晶辰电子、玄烨科技、冉旭新能源等。2024年，该产业实现工业产值47.49亿元，同比增长9.81%。二是智能装备制造产业培育成果显著:以数字智能制造小镇为载体，重点引进和培育数控机床、CNC加工中心、龙门铣床等领域企业，着力打造省工业母机项目生产基地。现有智能装备制造企业34家，代表企业有茂怡智能制造、田牧之家、岚红金属制品等。2024年，该产业实现工业产值26.87亿元，同比增长13.91%。三是新能源新材料产业日益庞大。涵盖新能源开发与电子专用材料制造两大方向，代表企业包括三峡风电、协和风电、清洁能源紫金锂业、紫金新材料等。目前，紫金锂业500万吨/年采选项目正准备试投产;6万吨/年碳酸锂冶炼一期厂区8月底试点火、9月底正式投产。</w:t>
      </w:r>
    </w:p>
    <w:p w14:paraId="0F5C6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四、销号验收情况</w:t>
      </w:r>
    </w:p>
    <w:p w14:paraId="7E60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经过上述整改，该反馈问题已整改完成，达到既定整改目标，符合整改销号标准。</w:t>
      </w:r>
    </w:p>
    <w:p w14:paraId="31A9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特此报告。</w:t>
      </w:r>
    </w:p>
    <w:p w14:paraId="0854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以上公示日期：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0E2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D3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道县发展和改革局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0746-5236926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5B9D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F5170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FD230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道县发展和改革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局</w:t>
      </w:r>
    </w:p>
    <w:p w14:paraId="72A5E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2025年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4CF2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71634">
                          <w:pPr>
                            <w:pStyle w:val="11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71634">
                    <w:pPr>
                      <w:pStyle w:val="11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D0DAD"/>
    <w:rsid w:val="00C84172"/>
    <w:rsid w:val="02007BB7"/>
    <w:rsid w:val="0261487E"/>
    <w:rsid w:val="029D79D6"/>
    <w:rsid w:val="041365C4"/>
    <w:rsid w:val="04AE64BD"/>
    <w:rsid w:val="06BD229F"/>
    <w:rsid w:val="077C3B8B"/>
    <w:rsid w:val="0B5C7530"/>
    <w:rsid w:val="0BE6560D"/>
    <w:rsid w:val="0DAD75A7"/>
    <w:rsid w:val="0E407A3D"/>
    <w:rsid w:val="0ECA5559"/>
    <w:rsid w:val="0F296723"/>
    <w:rsid w:val="0F380715"/>
    <w:rsid w:val="112F5DC6"/>
    <w:rsid w:val="12A51AA6"/>
    <w:rsid w:val="18722EE9"/>
    <w:rsid w:val="187F2B40"/>
    <w:rsid w:val="194F4FD8"/>
    <w:rsid w:val="1A6A7BF0"/>
    <w:rsid w:val="1BE91714"/>
    <w:rsid w:val="1C4E77C9"/>
    <w:rsid w:val="1CD714E1"/>
    <w:rsid w:val="1D13223F"/>
    <w:rsid w:val="1DC553F5"/>
    <w:rsid w:val="1DEF0B38"/>
    <w:rsid w:val="1ED61CF8"/>
    <w:rsid w:val="20230F6D"/>
    <w:rsid w:val="2039185D"/>
    <w:rsid w:val="21DF2ED8"/>
    <w:rsid w:val="23536501"/>
    <w:rsid w:val="23C12F77"/>
    <w:rsid w:val="2417512A"/>
    <w:rsid w:val="25461985"/>
    <w:rsid w:val="26321F0A"/>
    <w:rsid w:val="26A06E73"/>
    <w:rsid w:val="280E42B1"/>
    <w:rsid w:val="28FE4325"/>
    <w:rsid w:val="2B7D3C27"/>
    <w:rsid w:val="2BFA4A67"/>
    <w:rsid w:val="2D1C121E"/>
    <w:rsid w:val="2FAD43AF"/>
    <w:rsid w:val="30E80B4C"/>
    <w:rsid w:val="31342FDA"/>
    <w:rsid w:val="314D409C"/>
    <w:rsid w:val="326E5C3A"/>
    <w:rsid w:val="327D0BE3"/>
    <w:rsid w:val="33F508A6"/>
    <w:rsid w:val="37187B58"/>
    <w:rsid w:val="37515F68"/>
    <w:rsid w:val="377C2FE5"/>
    <w:rsid w:val="38E8156C"/>
    <w:rsid w:val="39871519"/>
    <w:rsid w:val="3AF9060C"/>
    <w:rsid w:val="3B082DE1"/>
    <w:rsid w:val="3B946458"/>
    <w:rsid w:val="3BF52913"/>
    <w:rsid w:val="3E810519"/>
    <w:rsid w:val="3EAD1CD6"/>
    <w:rsid w:val="3F880CFE"/>
    <w:rsid w:val="42B97012"/>
    <w:rsid w:val="44BF3881"/>
    <w:rsid w:val="4541761C"/>
    <w:rsid w:val="45F97EF6"/>
    <w:rsid w:val="470F30D7"/>
    <w:rsid w:val="47545A27"/>
    <w:rsid w:val="488A3233"/>
    <w:rsid w:val="48FD1AAC"/>
    <w:rsid w:val="49BD7227"/>
    <w:rsid w:val="4BF944CE"/>
    <w:rsid w:val="4C5365B2"/>
    <w:rsid w:val="4D185106"/>
    <w:rsid w:val="4F1813ED"/>
    <w:rsid w:val="4F423F95"/>
    <w:rsid w:val="50A05B3E"/>
    <w:rsid w:val="5898359F"/>
    <w:rsid w:val="5A963B0E"/>
    <w:rsid w:val="5F395183"/>
    <w:rsid w:val="606D435A"/>
    <w:rsid w:val="62941B58"/>
    <w:rsid w:val="63A07591"/>
    <w:rsid w:val="65C76FFA"/>
    <w:rsid w:val="6CB247D7"/>
    <w:rsid w:val="6FAB6244"/>
    <w:rsid w:val="6FAC19B2"/>
    <w:rsid w:val="70453BB5"/>
    <w:rsid w:val="72DD4E02"/>
    <w:rsid w:val="749649DF"/>
    <w:rsid w:val="7506022D"/>
    <w:rsid w:val="770C6F5B"/>
    <w:rsid w:val="78D83818"/>
    <w:rsid w:val="7954564F"/>
    <w:rsid w:val="7A00075B"/>
    <w:rsid w:val="7E3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8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</w:rPr>
  </w:style>
  <w:style w:type="paragraph" w:styleId="9">
    <w:name w:val="heading 3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 w:cstheme="minorBidi"/>
      <w:b/>
      <w:color w:val="auto"/>
      <w:sz w:val="32"/>
      <w14:textFill>
        <w14:noFill/>
      </w14:textFill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664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customStyle="1" w:styleId="5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7">
    <w:name w:val="Title"/>
    <w:link w:val="16"/>
    <w:qFormat/>
    <w:uiPriority w:val="0"/>
    <w:pPr>
      <w:spacing w:beforeLines="0" w:beforeAutospacing="0" w:after="200" w:afterLines="200" w:afterAutospacing="0" w:line="600" w:lineRule="exact"/>
      <w:jc w:val="center"/>
      <w:outlineLvl w:val="0"/>
    </w:pPr>
    <w:rPr>
      <w:rFonts w:ascii="Arial" w:hAnsi="Arial" w:eastAsia="方正小标宋简体" w:cstheme="minorBidi"/>
      <w:sz w:val="44"/>
    </w:rPr>
  </w:style>
  <w:style w:type="paragraph" w:styleId="10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标题 Char"/>
    <w:link w:val="7"/>
    <w:qFormat/>
    <w:uiPriority w:val="0"/>
    <w:rPr>
      <w:rFonts w:ascii="Arial" w:hAnsi="Arial" w:eastAsia="方正小标宋简体"/>
      <w:sz w:val="44"/>
    </w:rPr>
  </w:style>
  <w:style w:type="character" w:customStyle="1" w:styleId="17">
    <w:name w:val="标题 3 Char"/>
    <w:link w:val="9"/>
    <w:qFormat/>
    <w:uiPriority w:val="0"/>
    <w:rPr>
      <w:rFonts w:ascii="Times New Roman" w:hAnsi="Times New Roman" w:eastAsia="楷体"/>
      <w:b/>
      <w:color w:val="auto"/>
      <w:sz w:val="32"/>
      <w14:textFill>
        <w14:noFill/>
      </w14:textFill>
    </w:rPr>
  </w:style>
  <w:style w:type="character" w:customStyle="1" w:styleId="18">
    <w:name w:val="标题 2 Char"/>
    <w:link w:val="8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2081</Words>
  <Characters>2243</Characters>
  <Lines>0</Lines>
  <Paragraphs>0</Paragraphs>
  <TotalTime>16</TotalTime>
  <ScaleCrop>false</ScaleCrop>
  <LinksUpToDate>false</LinksUpToDate>
  <CharactersWithSpaces>2245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2025-10-21T01:47:00Z</dcterms:created>
  <dc:creator>寄清风于暖阳</dc:creator>
  <cp:lastModifiedBy>biubiubiu</cp:lastModifiedBy>
  <dcterms:modified xsi:type="dcterms:W3CDTF">2025-10-24T07:59:19Z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7A86FAEA553A4BDFBD776188B968C9EA_11</vt:lpwstr>
  </property>
  <property fmtid="{D5CDD505-2E9C-101B-9397-08002B2CF9AE}" pid="4" name="KSOTemplateDocerSaveRecord">
    <vt:lpwstr>eyJoZGlkIjoiYWY1M2U3NTFiYjJkN2RjNGJhNGI2ZWJkYmJkZGQwMmIiLCJ1c2VySWQiOiIyNTc4MDQ3NTkifQ==</vt:lpwstr>
  </property>
</Properties>
</file>