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关于道县2025年秋季中小学幼儿园教育收费管理有关事项的通知</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政策解读</w:t>
      </w:r>
    </w:p>
    <w:p>
      <w:pPr>
        <w:ind w:firstLine="640" w:firstLineChars="200"/>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一、出台背景和必要性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仿宋" w:cs="方正仿宋_GB2312"/>
          <w:sz w:val="32"/>
          <w:szCs w:val="32"/>
          <w:lang w:val="en-US" w:eastAsia="zh-CN"/>
        </w:rPr>
      </w:pPr>
      <w:r>
        <w:rPr>
          <w:rFonts w:hint="eastAsia" w:ascii="仿宋" w:hAnsi="仿宋" w:eastAsia="仿宋" w:cs="仿宋_GB2312"/>
          <w:sz w:val="32"/>
          <w:szCs w:val="32"/>
        </w:rPr>
        <w:t>为进一步加强中小学、幼儿园教育收费管理，规范教育收费秩序，</w:t>
      </w:r>
      <w:r>
        <w:rPr>
          <w:rFonts w:hint="eastAsia" w:ascii="仿宋" w:hAnsi="仿宋" w:eastAsia="仿宋" w:cs="仿宋_GB2312"/>
          <w:color w:val="auto"/>
          <w:sz w:val="32"/>
          <w:szCs w:val="32"/>
        </w:rPr>
        <w:t>切实维护学生和学校的合法权益，</w:t>
      </w:r>
      <w:r>
        <w:rPr>
          <w:rFonts w:hint="eastAsia" w:ascii="仿宋" w:hAnsi="仿宋" w:eastAsia="仿宋" w:cs="仿宋_GB2312"/>
          <w:sz w:val="32"/>
          <w:szCs w:val="32"/>
        </w:rPr>
        <w:t>确保省、市各项教育惠民政策落到实处</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二、政策依据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 w:hAnsi="仿宋" w:eastAsia="仿宋" w:cs="仿宋_GB2312"/>
          <w:sz w:val="32"/>
          <w:szCs w:val="32"/>
        </w:rPr>
        <w:t>根据根据《湖南省发展和改革委员会 湖南省财政厅 湖南省教育厅 湖南省市场监督管理局&lt;关于进一步明确我省中小学教育收费政策的通知&gt;》（湘发改价费规</w:t>
      </w:r>
      <w:r>
        <w:rPr>
          <w:rFonts w:ascii="仿宋" w:hAnsi="仿宋" w:eastAsia="仿宋"/>
          <w:sz w:val="32"/>
          <w:szCs w:val="32"/>
        </w:rPr>
        <w:t>〔20</w:t>
      </w: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cs="仿宋_GB2312"/>
          <w:sz w:val="32"/>
          <w:szCs w:val="32"/>
        </w:rPr>
        <w:t>643号</w:t>
      </w:r>
      <w:r>
        <w:rPr>
          <w:rFonts w:hint="eastAsia" w:ascii="仿宋" w:hAnsi="仿宋" w:eastAsia="仿宋" w:cs="仿宋_GB2312"/>
          <w:color w:val="auto"/>
          <w:sz w:val="32"/>
          <w:szCs w:val="32"/>
        </w:rPr>
        <w:t>）、《湖南省发展和改革委员会 湖南省教育厅 湖南省市场监督管理局关于印发&lt;湖南省中小学服务性收费和代收费管理办法（2022年修订）&gt;的通知》（湘发改价费规</w:t>
      </w:r>
      <w:r>
        <w:rPr>
          <w:rFonts w:ascii="仿宋" w:hAnsi="仿宋" w:eastAsia="仿宋"/>
          <w:color w:val="auto"/>
          <w:sz w:val="32"/>
          <w:szCs w:val="32"/>
        </w:rPr>
        <w:t>〔20</w:t>
      </w:r>
      <w:r>
        <w:rPr>
          <w:rFonts w:hint="eastAsia" w:ascii="仿宋" w:hAnsi="仿宋" w:eastAsia="仿宋"/>
          <w:color w:val="auto"/>
          <w:sz w:val="32"/>
          <w:szCs w:val="32"/>
        </w:rPr>
        <w:t>22</w:t>
      </w:r>
      <w:r>
        <w:rPr>
          <w:rFonts w:ascii="仿宋" w:hAnsi="仿宋" w:eastAsia="仿宋"/>
          <w:color w:val="auto"/>
          <w:sz w:val="32"/>
          <w:szCs w:val="32"/>
        </w:rPr>
        <w:t>〕</w:t>
      </w:r>
      <w:r>
        <w:rPr>
          <w:rFonts w:hint="eastAsia" w:ascii="仿宋" w:hAnsi="仿宋" w:eastAsia="仿宋" w:cs="仿宋_GB2312"/>
          <w:color w:val="auto"/>
          <w:sz w:val="32"/>
          <w:szCs w:val="32"/>
        </w:rPr>
        <w:t>450号）、</w:t>
      </w:r>
      <w:r>
        <w:rPr>
          <w:rFonts w:hint="eastAsia" w:ascii="仿宋" w:hAnsi="仿宋" w:eastAsia="仿宋" w:cs="仿宋_GB2312"/>
          <w:color w:val="auto"/>
          <w:sz w:val="32"/>
          <w:szCs w:val="32"/>
          <w:highlight w:val="none"/>
        </w:rPr>
        <w:t>《湖南省发展和改革委员会 湖南省新闻出版局〈关于核定</w:t>
      </w:r>
      <w:r>
        <w:rPr>
          <w:rFonts w:hint="eastAsia" w:ascii="仿宋" w:hAnsi="仿宋" w:eastAsia="仿宋" w:cs="仿宋_GB2312"/>
          <w:color w:val="auto"/>
          <w:sz w:val="32"/>
          <w:szCs w:val="32"/>
          <w:highlight w:val="none"/>
          <w:lang w:val="en-US" w:eastAsia="zh-CN"/>
        </w:rPr>
        <w:t>湖南省</w:t>
      </w:r>
      <w:r>
        <w:rPr>
          <w:rFonts w:hint="eastAsia" w:ascii="仿宋" w:hAnsi="仿宋" w:eastAsia="仿宋" w:cs="仿宋_GB2312"/>
          <w:color w:val="auto"/>
          <w:sz w:val="32"/>
          <w:szCs w:val="32"/>
          <w:highlight w:val="none"/>
        </w:rPr>
        <w:t>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秋</w:t>
      </w:r>
      <w:r>
        <w:rPr>
          <w:rFonts w:hint="eastAsia" w:ascii="仿宋" w:hAnsi="仿宋" w:eastAsia="仿宋" w:cs="仿宋_GB2312"/>
          <w:color w:val="auto"/>
          <w:sz w:val="32"/>
          <w:szCs w:val="32"/>
          <w:highlight w:val="none"/>
        </w:rPr>
        <w:t>季中小学教科书</w:t>
      </w:r>
      <w:r>
        <w:rPr>
          <w:rFonts w:hint="eastAsia" w:ascii="仿宋" w:hAnsi="仿宋" w:eastAsia="仿宋" w:cs="仿宋_GB2312"/>
          <w:color w:val="auto"/>
          <w:sz w:val="32"/>
          <w:szCs w:val="32"/>
          <w:highlight w:val="none"/>
          <w:lang w:val="en-US" w:eastAsia="zh-CN"/>
        </w:rPr>
        <w:t>等</w:t>
      </w:r>
      <w:r>
        <w:rPr>
          <w:rFonts w:hint="eastAsia" w:ascii="仿宋" w:hAnsi="仿宋" w:eastAsia="仿宋" w:cs="仿宋_GB2312"/>
          <w:color w:val="auto"/>
          <w:sz w:val="32"/>
          <w:szCs w:val="32"/>
          <w:highlight w:val="none"/>
        </w:rPr>
        <w:t>价格的通知〉》</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湘发改价费</w:t>
      </w: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558</w:t>
      </w:r>
      <w:r>
        <w:rPr>
          <w:rFonts w:hint="eastAsia" w:ascii="仿宋" w:hAnsi="仿宋" w:eastAsia="仿宋" w:cs="仿宋_GB2312"/>
          <w:color w:val="auto"/>
          <w:sz w:val="32"/>
          <w:szCs w:val="32"/>
          <w:highlight w:val="none"/>
        </w:rPr>
        <w:t>号）、《湖南省教育厅</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rPr>
        <w:t>湖南省新闻出版局</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rPr>
        <w:t>湖南省发展和改革委员会关于</w:t>
      </w:r>
      <w:r>
        <w:rPr>
          <w:rFonts w:hint="eastAsia" w:ascii="仿宋" w:hAnsi="仿宋" w:eastAsia="仿宋" w:cs="仿宋_GB2312"/>
          <w:color w:val="auto"/>
          <w:sz w:val="32"/>
          <w:szCs w:val="32"/>
          <w:highlight w:val="none"/>
          <w:lang w:val="en-US" w:eastAsia="zh-CN"/>
        </w:rPr>
        <w:t>印发</w:t>
      </w:r>
      <w:r>
        <w:rPr>
          <w:rFonts w:hint="eastAsia" w:ascii="仿宋" w:hAnsi="仿宋" w:eastAsia="仿宋" w:cs="仿宋_GB2312"/>
          <w:color w:val="auto"/>
          <w:sz w:val="32"/>
          <w:szCs w:val="32"/>
          <w:highlight w:val="none"/>
        </w:rPr>
        <w:t>&lt;</w:t>
      </w:r>
      <w:r>
        <w:rPr>
          <w:rFonts w:hint="eastAsia" w:ascii="仿宋" w:hAnsi="仿宋" w:eastAsia="仿宋" w:cs="仿宋_GB2312"/>
          <w:color w:val="auto"/>
          <w:sz w:val="32"/>
          <w:szCs w:val="32"/>
          <w:highlight w:val="none"/>
          <w:lang w:val="en-US" w:eastAsia="zh-CN"/>
        </w:rPr>
        <w:t>湖南省</w:t>
      </w:r>
      <w:r>
        <w:rPr>
          <w:rFonts w:hint="eastAsia" w:ascii="仿宋" w:hAnsi="仿宋" w:eastAsia="仿宋" w:cs="仿宋_GB2312"/>
          <w:color w:val="auto"/>
          <w:sz w:val="32"/>
          <w:szCs w:val="32"/>
          <w:highlight w:val="none"/>
        </w:rPr>
        <w:t>中小学教辅材料</w:t>
      </w:r>
      <w:r>
        <w:rPr>
          <w:rFonts w:hint="eastAsia" w:ascii="仿宋" w:hAnsi="仿宋" w:eastAsia="仿宋" w:cs="仿宋_GB2312"/>
          <w:color w:val="auto"/>
          <w:sz w:val="32"/>
          <w:szCs w:val="32"/>
          <w:highlight w:val="none"/>
          <w:lang w:val="en-US" w:eastAsia="zh-CN"/>
        </w:rPr>
        <w:t>推荐</w:t>
      </w:r>
      <w:r>
        <w:rPr>
          <w:rFonts w:hint="eastAsia" w:ascii="仿宋" w:hAnsi="仿宋" w:eastAsia="仿宋" w:cs="仿宋_GB2312"/>
          <w:color w:val="auto"/>
          <w:sz w:val="32"/>
          <w:szCs w:val="32"/>
          <w:highlight w:val="none"/>
        </w:rPr>
        <w:t>目录&gt;的通知》（湘</w:t>
      </w:r>
      <w:r>
        <w:rPr>
          <w:rFonts w:hint="eastAsia" w:ascii="仿宋" w:hAnsi="仿宋" w:eastAsia="仿宋" w:cs="仿宋_GB2312"/>
          <w:color w:val="auto"/>
          <w:sz w:val="32"/>
          <w:szCs w:val="32"/>
          <w:highlight w:val="none"/>
          <w:lang w:val="en-US" w:eastAsia="zh-CN"/>
        </w:rPr>
        <w:t>教发</w:t>
      </w: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33</w:t>
      </w:r>
      <w:r>
        <w:rPr>
          <w:rFonts w:hint="eastAsia" w:ascii="仿宋" w:hAnsi="仿宋" w:eastAsia="仿宋" w:cs="仿宋_GB2312"/>
          <w:color w:val="auto"/>
          <w:sz w:val="32"/>
          <w:szCs w:val="32"/>
          <w:highlight w:val="none"/>
        </w:rPr>
        <w:t>号）</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《湖南省发展和改革委 湖南省新闻出版局 湖南省教育厅关于印发&lt;关于核定湖南省中小学教辅材料价格的通知》（湘发改价费</w:t>
      </w:r>
      <w:r>
        <w:rPr>
          <w:rFonts w:hint="eastAsia" w:ascii="仿宋" w:hAnsi="仿宋" w:eastAsia="仿宋" w:cs="仿宋_GB2312"/>
          <w:color w:val="auto"/>
          <w:sz w:val="32"/>
          <w:szCs w:val="32"/>
          <w:highlight w:val="none"/>
        </w:rPr>
        <w:t>〔202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val="en-US" w:eastAsia="zh-CN"/>
        </w:rPr>
        <w:t>23号）、</w:t>
      </w:r>
      <w:r>
        <w:rPr>
          <w:rFonts w:hint="eastAsia" w:ascii="仿宋" w:hAnsi="仿宋" w:eastAsia="仿宋" w:cs="仿宋_GB2312"/>
          <w:color w:val="auto"/>
          <w:sz w:val="32"/>
          <w:szCs w:val="32"/>
          <w:highlight w:val="none"/>
        </w:rPr>
        <w:t>湖南省发展和改革委员会</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lang w:eastAsia="zh-CN"/>
        </w:rPr>
        <w:t>湖南省财政厅</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lang w:eastAsia="zh-CN"/>
        </w:rPr>
        <w:t>湖南省教育厅《</w:t>
      </w:r>
      <w:r>
        <w:rPr>
          <w:rFonts w:hint="eastAsia" w:ascii="仿宋" w:hAnsi="仿宋" w:eastAsia="仿宋" w:cs="仿宋_GB2312"/>
          <w:color w:val="auto"/>
          <w:sz w:val="32"/>
          <w:szCs w:val="32"/>
          <w:highlight w:val="none"/>
        </w:rPr>
        <w:t>关于</w:t>
      </w:r>
      <w:r>
        <w:rPr>
          <w:rFonts w:hint="eastAsia" w:ascii="仿宋" w:hAnsi="仿宋" w:eastAsia="仿宋" w:cs="仿宋_GB2312"/>
          <w:color w:val="auto"/>
          <w:sz w:val="32"/>
          <w:szCs w:val="32"/>
          <w:highlight w:val="none"/>
          <w:lang w:val="en-US" w:eastAsia="zh-CN"/>
        </w:rPr>
        <w:t>延</w:t>
      </w:r>
      <w:r>
        <w:rPr>
          <w:rFonts w:hint="eastAsia" w:ascii="仿宋" w:hAnsi="仿宋" w:eastAsia="仿宋" w:cs="仿宋_GB2312"/>
          <w:color w:val="auto"/>
          <w:sz w:val="32"/>
          <w:szCs w:val="32"/>
          <w:lang w:val="en-US" w:eastAsia="zh-CN"/>
        </w:rPr>
        <w:t>长</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湖南省幼儿园收费管理实施办法</w:t>
      </w:r>
      <w:r>
        <w:rPr>
          <w:rFonts w:hint="eastAsia" w:ascii="仿宋" w:hAnsi="仿宋" w:eastAsia="仿宋" w:cs="仿宋_GB2312"/>
          <w:color w:val="auto"/>
          <w:sz w:val="32"/>
          <w:szCs w:val="32"/>
        </w:rPr>
        <w:t>〉（湘发改价</w:t>
      </w:r>
      <w:r>
        <w:rPr>
          <w:rFonts w:hint="eastAsia" w:ascii="仿宋" w:hAnsi="仿宋" w:eastAsia="仿宋" w:cs="仿宋_GB2312"/>
          <w:color w:val="auto"/>
          <w:sz w:val="32"/>
          <w:szCs w:val="32"/>
          <w:lang w:eastAsia="zh-CN"/>
        </w:rPr>
        <w:t>费</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659</w:t>
      </w:r>
      <w:r>
        <w:rPr>
          <w:rFonts w:hint="eastAsia" w:ascii="仿宋" w:hAnsi="仿宋" w:eastAsia="仿宋" w:cs="仿宋_GB2312"/>
          <w:color w:val="auto"/>
          <w:sz w:val="32"/>
          <w:szCs w:val="32"/>
        </w:rPr>
        <w:t>号）</w:t>
      </w:r>
      <w:r>
        <w:rPr>
          <w:rFonts w:hint="eastAsia" w:ascii="仿宋" w:hAnsi="仿宋" w:eastAsia="仿宋" w:cs="仿宋_GB2312"/>
          <w:color w:val="auto"/>
          <w:sz w:val="32"/>
          <w:szCs w:val="32"/>
          <w:lang w:val="en-US" w:eastAsia="zh-CN"/>
        </w:rPr>
        <w:t>文件有效期的通知</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湘发改价费规</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368</w:t>
      </w:r>
      <w:r>
        <w:rPr>
          <w:rFonts w:hint="eastAsia" w:ascii="仿宋" w:hAnsi="仿宋" w:eastAsia="仿宋" w:cs="仿宋_GB2312"/>
          <w:color w:val="auto"/>
          <w:sz w:val="32"/>
          <w:szCs w:val="32"/>
        </w:rPr>
        <w:t>号</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关于2025年深化教育收费治理工作的通知</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湘治教费办通</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1号</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《永州市教育局 永州市发展和改革委员会 永州市财政局〈关于明确我市公办幼儿园保教费收费标准及有关事项的通知〉》（永教联〔2023〕14号）</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《永州市发展和改革委员会〈关于普惠性民办幼儿园收费管理工作的指导意见〉》（永发改价费〔2020〕4号）文件精神</w:t>
      </w:r>
      <w:r>
        <w:rPr>
          <w:rFonts w:hint="eastAsia" w:ascii="方正仿宋_GB2312" w:hAnsi="方正仿宋_GB2312" w:eastAsia="方正仿宋_GB2312" w:cs="方正仿宋_GB2312"/>
          <w:sz w:val="32"/>
          <w:szCs w:val="32"/>
          <w:lang w:val="en-US" w:eastAsia="zh-CN"/>
        </w:rPr>
        <w:t>等有关规定。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三、制定过程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（一）由县发改局参照省、市有关文件和其他县区相关文件拿出道县2025年秋季中小学幼儿园教育收费文件草案。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（二）牵头组织县财政、县教育、县市场监管等相关部门召开有关教育收费文件草案座谈会。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（三）将修改完善后的收费文件草案提交三个部门领导班子审议并通过。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四、制定内容及解读</w:t>
      </w:r>
    </w:p>
    <w:p>
      <w:pPr>
        <w:keepNext w:val="0"/>
        <w:keepLines w:val="0"/>
        <w:pageBreakBefore w:val="0"/>
        <w:kinsoku/>
        <w:wordWrap/>
        <w:overflowPunct/>
        <w:topLinePunct w:val="0"/>
        <w:autoSpaceDE/>
        <w:autoSpaceDN/>
        <w:bidi w:val="0"/>
        <w:spacing w:line="580" w:lineRule="exact"/>
        <w:ind w:firstLine="601"/>
        <w:textAlignment w:val="bottom"/>
        <w:rPr>
          <w:rFonts w:hint="eastAsia" w:ascii="黑体" w:hAnsi="黑体" w:eastAsia="黑体" w:cs="仿宋_GB2312"/>
          <w:color w:val="auto"/>
          <w:sz w:val="32"/>
          <w:szCs w:val="32"/>
        </w:rPr>
      </w:pP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义务教育阶段收费政策</w:t>
      </w:r>
    </w:p>
    <w:p>
      <w:pPr>
        <w:keepNext w:val="0"/>
        <w:keepLines w:val="0"/>
        <w:pageBreakBefore w:val="0"/>
        <w:kinsoku/>
        <w:wordWrap/>
        <w:overflowPunct/>
        <w:topLinePunct w:val="0"/>
        <w:autoSpaceDE/>
        <w:autoSpaceDN/>
        <w:bidi w:val="0"/>
        <w:spacing w:line="580" w:lineRule="exact"/>
        <w:ind w:firstLine="601"/>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rPr>
        <w:t>农村地区义务教育阶段学校根据学生自愿原则，除按规定向学生收取伙食费（含饭菜加热服务费或大米加工服务费）、作业本费、教辅材料费、课后服务费、校服费外，严禁收取其他任何费用。</w:t>
      </w:r>
    </w:p>
    <w:p>
      <w:pPr>
        <w:keepNext w:val="0"/>
        <w:keepLines w:val="0"/>
        <w:pageBreakBefore w:val="0"/>
        <w:kinsoku/>
        <w:wordWrap/>
        <w:overflowPunct/>
        <w:topLinePunct w:val="0"/>
        <w:autoSpaceDE/>
        <w:autoSpaceDN/>
        <w:bidi w:val="0"/>
        <w:spacing w:line="580" w:lineRule="exact"/>
        <w:ind w:firstLine="601"/>
        <w:textAlignment w:val="bottom"/>
        <w:rPr>
          <w:rFonts w:hint="eastAsia" w:ascii="黑体" w:hAnsi="黑体" w:eastAsia="黑体" w:cs="黑体"/>
          <w:color w:val="auto"/>
          <w:sz w:val="32"/>
          <w:szCs w:val="32"/>
        </w:rPr>
      </w:pP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普通高中教育阶段收费政策</w:t>
      </w:r>
    </w:p>
    <w:p>
      <w:pPr>
        <w:keepNext w:val="0"/>
        <w:keepLines w:val="0"/>
        <w:pageBreakBefore w:val="0"/>
        <w:kinsoku/>
        <w:wordWrap/>
        <w:overflowPunct/>
        <w:topLinePunct w:val="0"/>
        <w:autoSpaceDE/>
        <w:autoSpaceDN/>
        <w:bidi w:val="0"/>
        <w:spacing w:line="540" w:lineRule="exact"/>
        <w:ind w:firstLine="601"/>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rPr>
        <w:t>普通高中学校，除可收取伙食费、作业本费、教辅材料费、校服费、住宿费、补办证卡工本费、研学实践费和校外活动费外，还可按规定收取学费、教材费（限经省教育厅颁布目录并经省新闻出版局核定技术标准、发展改革委核定价格的教材）和学生健康体检费，不得另收其他费用。</w:t>
      </w:r>
    </w:p>
    <w:p>
      <w:pPr>
        <w:keepNext w:val="0"/>
        <w:keepLines w:val="0"/>
        <w:pageBreakBefore w:val="0"/>
        <w:kinsoku/>
        <w:wordWrap/>
        <w:overflowPunct/>
        <w:topLinePunct w:val="0"/>
        <w:autoSpaceDE/>
        <w:autoSpaceDN/>
        <w:bidi w:val="0"/>
        <w:spacing w:line="540" w:lineRule="exact"/>
        <w:ind w:firstLine="601"/>
        <w:textAlignment w:val="bottom"/>
        <w:rPr>
          <w:rFonts w:hint="eastAsia" w:ascii="仿宋" w:hAnsi="仿宋" w:eastAsia="仿宋" w:cs="仿宋_GB2312"/>
          <w:color w:val="auto"/>
          <w:sz w:val="32"/>
          <w:szCs w:val="32"/>
        </w:rPr>
      </w:pPr>
      <w:r>
        <w:rPr>
          <w:rFonts w:hint="eastAsia" w:ascii="楷体" w:hAnsi="楷体" w:eastAsia="楷体" w:cs="楷体"/>
          <w:b/>
          <w:bCs/>
          <w:color w:val="auto"/>
          <w:sz w:val="32"/>
          <w:szCs w:val="32"/>
        </w:rPr>
        <w:t>（一）学费。</w:t>
      </w:r>
      <w:r>
        <w:rPr>
          <w:rFonts w:hint="eastAsia" w:ascii="仿宋" w:hAnsi="仿宋" w:eastAsia="仿宋" w:cs="仿宋_GB2312"/>
          <w:color w:val="auto"/>
          <w:sz w:val="32"/>
          <w:szCs w:val="32"/>
        </w:rPr>
        <w:t>公办普通高中学费标准分省级示范性高中和其他高中两个档次，分别为省级示范性高中每生每期1000元，其他高中每生每期800元，经省教育行政部门评定的特色教育实验学校参照执行省级示范性高中收费政策。</w:t>
      </w:r>
    </w:p>
    <w:p>
      <w:pPr>
        <w:keepNext w:val="0"/>
        <w:keepLines w:val="0"/>
        <w:pageBreakBefore w:val="0"/>
        <w:kinsoku/>
        <w:wordWrap/>
        <w:overflowPunct/>
        <w:topLinePunct w:val="0"/>
        <w:autoSpaceDE/>
        <w:autoSpaceDN/>
        <w:bidi w:val="0"/>
        <w:spacing w:line="540" w:lineRule="exact"/>
        <w:ind w:firstLine="601"/>
        <w:textAlignment w:val="bottom"/>
        <w:rPr>
          <w:rFonts w:hint="eastAsia" w:ascii="仿宋" w:hAnsi="仿宋" w:eastAsia="仿宋" w:cs="仿宋_GB2312"/>
          <w:sz w:val="32"/>
          <w:szCs w:val="32"/>
        </w:rPr>
      </w:pPr>
      <w:r>
        <w:rPr>
          <w:rFonts w:hint="eastAsia" w:ascii="楷体" w:hAnsi="楷体" w:eastAsia="楷体" w:cs="楷体"/>
          <w:b/>
          <w:bCs/>
          <w:color w:val="auto"/>
          <w:sz w:val="32"/>
          <w:szCs w:val="32"/>
        </w:rPr>
        <w:t>（二）教材费和教辅材料费。</w:t>
      </w:r>
      <w:r>
        <w:rPr>
          <w:rFonts w:hint="eastAsia" w:ascii="仿宋" w:hAnsi="仿宋" w:eastAsia="仿宋" w:cs="仿宋_GB2312"/>
          <w:color w:val="auto"/>
          <w:sz w:val="32"/>
          <w:szCs w:val="32"/>
        </w:rPr>
        <w:t>高中阶段学生购买列入省教育行政部门颁布</w:t>
      </w:r>
      <w:r>
        <w:rPr>
          <w:rFonts w:hint="eastAsia" w:ascii="仿宋" w:hAnsi="仿宋" w:eastAsia="仿宋" w:cs="仿宋_GB2312"/>
          <w:sz w:val="32"/>
          <w:szCs w:val="32"/>
        </w:rPr>
        <w:t>的中小学教学用书目录的教科书、中小学生自愿选用列入省教育行政部门评议公告目录的教辅材料，可申请由学校统一代购，学校应严格按照省发展改革委、</w:t>
      </w:r>
      <w:r>
        <w:rPr>
          <w:rFonts w:hint="eastAsia" w:ascii="仿宋" w:hAnsi="仿宋" w:eastAsia="仿宋" w:cs="仿宋_GB2312"/>
          <w:color w:val="000000"/>
          <w:sz w:val="32"/>
          <w:szCs w:val="32"/>
        </w:rPr>
        <w:t>省新闻出</w:t>
      </w:r>
      <w:r>
        <w:rPr>
          <w:rFonts w:hint="eastAsia" w:ascii="仿宋" w:hAnsi="仿宋" w:eastAsia="仿宋" w:cs="仿宋_GB2312"/>
          <w:sz w:val="32"/>
          <w:szCs w:val="32"/>
        </w:rPr>
        <w:t>版局</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省教育厅</w:t>
      </w:r>
      <w:r>
        <w:rPr>
          <w:rFonts w:hint="eastAsia" w:ascii="仿宋" w:hAnsi="仿宋" w:eastAsia="仿宋" w:cs="仿宋_GB2312"/>
          <w:sz w:val="32"/>
          <w:szCs w:val="32"/>
        </w:rPr>
        <w:t>核定的价格据实收取，为学生无偿提供代购服务。</w:t>
      </w:r>
    </w:p>
    <w:p>
      <w:pPr>
        <w:keepNext w:val="0"/>
        <w:keepLines w:val="0"/>
        <w:pageBreakBefore w:val="0"/>
        <w:kinsoku/>
        <w:wordWrap/>
        <w:overflowPunct/>
        <w:topLinePunct w:val="0"/>
        <w:autoSpaceDE/>
        <w:autoSpaceDN/>
        <w:bidi w:val="0"/>
        <w:spacing w:line="540" w:lineRule="exact"/>
        <w:ind w:firstLine="601"/>
        <w:textAlignment w:val="bottom"/>
        <w:rPr>
          <w:rFonts w:hint="eastAsia" w:ascii="方正仿宋_GB2312" w:hAnsi="方正仿宋_GB2312" w:eastAsia="方正仿宋_GB2312" w:cs="方正仿宋_GB2312"/>
          <w:color w:val="auto"/>
          <w:sz w:val="32"/>
          <w:szCs w:val="32"/>
        </w:rPr>
      </w:pPr>
      <w:r>
        <w:rPr>
          <w:rFonts w:hint="eastAsia" w:ascii="楷体" w:hAnsi="楷体" w:eastAsia="楷体" w:cs="楷体"/>
          <w:b/>
          <w:bCs/>
          <w:color w:val="auto"/>
          <w:sz w:val="32"/>
          <w:szCs w:val="32"/>
        </w:rPr>
        <w:t>（三）作业本费。</w:t>
      </w:r>
      <w:r>
        <w:rPr>
          <w:rFonts w:hint="eastAsia" w:ascii="方正仿宋_GB2312" w:hAnsi="方正仿宋_GB2312" w:eastAsia="方正仿宋_GB2312" w:cs="方正仿宋_GB2312"/>
          <w:color w:val="auto"/>
          <w:sz w:val="32"/>
          <w:szCs w:val="32"/>
        </w:rPr>
        <w:t>按每生每期</w:t>
      </w:r>
      <w:r>
        <w:rPr>
          <w:rFonts w:hint="eastAsia" w:ascii="方正仿宋_GB2312" w:hAnsi="方正仿宋_GB2312" w:eastAsia="方正仿宋_GB2312" w:cs="方正仿宋_GB2312"/>
          <w:color w:val="auto"/>
          <w:sz w:val="32"/>
          <w:szCs w:val="32"/>
          <w:lang w:val="en-US" w:eastAsia="zh-CN"/>
        </w:rPr>
        <w:t>不超过</w:t>
      </w:r>
      <w:r>
        <w:rPr>
          <w:rFonts w:hint="eastAsia" w:ascii="方正仿宋_GB2312" w:hAnsi="方正仿宋_GB2312" w:eastAsia="方正仿宋_GB2312" w:cs="方正仿宋_GB2312"/>
          <w:color w:val="auto"/>
          <w:sz w:val="32"/>
          <w:szCs w:val="32"/>
        </w:rPr>
        <w:t>16元收取。</w:t>
      </w:r>
    </w:p>
    <w:p>
      <w:pPr>
        <w:keepNext w:val="0"/>
        <w:keepLines w:val="0"/>
        <w:pageBreakBefore w:val="0"/>
        <w:kinsoku/>
        <w:wordWrap/>
        <w:overflowPunct/>
        <w:topLinePunct w:val="0"/>
        <w:autoSpaceDE/>
        <w:autoSpaceDN/>
        <w:bidi w:val="0"/>
        <w:spacing w:line="540" w:lineRule="exact"/>
        <w:ind w:firstLine="601"/>
        <w:textAlignment w:val="bottom"/>
        <w:rPr>
          <w:rFonts w:hint="eastAsia" w:ascii="仿宋" w:hAnsi="仿宋" w:eastAsia="仿宋" w:cs="仿宋_GB2312"/>
          <w:color w:val="auto"/>
          <w:spacing w:val="-6"/>
          <w:sz w:val="32"/>
          <w:szCs w:val="32"/>
        </w:rPr>
      </w:pPr>
      <w:r>
        <w:rPr>
          <w:rFonts w:hint="eastAsia" w:ascii="楷体" w:hAnsi="楷体" w:eastAsia="楷体" w:cs="楷体"/>
          <w:b/>
          <w:bCs/>
          <w:color w:val="auto"/>
          <w:sz w:val="32"/>
          <w:szCs w:val="32"/>
        </w:rPr>
        <w:t>（四）住宿费。</w:t>
      </w:r>
      <w:r>
        <w:rPr>
          <w:rFonts w:hint="eastAsia" w:ascii="仿宋" w:hAnsi="仿宋" w:eastAsia="仿宋" w:cs="楷体_GB2312"/>
          <w:color w:val="auto"/>
          <w:spacing w:val="-6"/>
          <w:sz w:val="32"/>
          <w:szCs w:val="32"/>
        </w:rPr>
        <w:t>公办中小学</w:t>
      </w:r>
      <w:r>
        <w:rPr>
          <w:rFonts w:hint="eastAsia" w:ascii="仿宋" w:hAnsi="仿宋" w:eastAsia="仿宋" w:cs="楷体_GB2312"/>
          <w:color w:val="auto"/>
          <w:spacing w:val="-6"/>
          <w:sz w:val="32"/>
          <w:szCs w:val="32"/>
          <w:lang w:val="en-US" w:eastAsia="zh-CN"/>
        </w:rPr>
        <w:t>校</w:t>
      </w:r>
      <w:r>
        <w:rPr>
          <w:rFonts w:hint="eastAsia" w:ascii="仿宋" w:hAnsi="仿宋" w:eastAsia="仿宋" w:cs="楷体_GB2312"/>
          <w:color w:val="auto"/>
          <w:spacing w:val="-6"/>
          <w:sz w:val="32"/>
          <w:szCs w:val="32"/>
        </w:rPr>
        <w:t>（不含</w:t>
      </w:r>
      <w:r>
        <w:rPr>
          <w:rFonts w:hint="eastAsia" w:ascii="仿宋" w:hAnsi="仿宋" w:eastAsia="仿宋" w:cs="楷体_GB2312"/>
          <w:color w:val="auto"/>
          <w:spacing w:val="-6"/>
          <w:sz w:val="32"/>
          <w:szCs w:val="32"/>
          <w:lang w:val="en-US" w:eastAsia="zh-CN"/>
        </w:rPr>
        <w:t>民办学校、</w:t>
      </w:r>
      <w:r>
        <w:rPr>
          <w:rFonts w:hint="eastAsia" w:ascii="仿宋" w:hAnsi="仿宋" w:eastAsia="仿宋" w:cs="楷体_GB2312"/>
          <w:color w:val="auto"/>
          <w:spacing w:val="-6"/>
          <w:sz w:val="32"/>
          <w:szCs w:val="32"/>
        </w:rPr>
        <w:t>农村义务教育阶段学校</w:t>
      </w:r>
      <w:r>
        <w:rPr>
          <w:rFonts w:hint="eastAsia" w:ascii="仿宋" w:hAnsi="仿宋" w:eastAsia="仿宋" w:cs="楷体_GB2312"/>
          <w:color w:val="auto"/>
          <w:spacing w:val="-6"/>
          <w:sz w:val="32"/>
          <w:szCs w:val="32"/>
          <w:lang w:eastAsia="zh-CN"/>
        </w:rPr>
        <w:t>、</w:t>
      </w:r>
      <w:r>
        <w:rPr>
          <w:rFonts w:hint="eastAsia" w:ascii="仿宋" w:hAnsi="仿宋" w:eastAsia="仿宋" w:cs="楷体_GB2312"/>
          <w:color w:val="auto"/>
          <w:spacing w:val="-6"/>
          <w:sz w:val="32"/>
          <w:szCs w:val="32"/>
          <w:lang w:val="en-US" w:eastAsia="zh-CN"/>
        </w:rPr>
        <w:t>幼儿园、学前班</w:t>
      </w:r>
      <w:r>
        <w:rPr>
          <w:rFonts w:hint="eastAsia" w:ascii="仿宋" w:hAnsi="仿宋" w:eastAsia="仿宋" w:cs="楷体_GB2312"/>
          <w:color w:val="auto"/>
          <w:spacing w:val="-6"/>
          <w:sz w:val="32"/>
          <w:szCs w:val="32"/>
        </w:rPr>
        <w:t>）住宿费</w:t>
      </w:r>
      <w:r>
        <w:rPr>
          <w:rFonts w:hint="eastAsia" w:ascii="仿宋" w:hAnsi="仿宋" w:eastAsia="仿宋" w:cs="仿宋_GB2312"/>
          <w:color w:val="auto"/>
          <w:spacing w:val="-6"/>
          <w:sz w:val="32"/>
          <w:szCs w:val="32"/>
        </w:rPr>
        <w:t>按照《湖南省发展和改革委员会 湖南省教育厅 湖南省市场监督管理局关于印发&lt;湖南省学校学生公寓价格管理办法&gt;的通知》（湘发改价费规〔2023〕611号）文件执行。</w:t>
      </w:r>
    </w:p>
    <w:p>
      <w:pPr>
        <w:keepNext w:val="0"/>
        <w:keepLines w:val="0"/>
        <w:pageBreakBefore w:val="0"/>
        <w:kinsoku/>
        <w:wordWrap/>
        <w:overflowPunct/>
        <w:topLinePunct w:val="0"/>
        <w:autoSpaceDE/>
        <w:autoSpaceDN/>
        <w:bidi w:val="0"/>
        <w:spacing w:line="540" w:lineRule="exact"/>
        <w:ind w:firstLine="601"/>
        <w:textAlignment w:val="bottom"/>
        <w:rPr>
          <w:rFonts w:hint="eastAsia" w:ascii="仿宋" w:hAnsi="仿宋" w:eastAsia="仿宋" w:cs="仿宋_GB2312"/>
          <w:color w:val="auto"/>
          <w:sz w:val="32"/>
          <w:szCs w:val="32"/>
        </w:rPr>
      </w:pPr>
      <w:r>
        <w:rPr>
          <w:rFonts w:hint="eastAsia" w:ascii="黑体" w:hAnsi="黑体" w:eastAsia="黑体" w:cs="黑体"/>
          <w:color w:val="auto"/>
          <w:sz w:val="32"/>
          <w:szCs w:val="32"/>
        </w:rPr>
        <w:t>三、幼儿园收费政策</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bottom"/>
        <w:rPr>
          <w:rFonts w:hint="eastAsia" w:ascii="仿宋" w:hAnsi="仿宋" w:eastAsia="仿宋" w:cs="仿宋_GB2312"/>
          <w:sz w:val="32"/>
          <w:szCs w:val="32"/>
          <w:lang w:eastAsia="zh-CN"/>
        </w:rPr>
      </w:pPr>
      <w:r>
        <w:rPr>
          <w:rFonts w:hint="eastAsia" w:ascii="仿宋" w:hAnsi="仿宋" w:eastAsia="仿宋" w:cs="仿宋_GB2312"/>
          <w:color w:val="auto"/>
          <w:sz w:val="32"/>
          <w:szCs w:val="32"/>
          <w:lang w:val="en-US" w:eastAsia="zh-CN"/>
        </w:rPr>
        <w:t>幼儿园</w:t>
      </w:r>
      <w:r>
        <w:rPr>
          <w:rFonts w:hint="eastAsia" w:ascii="仿宋" w:hAnsi="仿宋" w:eastAsia="仿宋" w:cs="仿宋_GB2312"/>
          <w:color w:val="auto"/>
          <w:sz w:val="32"/>
          <w:szCs w:val="32"/>
        </w:rPr>
        <w:t>收费项目由保育教育费（以下简称“保教费”）、住宿费和伙食费构成</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除此之外，</w:t>
      </w:r>
      <w:r>
        <w:rPr>
          <w:rFonts w:hint="eastAsia" w:ascii="仿宋" w:hAnsi="仿宋" w:eastAsia="仿宋" w:cs="仿宋_GB2312"/>
          <w:color w:val="auto"/>
          <w:sz w:val="32"/>
          <w:szCs w:val="32"/>
        </w:rPr>
        <w:t>不得再向幼儿</w:t>
      </w:r>
      <w:r>
        <w:rPr>
          <w:rFonts w:hint="eastAsia" w:ascii="仿宋" w:hAnsi="仿宋" w:eastAsia="仿宋" w:cs="仿宋_GB2312"/>
          <w:sz w:val="32"/>
          <w:szCs w:val="32"/>
        </w:rPr>
        <w:t>家长收取书本费等任何费用</w:t>
      </w:r>
      <w:r>
        <w:rPr>
          <w:rFonts w:hint="eastAsia" w:ascii="仿宋" w:hAnsi="仿宋" w:eastAsia="仿宋"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6"/>
        <w:textAlignment w:val="bottom"/>
        <w:rPr>
          <w:rFonts w:hint="eastAsia" w:ascii="仿宋" w:hAnsi="仿宋" w:eastAsia="仿宋" w:cs="仿宋_GB2312"/>
          <w:color w:val="auto"/>
          <w:sz w:val="32"/>
          <w:szCs w:val="32"/>
        </w:rPr>
      </w:pPr>
      <w:r>
        <w:rPr>
          <w:rFonts w:hint="eastAsia" w:ascii="仿宋" w:hAnsi="仿宋" w:eastAsia="仿宋" w:cs="仿宋_GB2312"/>
          <w:sz w:val="32"/>
          <w:szCs w:val="32"/>
        </w:rPr>
        <w:t>公办幼儿园</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一是</w:t>
      </w:r>
      <w:r>
        <w:rPr>
          <w:rFonts w:hint="eastAsia" w:ascii="楷体" w:hAnsi="楷体" w:eastAsia="楷体" w:cs="楷体"/>
          <w:b/>
          <w:bCs/>
          <w:sz w:val="32"/>
          <w:szCs w:val="32"/>
        </w:rPr>
        <w:t>保教费、住宿费实行政府指导价，其收入按照行政事业性收费进行管理。</w:t>
      </w:r>
      <w:r>
        <w:rPr>
          <w:rFonts w:hint="eastAsia" w:ascii="仿宋" w:hAnsi="仿宋" w:eastAsia="仿宋" w:cs="仿宋_GB2312"/>
          <w:color w:val="auto"/>
          <w:sz w:val="32"/>
          <w:szCs w:val="32"/>
        </w:rPr>
        <w:t>幼儿园保教费、住宿费实行最高限价管理</w:t>
      </w:r>
      <w:r>
        <w:rPr>
          <w:rFonts w:hint="eastAsia" w:ascii="华文楷体" w:hAnsi="华文楷体" w:eastAsia="华文楷体" w:cs="仿宋_GB2312"/>
          <w:color w:val="auto"/>
          <w:sz w:val="32"/>
          <w:szCs w:val="32"/>
        </w:rPr>
        <w:t>。</w:t>
      </w:r>
      <w:r>
        <w:rPr>
          <w:rFonts w:hint="eastAsia" w:ascii="仿宋" w:hAnsi="仿宋" w:eastAsia="仿宋" w:cs="仿宋_GB2312"/>
          <w:color w:val="auto"/>
          <w:sz w:val="32"/>
          <w:szCs w:val="32"/>
        </w:rPr>
        <w:t>县发改局</w:t>
      </w:r>
      <w:r>
        <w:rPr>
          <w:rFonts w:hint="eastAsia" w:ascii="仿宋" w:hAnsi="仿宋" w:eastAsia="仿宋" w:cs="仿宋_GB2312"/>
          <w:color w:val="auto"/>
          <w:sz w:val="32"/>
          <w:szCs w:val="32"/>
          <w:lang w:eastAsia="zh-CN"/>
        </w:rPr>
        <w:t>、县财政局、县教育局</w:t>
      </w:r>
      <w:r>
        <w:rPr>
          <w:rFonts w:hint="eastAsia" w:ascii="仿宋" w:hAnsi="仿宋" w:eastAsia="仿宋" w:cs="仿宋_GB2312"/>
          <w:color w:val="auto"/>
          <w:sz w:val="32"/>
          <w:szCs w:val="32"/>
        </w:rPr>
        <w:t>根据实际运营情况和政府拨付情况核定幼儿园具体收费标准，具体收费标准实行等级类型管理，等级类型划分参照县教育局对幼儿园的评定标准。保教费、住宿费标准一经审批确定，一年之内不得上调</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二是</w:t>
      </w:r>
      <w:r>
        <w:rPr>
          <w:rFonts w:hint="eastAsia" w:ascii="楷体" w:hAnsi="楷体" w:eastAsia="楷体" w:cs="楷体"/>
          <w:b/>
          <w:bCs/>
          <w:color w:val="auto"/>
          <w:sz w:val="32"/>
          <w:szCs w:val="32"/>
        </w:rPr>
        <w:t>伙食费实行价格备案管理。</w:t>
      </w:r>
      <w:r>
        <w:rPr>
          <w:rFonts w:hint="eastAsia" w:ascii="仿宋" w:hAnsi="仿宋" w:eastAsia="仿宋" w:cs="仿宋_GB2312"/>
          <w:color w:val="auto"/>
          <w:sz w:val="32"/>
          <w:szCs w:val="32"/>
        </w:rPr>
        <w:t>由幼儿园根据实际成本支出情况自行定价，报县发改局备案，一经备案，不得随意调整，确因物价变动幅度较大需要调整收费标准，必须书面向县发改局重新报备后执行。</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bottom"/>
        <w:rPr>
          <w:rFonts w:hint="eastAsia" w:ascii="仿宋" w:hAnsi="仿宋" w:eastAsia="仿宋" w:cs="仿宋_GB2312"/>
          <w:color w:val="auto"/>
          <w:spacing w:val="-6"/>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二</w:t>
      </w:r>
      <w:r>
        <w:rPr>
          <w:rFonts w:hint="eastAsia" w:ascii="方正仿宋_GB2312" w:hAnsi="方正仿宋_GB2312" w:eastAsia="方正仿宋_GB2312" w:cs="方正仿宋_GB2312"/>
          <w:b w:val="0"/>
          <w:bCs w:val="0"/>
          <w:color w:val="auto"/>
          <w:sz w:val="32"/>
          <w:szCs w:val="32"/>
        </w:rPr>
        <w:t>）普惠性民办幼儿园。</w:t>
      </w:r>
      <w:r>
        <w:rPr>
          <w:rFonts w:hint="eastAsia" w:ascii="方正仿宋_GB2312" w:hAnsi="方正仿宋_GB2312" w:eastAsia="方正仿宋_GB2312" w:cs="方正仿宋_GB2312"/>
          <w:b w:val="0"/>
          <w:bCs w:val="0"/>
          <w:color w:val="auto"/>
          <w:sz w:val="32"/>
          <w:szCs w:val="32"/>
          <w:lang w:val="en-US" w:eastAsia="zh-CN"/>
        </w:rPr>
        <w:t>一是</w:t>
      </w:r>
      <w:r>
        <w:rPr>
          <w:rFonts w:hint="eastAsia" w:ascii="方正仿宋_GB2312" w:hAnsi="方正仿宋_GB2312" w:eastAsia="方正仿宋_GB2312" w:cs="方正仿宋_GB2312"/>
          <w:color w:val="auto"/>
          <w:sz w:val="32"/>
          <w:szCs w:val="32"/>
        </w:rPr>
        <w:t>保教费、住宿费由各幼儿园与儿童家长在最高限价内以合同约定的方式签订服务合同。</w:t>
      </w:r>
      <w:r>
        <w:rPr>
          <w:rFonts w:hint="eastAsia" w:ascii="方正仿宋_GB2312" w:hAnsi="方正仿宋_GB2312" w:eastAsia="方正仿宋_GB2312" w:cs="方正仿宋_GB2312"/>
          <w:color w:val="auto"/>
          <w:sz w:val="32"/>
          <w:szCs w:val="32"/>
          <w:lang w:val="en-US" w:eastAsia="zh-CN"/>
        </w:rPr>
        <w:t>二是</w:t>
      </w:r>
      <w:r>
        <w:rPr>
          <w:rFonts w:hint="eastAsia" w:ascii="方正仿宋_GB2312" w:hAnsi="方正仿宋_GB2312" w:eastAsia="方正仿宋_GB2312" w:cs="方正仿宋_GB2312"/>
          <w:color w:val="auto"/>
          <w:spacing w:val="-6"/>
          <w:sz w:val="32"/>
          <w:szCs w:val="32"/>
        </w:rPr>
        <w:t>在普惠性民办幼儿园寄宿的儿童可以收取住宿费；</w:t>
      </w:r>
      <w:r>
        <w:rPr>
          <w:rFonts w:hint="eastAsia" w:ascii="方正仿宋_GB2312" w:hAnsi="方正仿宋_GB2312" w:eastAsia="方正仿宋_GB2312" w:cs="方正仿宋_GB2312"/>
          <w:color w:val="auto"/>
          <w:spacing w:val="-6"/>
          <w:sz w:val="32"/>
          <w:szCs w:val="32"/>
          <w:lang w:val="en-US" w:eastAsia="zh-CN"/>
        </w:rPr>
        <w:t>三是</w:t>
      </w:r>
      <w:r>
        <w:rPr>
          <w:rFonts w:hint="eastAsia" w:ascii="方正仿宋_GB2312" w:hAnsi="方正仿宋_GB2312" w:eastAsia="方正仿宋_GB2312" w:cs="方正仿宋_GB2312"/>
          <w:color w:val="auto"/>
          <w:spacing w:val="-6"/>
          <w:sz w:val="32"/>
          <w:szCs w:val="32"/>
        </w:rPr>
        <w:t>普惠性民办幼儿园的伙食费，由幼儿园按实际成本支出情况制定收费标准，报县发改局备案。一经备案，不得随意上调，确因物价大幅度上涨需上调收费标准，必须向县发改局重新报备后执行。</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bottom"/>
        <w:rPr>
          <w:rFonts w:hint="eastAsia" w:ascii="仿宋" w:hAnsi="仿宋" w:eastAsia="仿宋" w:cs="仿宋_GB2312"/>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三</w:t>
      </w:r>
      <w:r>
        <w:rPr>
          <w:rFonts w:hint="eastAsia" w:ascii="方正仿宋_GB2312" w:hAnsi="方正仿宋_GB2312" w:eastAsia="方正仿宋_GB2312" w:cs="方正仿宋_GB2312"/>
          <w:b w:val="0"/>
          <w:bCs w:val="0"/>
          <w:color w:val="auto"/>
          <w:sz w:val="32"/>
          <w:szCs w:val="32"/>
        </w:rPr>
        <w:t>）</w:t>
      </w:r>
      <w:r>
        <w:rPr>
          <w:rFonts w:hint="eastAsia" w:ascii="仿宋" w:hAnsi="仿宋" w:eastAsia="仿宋" w:cs="仿宋_GB2312"/>
          <w:color w:val="auto"/>
          <w:sz w:val="32"/>
          <w:szCs w:val="32"/>
        </w:rPr>
        <w:t>保教费、住宿费和伙食费按月或按学期收取，不得跨学期收费，不得收取延时服务费。幼儿入园后因故中途转园、退园或请假，要求退费的，保教费和住宿费按月计退，伙食费按周计退。各幼儿园要出台退费办法，建立退费台账。</w:t>
      </w:r>
    </w:p>
    <w:p>
      <w:pPr>
        <w:keepNext w:val="0"/>
        <w:keepLines w:val="0"/>
        <w:pageBreakBefore w:val="0"/>
        <w:kinsoku/>
        <w:wordWrap/>
        <w:overflowPunct/>
        <w:topLinePunct w:val="0"/>
        <w:autoSpaceDE/>
        <w:autoSpaceDN/>
        <w:bidi w:val="0"/>
        <w:spacing w:line="540" w:lineRule="exact"/>
        <w:ind w:firstLine="645"/>
        <w:textAlignment w:val="bottom"/>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四</w:t>
      </w:r>
      <w:r>
        <w:rPr>
          <w:rFonts w:hint="eastAsia" w:ascii="方正仿宋_GB2312" w:hAnsi="方正仿宋_GB2312" w:eastAsia="方正仿宋_GB2312" w:cs="方正仿宋_GB2312"/>
          <w:b w:val="0"/>
          <w:bCs w:val="0"/>
          <w:color w:val="auto"/>
          <w:sz w:val="32"/>
          <w:szCs w:val="32"/>
        </w:rPr>
        <w:t>）教育、财政、价格行政管理部门要加强对幼儿园收费的事中事后监管。</w:t>
      </w:r>
    </w:p>
    <w:p>
      <w:pPr>
        <w:keepNext w:val="0"/>
        <w:keepLines w:val="0"/>
        <w:pageBreakBefore w:val="0"/>
        <w:kinsoku/>
        <w:wordWrap/>
        <w:overflowPunct/>
        <w:topLinePunct w:val="0"/>
        <w:autoSpaceDE/>
        <w:autoSpaceDN/>
        <w:bidi w:val="0"/>
        <w:spacing w:line="540" w:lineRule="exact"/>
        <w:ind w:firstLine="640" w:firstLineChars="200"/>
        <w:textAlignment w:val="bottom"/>
        <w:rPr>
          <w:rFonts w:hint="eastAsia" w:ascii="黑体" w:hAnsi="黑体" w:eastAsia="黑体" w:cs="仿宋_GB2312"/>
          <w:color w:val="auto"/>
          <w:sz w:val="32"/>
          <w:szCs w:val="32"/>
        </w:rPr>
      </w:pPr>
      <w:r>
        <w:rPr>
          <w:rFonts w:hint="eastAsia" w:ascii="黑体" w:hAnsi="黑体" w:eastAsia="黑体" w:cs="仿宋_GB2312"/>
          <w:color w:val="auto"/>
          <w:sz w:val="32"/>
          <w:szCs w:val="32"/>
        </w:rPr>
        <w:t>四、中等职业学校收费政策</w:t>
      </w:r>
    </w:p>
    <w:p>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rPr>
        <w:t>严格按照《湖南省发展和改革委员会 湖南省财政厅 湖南省教育厅&lt;关于进一步完善大中专教育收费管理有关事项的通知&gt;》（湘发改价费规〔2021〕646号）文件的规定执行。</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bottom"/>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民办教育办学和收费</w:t>
      </w:r>
      <w:r>
        <w:rPr>
          <w:rFonts w:hint="eastAsia" w:ascii="黑体" w:hAnsi="黑体" w:eastAsia="黑体" w:cs="黑体"/>
          <w:b w:val="0"/>
          <w:bCs w:val="0"/>
          <w:color w:val="auto"/>
          <w:sz w:val="32"/>
          <w:szCs w:val="32"/>
          <w:lang w:val="en-US" w:eastAsia="zh-CN"/>
        </w:rPr>
        <w:t>政策</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rPr>
        <w:t>根据《湖南省发展和改革委员会 湖南省教育厅 湖南省市场监督管理局 关于印发&lt;湖南省民办中小学校收费管理办法&gt;》（湘发改价费规</w:t>
      </w: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ascii="仿宋" w:hAnsi="仿宋" w:eastAsia="仿宋"/>
          <w:color w:val="auto"/>
          <w:sz w:val="32"/>
          <w:szCs w:val="32"/>
        </w:rPr>
        <w:t>〕</w:t>
      </w:r>
      <w:r>
        <w:rPr>
          <w:rFonts w:hint="eastAsia" w:ascii="仿宋" w:hAnsi="仿宋" w:eastAsia="仿宋"/>
          <w:color w:val="auto"/>
          <w:sz w:val="32"/>
          <w:szCs w:val="32"/>
          <w:lang w:val="en-US" w:eastAsia="zh-CN"/>
        </w:rPr>
        <w:t>307</w:t>
      </w:r>
      <w:r>
        <w:rPr>
          <w:rFonts w:hint="eastAsia" w:ascii="仿宋" w:hAnsi="仿宋" w:eastAsia="仿宋" w:cs="仿宋_GB2312"/>
          <w:color w:val="auto"/>
          <w:sz w:val="32"/>
          <w:szCs w:val="32"/>
        </w:rPr>
        <w:t>号）文件精神，</w:t>
      </w:r>
      <w:r>
        <w:rPr>
          <w:rFonts w:ascii="仿宋" w:hAnsi="仿宋" w:eastAsia="仿宋" w:cs="仿宋_GB2312"/>
          <w:color w:val="auto"/>
          <w:sz w:val="32"/>
          <w:szCs w:val="32"/>
        </w:rPr>
        <w:t>民办中小学校为学生提供教育教学服务的，可收取学费；为在校学生提供住宿的，可收取住宿费；在学生和学生家长自愿的前提下，为在校学生提供服务（或代办服务）的，可以收取服务性收费或代收费。民办中小学校不得收取前款规定以外的其他费用</w:t>
      </w:r>
      <w:r>
        <w:rPr>
          <w:rFonts w:hint="eastAsia" w:ascii="仿宋" w:hAnsi="仿宋" w:eastAsia="仿宋" w:cs="仿宋_GB2312"/>
          <w:color w:val="auto"/>
          <w:sz w:val="32"/>
          <w:szCs w:val="32"/>
        </w:rPr>
        <w:t>。</w:t>
      </w:r>
    </w:p>
    <w:p>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ascii="仿宋" w:hAnsi="仿宋" w:eastAsia="仿宋" w:cs="仿宋_GB2312"/>
          <w:color w:val="auto"/>
          <w:sz w:val="32"/>
          <w:szCs w:val="32"/>
        </w:rPr>
        <w:t>民办中小学收费应当体现公益属性，实行分级分类管理。按照民办中小学校非营利或者营利性的办学性质，收费分别实行政府指导价或者市场调节价管理。非营利性民办中小学校学费、住宿费，实行政府指导价管理。非营利性民办中小学在不超过核定的学费、住宿费标准范围内，根据实际情况确定具体收费标准。营利性民办普通高中学校的学费、住宿费，实行市场调节价</w:t>
      </w:r>
      <w:r>
        <w:rPr>
          <w:rFonts w:hint="eastAsia" w:ascii="仿宋" w:hAnsi="仿宋" w:eastAsia="仿宋" w:cs="仿宋_GB2312"/>
          <w:color w:val="auto"/>
          <w:sz w:val="32"/>
          <w:szCs w:val="32"/>
        </w:rPr>
        <w:t>，</w:t>
      </w:r>
      <w:r>
        <w:rPr>
          <w:rFonts w:ascii="仿宋" w:hAnsi="仿宋" w:eastAsia="仿宋" w:cs="仿宋_GB2312"/>
          <w:color w:val="auto"/>
          <w:sz w:val="32"/>
          <w:szCs w:val="32"/>
        </w:rPr>
        <w:t>收费标准由学校自主制定。</w:t>
      </w:r>
    </w:p>
    <w:p>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ascii="仿宋" w:hAnsi="仿宋" w:eastAsia="仿宋" w:cs="仿宋_GB2312"/>
          <w:color w:val="auto"/>
          <w:sz w:val="32"/>
          <w:szCs w:val="32"/>
        </w:rPr>
        <w:t>民办中小学校服务性收费和代收费按我省中小学服务性收费和代收费管理办法执行。</w:t>
      </w:r>
    </w:p>
    <w:p>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ascii="仿宋" w:hAnsi="仿宋" w:eastAsia="仿宋" w:cs="仿宋_GB2312"/>
          <w:color w:val="auto"/>
          <w:sz w:val="32"/>
          <w:szCs w:val="32"/>
        </w:rPr>
        <w:t>非营利性民办中小学校学费、住宿费标准坚持非营利性原则，按照成本补偿，统筹考虑当地经济社会发展水平、学校发展规划、政府公用经费补助、教育教学质量、社会承受能力、市场供需水平等因素合理确定。</w:t>
      </w:r>
    </w:p>
    <w:p>
      <w:pPr>
        <w:keepNext w:val="0"/>
        <w:keepLines w:val="0"/>
        <w:pageBreakBefore w:val="0"/>
        <w:kinsoku/>
        <w:wordWrap/>
        <w:overflowPunct/>
        <w:topLinePunct w:val="0"/>
        <w:autoSpaceDE/>
        <w:autoSpaceDN/>
        <w:bidi w:val="0"/>
        <w:spacing w:line="540" w:lineRule="exact"/>
        <w:ind w:firstLine="645"/>
        <w:textAlignment w:val="bottom"/>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1.民办中小学向学生收取的学费，必须按照扣除生均经费补助标准部分（包含财政差额购买学位补助、生均经费补助等）收取。财政安排的生均经费补助不得直接以奖助学金等形式发放到学生，顶抵民办中小学应当从学费计提的学生资助资金。</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ascii="仿宋" w:hAnsi="仿宋" w:eastAsia="仿宋" w:cs="仿宋_GB2312"/>
          <w:color w:val="auto"/>
          <w:sz w:val="32"/>
          <w:szCs w:val="32"/>
        </w:rPr>
        <w:t>民办中小学校学生在校期间的收费分学期缴纳，不得跨学期预收。</w:t>
      </w:r>
      <w:r>
        <w:rPr>
          <w:rFonts w:hint="eastAsia" w:ascii="仿宋" w:hAnsi="仿宋" w:eastAsia="仿宋" w:cs="仿宋_GB2312"/>
          <w:color w:val="auto"/>
          <w:sz w:val="32"/>
          <w:szCs w:val="32"/>
          <w:lang w:val="en-US" w:eastAsia="zh-CN"/>
        </w:rPr>
        <w:t>退费政策按照我省中小学现行有关政策执行。</w:t>
      </w:r>
    </w:p>
    <w:p>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w:t>
      </w:r>
      <w:r>
        <w:rPr>
          <w:rFonts w:ascii="仿宋" w:hAnsi="仿宋" w:eastAsia="仿宋" w:cs="仿宋_GB2312"/>
          <w:color w:val="auto"/>
          <w:sz w:val="32"/>
          <w:szCs w:val="32"/>
        </w:rPr>
        <w:t>民办中小学校学费、住宿费调整不分学段，实行“新生新办法、老生老办法”，即学校提高收费标准，只限于新入学的学生，老生继续执行入学时的收费标准；学校降低标准，不论老生还是新生都执行降低后的收费标准。插班生按插入班级学生的学费、住宿费标准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本通知2025年秋季执行。执行期间，若遇省、市、县有新的文件规定，从其规定。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道县发展和改革局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2025年9月8</w:t>
      </w:r>
      <w:bookmarkStart w:id="0" w:name="_GoBack"/>
      <w:bookmarkEnd w:id="0"/>
      <w:r>
        <w:rPr>
          <w:rFonts w:hint="eastAsia" w:ascii="方正仿宋_GB2312" w:hAnsi="方正仿宋_GB2312" w:eastAsia="方正仿宋_GB2312" w:cs="方正仿宋_GB2312"/>
          <w:sz w:val="32"/>
          <w:szCs w:val="32"/>
          <w:lang w:val="en-US" w:eastAsia="zh-CN"/>
        </w:rPr>
        <w:t xml:space="preserve">日        </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50D496-DCD6-432B-A58D-4A41F4242C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EE50657-CFE8-41BE-9A50-2DA2867AFFA0}"/>
  </w:font>
  <w:font w:name="仿宋_GB2312">
    <w:panose1 w:val="02010609030101010101"/>
    <w:charset w:val="86"/>
    <w:family w:val="auto"/>
    <w:pitch w:val="default"/>
    <w:sig w:usb0="00000001" w:usb1="080E0000" w:usb2="00000000" w:usb3="00000000" w:csb0="00040000" w:csb1="00000000"/>
    <w:embedRegular r:id="rId3" w:fontKey="{5E34366A-B7A2-4C09-B658-616283FCA59D}"/>
  </w:font>
  <w:font w:name="方正仿宋_GB2312">
    <w:panose1 w:val="02000000000000000000"/>
    <w:charset w:val="86"/>
    <w:family w:val="auto"/>
    <w:pitch w:val="default"/>
    <w:sig w:usb0="A00002BF" w:usb1="184F6CFA" w:usb2="00000012" w:usb3="00000000" w:csb0="00040001" w:csb1="00000000"/>
    <w:embedRegular r:id="rId4" w:fontKey="{CE5D7FA1-4574-4E4F-ACD7-5F137B34E97E}"/>
  </w:font>
  <w:font w:name="仿宋">
    <w:panose1 w:val="02010609060101010101"/>
    <w:charset w:val="86"/>
    <w:family w:val="modern"/>
    <w:pitch w:val="default"/>
    <w:sig w:usb0="800002BF" w:usb1="38CF7CFA" w:usb2="00000016" w:usb3="00000000" w:csb0="00040001" w:csb1="00000000"/>
    <w:embedRegular r:id="rId5" w:fontKey="{7E153753-4F34-4C11-BFEE-6C1108B99492}"/>
  </w:font>
  <w:font w:name="楷体">
    <w:panose1 w:val="02010609060101010101"/>
    <w:charset w:val="86"/>
    <w:family w:val="auto"/>
    <w:pitch w:val="default"/>
    <w:sig w:usb0="800002BF" w:usb1="38CF7CFA" w:usb2="00000016" w:usb3="00000000" w:csb0="00040001" w:csb1="00000000"/>
    <w:embedRegular r:id="rId6" w:fontKey="{02557BDC-B56B-4EDF-AB0D-1D8FC6ED3D24}"/>
  </w:font>
  <w:font w:name="楷体_GB2312">
    <w:panose1 w:val="02010609030101010101"/>
    <w:charset w:val="86"/>
    <w:family w:val="modern"/>
    <w:pitch w:val="default"/>
    <w:sig w:usb0="00000001" w:usb1="080E0000" w:usb2="00000000" w:usb3="00000000" w:csb0="00040000" w:csb1="00000000"/>
    <w:embedRegular r:id="rId7" w:fontKey="{E515229A-8658-488D-A0D4-BA0DD15497A3}"/>
  </w:font>
  <w:font w:name="华文楷体">
    <w:altName w:val="楷体_GB2312"/>
    <w:panose1 w:val="02010600040101010101"/>
    <w:charset w:val="7A"/>
    <w:family w:val="auto"/>
    <w:pitch w:val="default"/>
    <w:sig w:usb0="00000000" w:usb1="00000000" w:usb2="00000000" w:usb3="00000000" w:csb0="0004009F" w:csb1="DFD70000"/>
    <w:embedRegular r:id="rId8" w:fontKey="{92E455E4-08DE-44FF-8FB1-E2CA7F81756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10423"/>
    <w:multiLevelType w:val="singleLevel"/>
    <w:tmpl w:val="27A104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NWFhNmQ2NDRjMmU3NjM4MzQ0ZDZmMDE5YzYxNDMifQ=="/>
    <w:docVar w:name="KSO_WPS_MARK_KEY" w:val="9e04fa38-fcc9-45fa-8a06-caa8507a17ef"/>
  </w:docVars>
  <w:rsids>
    <w:rsidRoot w:val="00000000"/>
    <w:rsid w:val="02C941D1"/>
    <w:rsid w:val="03B409DD"/>
    <w:rsid w:val="03C2134C"/>
    <w:rsid w:val="04561A95"/>
    <w:rsid w:val="048B5BE2"/>
    <w:rsid w:val="08AE2836"/>
    <w:rsid w:val="0EA20611"/>
    <w:rsid w:val="0F5A68DD"/>
    <w:rsid w:val="113E5A99"/>
    <w:rsid w:val="11423ACC"/>
    <w:rsid w:val="119500A0"/>
    <w:rsid w:val="13CA26E9"/>
    <w:rsid w:val="13CE1647"/>
    <w:rsid w:val="14665D24"/>
    <w:rsid w:val="14B44CE1"/>
    <w:rsid w:val="1582093B"/>
    <w:rsid w:val="1A427D69"/>
    <w:rsid w:val="1A5959E3"/>
    <w:rsid w:val="1BFF5B08"/>
    <w:rsid w:val="1C856F63"/>
    <w:rsid w:val="1DF21B8E"/>
    <w:rsid w:val="1FD55B0C"/>
    <w:rsid w:val="20A43E5C"/>
    <w:rsid w:val="219C4B33"/>
    <w:rsid w:val="249C5066"/>
    <w:rsid w:val="25425D52"/>
    <w:rsid w:val="267A740D"/>
    <w:rsid w:val="297E552E"/>
    <w:rsid w:val="29D532D8"/>
    <w:rsid w:val="2C041C52"/>
    <w:rsid w:val="2C547835"/>
    <w:rsid w:val="3B64626A"/>
    <w:rsid w:val="3D0F2205"/>
    <w:rsid w:val="3FA45D73"/>
    <w:rsid w:val="42BD2F3A"/>
    <w:rsid w:val="43B81849"/>
    <w:rsid w:val="46BE0A54"/>
    <w:rsid w:val="49C83E68"/>
    <w:rsid w:val="4B7F0E9E"/>
    <w:rsid w:val="4D761E2D"/>
    <w:rsid w:val="4EE55FFC"/>
    <w:rsid w:val="4F641ECA"/>
    <w:rsid w:val="500E27F0"/>
    <w:rsid w:val="50125E3D"/>
    <w:rsid w:val="504B3241"/>
    <w:rsid w:val="50726F92"/>
    <w:rsid w:val="51905BB3"/>
    <w:rsid w:val="544B5DC1"/>
    <w:rsid w:val="56F00EA2"/>
    <w:rsid w:val="58C13E3C"/>
    <w:rsid w:val="5E9B7945"/>
    <w:rsid w:val="5FD308E1"/>
    <w:rsid w:val="60635F2D"/>
    <w:rsid w:val="616E30EF"/>
    <w:rsid w:val="61D55FE9"/>
    <w:rsid w:val="6253185F"/>
    <w:rsid w:val="63D00091"/>
    <w:rsid w:val="683F57E5"/>
    <w:rsid w:val="6A146279"/>
    <w:rsid w:val="6B5670CE"/>
    <w:rsid w:val="6B881E39"/>
    <w:rsid w:val="6B961BC0"/>
    <w:rsid w:val="724759C2"/>
    <w:rsid w:val="73C55A7E"/>
    <w:rsid w:val="768B6834"/>
    <w:rsid w:val="78101C9B"/>
    <w:rsid w:val="78970D25"/>
    <w:rsid w:val="792F6416"/>
    <w:rsid w:val="7DE1316F"/>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2962</Words>
  <Characters>3051</Characters>
  <Lines>0</Lines>
  <Paragraphs>0</Paragraphs>
  <TotalTime>38</TotalTime>
  <ScaleCrop>false</ScaleCrop>
  <LinksUpToDate>false</LinksUpToDate>
  <CharactersWithSpaces>3088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2025-04-11T02:55:00Z</dcterms:created>
  <dc:creator>Administrator</dc:creator>
  <cp:lastModifiedBy>喵咕</cp:lastModifiedBy>
  <cp:lastPrinted>2025-05-15T07:11:00Z</cp:lastPrinted>
  <dcterms:modified xsi:type="dcterms:W3CDTF">2025-09-12T07:56:25Z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97F0DCFC19BF445CBD819CDB30FF1D9C_13</vt:lpwstr>
  </property>
  <property fmtid="{D5CDD505-2E9C-101B-9397-08002B2CF9AE}" pid="4" name="KSOTemplateDocerSaveRecord">
    <vt:lpwstr>eyJoZGlkIjoiYzM1OTJhZTZmM2U1NmQwYTI3MzZiM2JlZDVkMzZiOGYiLCJ1c2VySWQiOiI5OTEyOTgzMjQifQ==</vt:lpwstr>
  </property>
</Properties>
</file>