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D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mc:AlternateContent>
        <mc:Choice Requires="wpsCustomData">
          <wpsCustomData:docfieldStart id="0" docfieldname="标题_1" hidden="0" print="1" readonly="0" index="3"/>
        </mc:Choice>
      </mc:AlternateContent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永州市生态环境局道县分局</w:t>
      </w:r>
    </w:p>
    <w:p w14:paraId="4D08D179">
      <w:pPr>
        <w:pStyle w:val="18"/>
        <w:widowControl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关于《</w:t>
      </w:r>
      <w:r>
        <w:rPr>
          <w:rFonts w:hint="eastAsia" w:ascii="黑体" w:hAnsi="黑体" w:eastAsia="黑体" w:cs="黑体"/>
          <w:b/>
          <w:bCs/>
          <w:color w:val="auto"/>
          <w:spacing w:val="34"/>
          <w:sz w:val="44"/>
          <w:szCs w:val="44"/>
          <w:lang w:eastAsia="zh-CN" w:bidi="ar-SA"/>
        </w:rPr>
        <w:t>划定秸秆禁烧区和限烧区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的通告》政策解读</w:t>
      </w:r>
      <w:bookmarkStart w:id="0" w:name="_GoBack"/>
      <w:bookmarkEnd w:id="0"/>
    </w:p>
    <w:p w14:paraId="00754A0D">
      <w:pPr>
        <w:pStyle w:val="18"/>
        <w:widowControl/>
        <w:jc w:val="center"/>
        <w:rPr>
          <w:rFonts w:hint="eastAsia" w:ascii="黑体" w:hAnsi="黑体" w:eastAsia="黑体" w:cs="黑体"/>
          <w:b/>
          <w:bCs/>
        </w:rPr>
      </w:pPr>
    </w:p>
    <w:p w14:paraId="08578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</w:p>
    <mc:AlternateContent>
      <mc:Choice Requires="wpsCustomData">
        <wpsCustomData:docfieldEnd id="0"/>
      </mc:Choice>
    </mc:AlternateContent>
    <w:p w14:paraId="7E8E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出台背景</w:t>
      </w:r>
    </w:p>
    <w:p w14:paraId="017F1CF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pacing w:val="-6"/>
          <w:kern w:val="0"/>
          <w:sz w:val="32"/>
          <w:szCs w:val="20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20"/>
        </w:rPr>
        <w:t xml:space="preserve">·  </w:t>
      </w:r>
      <w:r>
        <w:rPr>
          <w:rFonts w:hint="eastAsia" w:ascii="仿宋" w:hAnsi="仿宋" w:eastAsia="仿宋" w:cs="仿宋"/>
          <w:spacing w:val="-6"/>
          <w:kern w:val="0"/>
          <w:sz w:val="32"/>
          <w:szCs w:val="20"/>
          <w:lang w:val="en-US" w:eastAsia="zh-CN"/>
        </w:rPr>
        <w:t>根据《中华人民共和国大气污染防治法》《湖南省大气污染防治条例》《湖南省重污染天气防治若干规定》《湖南省秸秆综合利用若干规定》《湖南省生态环境厅关于印发〈湖南省秸秆禁烧区和限烧区划定方案〉的通知》（湘环发〔2025〕43号）等相关法律法规及政策。</w:t>
      </w:r>
    </w:p>
    <w:p w14:paraId="0149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6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ascii="黑体" w:hAnsi="黑体" w:eastAsia="黑体" w:cs="黑体"/>
          <w:lang w:val="en-US" w:eastAsia="zh-CN"/>
        </w:rPr>
        <w:t>二、出台目的</w:t>
      </w:r>
    </w:p>
    <w:p w14:paraId="1112267B">
      <w:pPr>
        <w:pStyle w:val="13"/>
        <w:widowControl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为加强秸秆综合利用和禁止露天焚烧管理工作，防治大气污染，保障公众健康，维护公共安全。</w:t>
      </w:r>
    </w:p>
    <w:p w14:paraId="3BD7F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三、重要内容解读</w:t>
      </w:r>
    </w:p>
    <w:p w14:paraId="39F90C05">
      <w:pPr>
        <w:pStyle w:val="13"/>
        <w:widowControl/>
        <w:rPr>
          <w:rFonts w:hint="eastAsia" w:eastAsia="仿宋_GB2312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一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禁止露天焚烧秸秆的物质种类</w:t>
      </w:r>
      <w:r>
        <w:rPr>
          <w:rFonts w:hint="eastAsia" w:ascii="楷体" w:hAnsi="楷体" w:eastAsia="楷体" w:cs="楷体"/>
          <w:lang w:eastAsia="zh-CN"/>
        </w:rPr>
        <w:t>：</w:t>
      </w:r>
    </w:p>
    <w:p w14:paraId="44A1BA34">
      <w:pPr>
        <w:pStyle w:val="13"/>
        <w:widowControl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本通告所称秸秆为水稻、玉米、油菜、棉花、豆类、烟草等农作物采收后的剩余部分。</w:t>
      </w:r>
    </w:p>
    <w:p w14:paraId="5DBC6D49">
      <w:pPr>
        <w:pStyle w:val="13"/>
        <w:widowControl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二</w:t>
      </w:r>
      <w:r>
        <w:rPr>
          <w:rFonts w:hint="eastAsia" w:ascii="楷体" w:hAnsi="楷体" w:eastAsia="楷体" w:cs="楷体"/>
          <w:lang w:eastAsia="zh-CN"/>
        </w:rPr>
        <w:t>）秸秆露天禁烧区域划定范围</w:t>
      </w:r>
    </w:p>
    <w:p w14:paraId="7B59D3EB">
      <w:pPr>
        <w:pStyle w:val="13"/>
        <w:widowControl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道县秸秆禁烧区面积为32196.12公顷，占耕地总面积的6</w:t>
      </w:r>
      <w:r>
        <w:rPr>
          <w:rFonts w:hint="eastAsia" w:ascii="仿宋" w:hAnsi="仿宋" w:eastAsia="仿宋" w:cs="仿宋"/>
          <w:spacing wpsCustomData:val="-6" w:val="-6"/>
        </w:rPr>
        <w:t>8.16</w:t>
      </w:r>
      <w:r>
        <w:rPr>
          <w:rFonts w:hint="eastAsia" w:ascii="仿宋" w:hAnsi="仿宋" w:eastAsia="仿宋" w:cs="仿宋"/>
          <w:spacing wpsCustomData:val="-6" w:val="5"/>
        </w:rPr>
        <w:t>%；秸秆限烧区面积为</w:t>
      </w:r>
      <w:r>
        <w:rPr>
          <w:rFonts w:hint="eastAsia" w:ascii="仿宋" w:hAnsi="仿宋" w:eastAsia="仿宋" w:cs="仿宋"/>
          <w:spacing wpsCustomData:val="-6" w:val="-6"/>
        </w:rPr>
        <w:t>15039.5</w:t>
      </w:r>
      <w:r>
        <w:rPr>
          <w:rFonts w:hint="eastAsia" w:ascii="仿宋" w:hAnsi="仿宋" w:eastAsia="仿宋" w:cs="仿宋"/>
          <w:spacing wpsCustomData:val="-6" w:val="-34"/>
        </w:rPr>
        <w:t>6</w:t>
      </w:r>
      <w:r>
        <w:rPr>
          <w:rFonts w:hint="eastAsia" w:ascii="仿宋" w:hAnsi="仿宋" w:eastAsia="仿宋" w:cs="仿宋"/>
          <w:spacing wpsCustomData:val="-6" w:val="5"/>
        </w:rPr>
        <w:t>公顷</w:t>
      </w:r>
      <w:r>
        <w:rPr>
          <w:rFonts w:hint="eastAsia" w:ascii="仿宋" w:hAnsi="仿宋" w:eastAsia="仿宋" w:cs="仿宋"/>
          <w:spacing wpsCustomData:val="-6" w:val="6"/>
        </w:rPr>
        <w:t>，</w:t>
      </w:r>
      <w:r>
        <w:rPr>
          <w:rFonts w:hint="eastAsia" w:ascii="仿宋" w:hAnsi="仿宋" w:eastAsia="仿宋" w:cs="仿宋"/>
          <w:spacing wpsCustomData:val="-6" w:val="5"/>
        </w:rPr>
        <w:t>占耕地总面积</w:t>
      </w:r>
      <w:r>
        <w:rPr>
          <w:rFonts w:hint="eastAsia" w:ascii="仿宋" w:hAnsi="仿宋" w:eastAsia="仿宋" w:cs="仿宋"/>
          <w:spacing wpsCustomData:val="-6" w:val="-44"/>
        </w:rPr>
        <w:t>的</w:t>
      </w:r>
      <w:r>
        <w:rPr>
          <w:rFonts w:hint="eastAsia" w:ascii="仿宋" w:hAnsi="仿宋" w:eastAsia="仿宋" w:cs="仿宋"/>
        </w:rPr>
        <w:t>31.84%。</w:t>
      </w:r>
    </w:p>
    <w:p w14:paraId="7F34D1BB">
      <w:pPr>
        <w:pStyle w:val="13"/>
        <w:widowControl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</w:rPr>
        <w:t>禁烧区范围</w:t>
      </w:r>
    </w:p>
    <w:p w14:paraId="5CE93C6D">
      <w:pPr>
        <w:pStyle w:val="13"/>
        <w:widowControl/>
        <w:ind w:firstLine="61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psCustomData:val="-6" w:val="3"/>
          <w:lang w:eastAsia="zh-CN"/>
        </w:rPr>
        <w:t>（</w:t>
      </w:r>
      <w:r>
        <w:rPr>
          <w:rFonts w:hint="eastAsia" w:ascii="仿宋" w:hAnsi="仿宋" w:eastAsia="仿宋" w:cs="仿宋"/>
          <w:spacing wpsCustomData:val="-6" w:val="3"/>
          <w:lang w:val="en-US" w:eastAsia="zh-CN"/>
        </w:rPr>
        <w:t>1</w:t>
      </w:r>
      <w:r>
        <w:rPr>
          <w:rFonts w:hint="eastAsia" w:ascii="仿宋" w:hAnsi="仿宋" w:eastAsia="仿宋" w:cs="仿宋"/>
          <w:spacing wpsCustomData:val="-6" w:val="3"/>
          <w:lang w:eastAsia="zh-CN"/>
        </w:rPr>
        <w:t>）</w:t>
      </w:r>
      <w:r>
        <w:rPr>
          <w:rFonts w:hint="eastAsia" w:ascii="仿宋" w:hAnsi="仿宋" w:eastAsia="仿宋" w:cs="仿宋"/>
          <w:spacing wpsCustomData:val="-6" w:val="4"/>
        </w:rPr>
        <w:t>县城建成区实体地域及外围不低</w:t>
      </w:r>
      <w:r>
        <w:rPr>
          <w:rFonts w:hint="eastAsia" w:ascii="仿宋" w:hAnsi="仿宋" w:eastAsia="仿宋" w:cs="仿宋"/>
          <w:spacing wpsCustomData:val="-6" w:val="3"/>
        </w:rPr>
        <w:t>于</w:t>
      </w:r>
      <w:r>
        <w:rPr>
          <w:rFonts w:hint="eastAsia" w:ascii="仿宋" w:hAnsi="仿宋" w:eastAsia="仿宋" w:cs="仿宋"/>
          <w:spacing wpsCustomData:val="-6" w:val="-36"/>
        </w:rPr>
        <w:t>5</w:t>
      </w:r>
      <w:r>
        <w:rPr>
          <w:rFonts w:hint="eastAsia" w:ascii="仿宋" w:hAnsi="仿宋" w:eastAsia="仿宋" w:cs="仿宋"/>
          <w:spacing wpsCustomData:val="-6" w:val="3"/>
        </w:rPr>
        <w:t>公里范围内</w:t>
      </w:r>
      <w:r>
        <w:rPr>
          <w:rFonts w:hint="eastAsia" w:ascii="仿宋" w:hAnsi="仿宋" w:eastAsia="仿宋" w:cs="仿宋"/>
          <w:spacing wpsCustomData:val="-6" w:val="-6"/>
        </w:rPr>
        <w:t>的</w:t>
      </w:r>
      <w:r>
        <w:rPr>
          <w:rFonts w:hint="eastAsia" w:ascii="仿宋" w:hAnsi="仿宋" w:eastAsia="仿宋" w:cs="仿宋"/>
        </w:rPr>
        <w:t>耕地。</w:t>
      </w:r>
    </w:p>
    <w:p w14:paraId="71E09F18">
      <w:pPr>
        <w:pStyle w:val="13"/>
        <w:widowControl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洛湛铁路、厦蓉高速、道贺高速两侧</w:t>
      </w:r>
      <w:r>
        <w:rPr>
          <w:rFonts w:hint="eastAsia" w:ascii="仿宋" w:hAnsi="仿宋" w:eastAsia="仿宋" w:cs="仿宋"/>
          <w:lang w:eastAsia="zh-CN"/>
        </w:rPr>
        <w:t>不低于</w:t>
      </w:r>
      <w:r>
        <w:rPr>
          <w:rFonts w:hint="eastAsia" w:ascii="仿宋" w:hAnsi="仿宋" w:eastAsia="仿宋" w:cs="仿宋"/>
        </w:rPr>
        <w:t>2公里范围内的耕地，国道G357、国道G207</w:t>
      </w:r>
      <w:r>
        <w:rPr>
          <w:rFonts w:hint="eastAsia" w:ascii="仿宋" w:hAnsi="仿宋" w:eastAsia="仿宋" w:cs="仿宋"/>
          <w:lang w:eastAsia="zh-CN"/>
        </w:rPr>
        <w:t>、省道</w:t>
      </w:r>
      <w:r>
        <w:rPr>
          <w:rFonts w:hint="eastAsia" w:ascii="仿宋" w:hAnsi="仿宋" w:eastAsia="仿宋" w:cs="仿宋"/>
          <w:lang w:val="en-US" w:eastAsia="zh-CN"/>
        </w:rPr>
        <w:t>537、省道538</w:t>
      </w:r>
      <w:r>
        <w:rPr>
          <w:rFonts w:hint="eastAsia" w:ascii="仿宋" w:hAnsi="仿宋" w:eastAsia="仿宋" w:cs="仿宋"/>
        </w:rPr>
        <w:t>两侧</w:t>
      </w:r>
      <w:r>
        <w:rPr>
          <w:rFonts w:hint="eastAsia" w:ascii="仿宋" w:hAnsi="仿宋" w:eastAsia="仿宋" w:cs="仿宋"/>
          <w:lang w:eastAsia="zh-CN"/>
        </w:rPr>
        <w:t>不低于</w:t>
      </w:r>
      <w:r>
        <w:rPr>
          <w:rFonts w:hint="eastAsia" w:ascii="仿宋" w:hAnsi="仿宋" w:eastAsia="仿宋" w:cs="仿宋"/>
        </w:rPr>
        <w:t>1公里范围内的耕地。</w:t>
      </w:r>
    </w:p>
    <w:p w14:paraId="5B6E8266">
      <w:pPr>
        <w:pStyle w:val="13"/>
        <w:widowControl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（3）法律、法规以及规范性文件规定的其他需要特殊保护的区域内耕地。</w:t>
      </w:r>
    </w:p>
    <w:p w14:paraId="72834E0C">
      <w:pPr>
        <w:pStyle w:val="13"/>
        <w:widowControl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2.限烧区范围</w:t>
      </w:r>
    </w:p>
    <w:p w14:paraId="28052A11">
      <w:pPr>
        <w:pStyle w:val="13"/>
        <w:widowControl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禁烧区以外的耕地范围属于限烧区。</w:t>
      </w:r>
    </w:p>
    <w:p w14:paraId="506E57E6">
      <w:pPr>
        <w:pStyle w:val="13"/>
        <w:widowControl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三</w:t>
      </w:r>
      <w:r>
        <w:rPr>
          <w:rFonts w:hint="eastAsia" w:ascii="楷体" w:hAnsi="楷体" w:eastAsia="楷体" w:cs="楷体"/>
          <w:lang w:eastAsia="zh-CN"/>
        </w:rPr>
        <w:t>）禁烧区管控要求</w:t>
      </w:r>
    </w:p>
    <w:p w14:paraId="6A9F8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16" w:firstLineChars="200"/>
        <w:rPr>
          <w:rFonts w:hint="eastAsia" w:ascii="仿宋" w:hAnsi="仿宋" w:eastAsia="仿宋" w:cs="仿宋"/>
          <w:b/>
          <w:bCs/>
          <w:spacing w:val="-6"/>
          <w:kern w:val="0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kern w:val="0"/>
          <w:sz w:val="32"/>
          <w:szCs w:val="20"/>
          <w:lang w:val="en-US" w:eastAsia="zh-CN"/>
        </w:rPr>
        <w:t>1.禁烧区</w:t>
      </w:r>
    </w:p>
    <w:p w14:paraId="32300BCE">
      <w:pPr>
        <w:pStyle w:val="13"/>
        <w:widowControl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(1)秸秆禁烧区内实行强制性、常态化禁烧管理政策，任何时间、任何气象条件及空气质量状况下，均不允许露天焚烧秸秆。对经检疫带有病虫害确需焚烧的秸秆，在农业农村、生态环境主管部门采取安全可控措施后,可以露天焚烧。</w:t>
      </w:r>
    </w:p>
    <w:p w14:paraId="351F0FC2">
      <w:pPr>
        <w:pStyle w:val="13"/>
        <w:widowControl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pacing wpsCustomData:val="-6" w:val="-6"/>
          <w:lang w:val="en-US" w:eastAsia="zh-CN"/>
        </w:rPr>
        <w:t>(2</w:t>
      </w:r>
      <w:r>
        <w:rPr>
          <w:rFonts w:hint="eastAsia" w:ascii="仿宋" w:hAnsi="仿宋" w:eastAsia="仿宋" w:cs="仿宋"/>
          <w:spacing wpsCustomData:val="-6" w:val="-3"/>
          <w:lang w:val="en-US" w:eastAsia="zh-CN"/>
        </w:rPr>
        <w:t>)秸秆禁烧区要设立明显警示标志，标明“秸秆禁烧区</w:t>
      </w:r>
      <w:r>
        <w:rPr>
          <w:rFonts w:hint="eastAsia" w:ascii="仿宋" w:hAnsi="仿宋" w:eastAsia="仿宋" w:cs="仿宋"/>
          <w:spacing wpsCustomData:val="-6" w:val="-6"/>
          <w:lang w:val="en-US" w:eastAsia="zh-CN"/>
        </w:rPr>
        <w:t>”</w:t>
      </w:r>
      <w:r>
        <w:rPr>
          <w:rFonts w:hint="eastAsia" w:ascii="仿宋" w:hAnsi="仿宋" w:eastAsia="仿宋" w:cs="仿宋"/>
          <w:lang w:val="en-US" w:eastAsia="zh-CN"/>
        </w:rPr>
        <w:t>字样。</w:t>
      </w:r>
    </w:p>
    <w:p w14:paraId="3266F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left="0" w:firstLine="616" w:firstLineChars="200"/>
        <w:rPr>
          <w:rFonts w:hint="eastAsia" w:ascii="仿宋" w:hAnsi="仿宋" w:eastAsia="仿宋" w:cs="仿宋"/>
          <w:b/>
          <w:bCs/>
          <w:spacing w:val="-6"/>
          <w:kern w:val="0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kern w:val="0"/>
          <w:sz w:val="32"/>
          <w:szCs w:val="20"/>
          <w:lang w:val="en-US" w:eastAsia="zh-CN"/>
        </w:rPr>
        <w:t>2.限烧区</w:t>
      </w:r>
    </w:p>
    <w:p w14:paraId="6B93CCF2">
      <w:pPr>
        <w:pStyle w:val="13"/>
        <w:widowControl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秸秆限烧区内，各乡镇场（街道）要以村（社区）为单位开展分区域、分时段有序错峰焚烧，并加强指导、巡查和管控，防止发生大气污染事故和火灾。出现下列情形之一的，应当禁止秸秆露天焚烧。</w:t>
      </w:r>
    </w:p>
    <w:p w14:paraId="3FD67C13">
      <w:pPr>
        <w:pStyle w:val="13"/>
        <w:widowControl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(1)限烧区及下风向区域相关县城实测已达轻度及以上污染天气。</w:t>
      </w:r>
    </w:p>
    <w:p w14:paraId="3CE70300">
      <w:pPr>
        <w:pStyle w:val="13"/>
        <w:widowControl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(2)预测限烧区内相关县城未来 48 小时将出现中度及以上污染天气或发布重污染天气预警。</w:t>
      </w:r>
    </w:p>
    <w:p w14:paraId="5F0B595B">
      <w:pPr>
        <w:pStyle w:val="13"/>
        <w:widowControl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(3)限烧区内 18:00 至次日 9:00 的夜间时段。</w:t>
      </w:r>
    </w:p>
    <w:p w14:paraId="1ABE0D21">
      <w:pPr>
        <w:pStyle w:val="13"/>
        <w:widowControl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(4)限烧区内出现小风（小于 2 级）、静稳等不利于大气扩散的天气。</w:t>
      </w:r>
    </w:p>
    <w:p w14:paraId="2CCB8CDA">
      <w:pPr>
        <w:pStyle w:val="13"/>
        <w:widowControl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(5)法律法规以及规范性文件规定的其他禁止露天焚烧秸秆的情形。</w:t>
      </w:r>
    </w:p>
    <w:p w14:paraId="61CB2C1D">
      <w:pPr>
        <w:pStyle w:val="13"/>
        <w:widowControl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四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  <w:lang w:val="en-US" w:eastAsia="zh-CN"/>
        </w:rPr>
        <w:t>其他事项</w:t>
      </w:r>
    </w:p>
    <w:p w14:paraId="5F964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="616" w:firstLineChars="200"/>
        <w:rPr>
          <w:rFonts w:hint="eastAsia" w:ascii="仿宋" w:hAnsi="仿宋" w:eastAsia="仿宋" w:cs="仿宋"/>
          <w:spacing w:val="-6"/>
          <w:kern w:val="0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20"/>
          <w:lang w:val="en-US" w:eastAsia="zh-CN"/>
        </w:rPr>
        <w:t>1.乡镇人民政府、街道办事处负责秸秆综合利用和露天焚烧的组织实施工作，村（居）民委员会协助做好相关工作。</w:t>
      </w:r>
    </w:p>
    <w:p w14:paraId="64075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="616" w:firstLineChars="200"/>
        <w:rPr>
          <w:rFonts w:hint="eastAsia" w:ascii="仿宋" w:hAnsi="仿宋" w:eastAsia="仿宋" w:cs="仿宋"/>
          <w:spacing w:val="-6"/>
          <w:kern w:val="0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20"/>
          <w:lang w:val="en-US" w:eastAsia="zh-CN"/>
        </w:rPr>
        <w:t>2.违反《湖南省秸秆综合利用若干规定》露天焚烧秸秆的，由乡镇人民政府、街道办事处责令改正；拒不改正的，可以处五百元罚款；情节严重的，可以处五百元以上二千元以下罚款。</w:t>
      </w:r>
    </w:p>
    <w:p w14:paraId="6B749963">
      <w:pPr>
        <w:pStyle w:val="13"/>
        <w:widowControl/>
        <w:ind w:left="0" w:leftChars="0" w:firstLine="0" w:firstLineChars="0"/>
        <w:rPr>
          <w:rFonts w:hint="default" w:ascii="仿宋" w:hAnsi="仿宋" w:eastAsia="仿宋" w:cs="仿宋"/>
          <w:lang w:val="en-US" w:eastAsia="zh-CN"/>
        </w:rPr>
      </w:pPr>
    </w:p>
    <w:p w14:paraId="07CF4981">
      <w:pPr>
        <w:pStyle w:val="13"/>
        <w:widowControl/>
        <w:jc w:val="right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永州市生态环境局道县分局</w:t>
      </w:r>
    </w:p>
    <w:p w14:paraId="7E6EE6E7">
      <w:pPr>
        <w:pStyle w:val="13"/>
        <w:widowControl/>
        <w:wordWrap/>
        <w:jc w:val="center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lang w:eastAsia="zh-CN"/>
        </w:rPr>
        <w:t>20</w:t>
      </w:r>
      <w:r>
        <w:rPr>
          <w:rFonts w:hint="eastAsia" w:ascii="仿宋" w:hAnsi="仿宋" w:eastAsia="仿宋" w:cs="仿宋"/>
          <w:lang w:val="en-US" w:eastAsia="zh-CN"/>
        </w:rPr>
        <w:t>25</w:t>
      </w:r>
      <w:r>
        <w:rPr>
          <w:rFonts w:hint="eastAsia" w:ascii="仿宋" w:hAnsi="仿宋" w:eastAsia="仿宋" w:cs="仿宋"/>
          <w:lang w:eastAsia="zh-CN"/>
        </w:rPr>
        <w:t>年</w:t>
      </w: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  <w:lang w:eastAsia="zh-CN"/>
        </w:rPr>
        <w:t>月</w:t>
      </w: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  <w:lang w:eastAsia="zh-CN"/>
        </w:rPr>
        <w:t>日</w:t>
      </w:r>
      <w:r>
        <w:rPr>
          <w:rFonts w:hint="eastAsia" w:ascii="仿宋" w:hAnsi="仿宋" w:eastAsia="仿宋" w:cs="仿宋"/>
          <w:lang w:val="en-US" w:eastAsia="zh-CN"/>
        </w:rPr>
        <w:t xml:space="preserve">       </w:t>
      </w:r>
    </w:p>
    <w:p w14:paraId="160E4FF0">
      <w:pPr>
        <w:pStyle w:val="2"/>
        <w:rPr>
          <w:rFonts w:hint="default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 w:start="1"/>
      <w:cols w:space="425" w:num="1"/>
      <w:docGrid w:type="linesAndChars" w:linePitch="592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543A9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7DF64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5F7DF64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279EB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71C2D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2C71C2D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88186"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860C8">
    <w:pPr>
      <w:pStyle w:val="1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243B"/>
    <w:rsid w:val="0AF64B66"/>
    <w:rsid w:val="17560D3E"/>
    <w:rsid w:val="1CD87093"/>
    <w:rsid w:val="27280C17"/>
    <w:rsid w:val="326B48D2"/>
    <w:rsid w:val="354A4885"/>
    <w:rsid w:val="3A473551"/>
    <w:rsid w:val="3AB96F54"/>
    <w:rsid w:val="3FFE185D"/>
    <w:rsid w:val="522E2CD6"/>
    <w:rsid w:val="574014E1"/>
    <w:rsid w:val="5BD347B4"/>
    <w:rsid w:val="5E602469"/>
    <w:rsid w:val="60B33F1D"/>
    <w:rsid w:val="6A69719F"/>
    <w:rsid w:val="6F5D1C40"/>
    <w:rsid w:val="6FFA10C2"/>
    <w:rsid w:val="775D32C7"/>
    <w:rsid w:val="7B99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4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5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6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11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2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200" w:leftChars="200"/>
    </w:pPr>
  </w:style>
  <w:style w:type="paragraph" w:styleId="13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4">
    <w:name w:val="footer"/>
    <w:qFormat/>
    <w:uiPriority w:val="0"/>
    <w:pPr>
      <w:widowControl w:val="0"/>
      <w:tabs>
        <w:tab w:val="center" w:pos="4153"/>
        <w:tab w:val="right" w:pos="8306"/>
      </w:tabs>
      <w:spacing w:line="240" w:lineRule="auto"/>
      <w:jc w:val="left"/>
    </w:pPr>
    <w:rPr>
      <w:rFonts w:ascii="仿宋_GB2312" w:hAnsi="仿宋_GB2312" w:eastAsia="仿宋_GB2312" w:cs="Times New Roman"/>
      <w:spacing w:val="-6"/>
      <w:kern w:val="2"/>
      <w:sz w:val="18"/>
      <w:szCs w:val="32"/>
      <w:lang w:bidi="ar-SA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7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1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21">
    <w:name w:val="正文new"/>
    <w:basedOn w:val="1"/>
    <w:qFormat/>
    <w:uiPriority w:val="0"/>
    <w:pPr>
      <w:ind w:firstLine="200" w:firstLineChars="200"/>
    </w:pPr>
    <w:rPr>
      <w:rFonts w:ascii="仿宋" w:hAnsi="仿宋" w:eastAsia="仿宋_GB2312" w:cs="Times New Roman"/>
      <w:sz w:val="32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1174</Characters>
  <Lines>0</Lines>
  <Paragraphs>0</Paragraphs>
  <TotalTime>11</TotalTime>
  <ScaleCrop>false</ScaleCrop>
  <LinksUpToDate>false</LinksUpToDate>
  <CharactersWithSpaces>1228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2024-07-29T00:33:00Z</dcterms:created>
  <dc:creator>abc</dc:creator>
  <cp:lastModifiedBy>泽</cp:lastModifiedBy>
  <cp:lastPrinted>2025-07-11T00:35:12Z</cp:lastPrinted>
  <dcterms:modified xsi:type="dcterms:W3CDTF">2025-07-11T00:45:52Z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8190196F1BF344BEB32ACB0F58BA2901_13</vt:lpwstr>
  </property>
  <property fmtid="{D5CDD505-2E9C-101B-9397-08002B2CF9AE}" pid="4" name="KSOTemplateDocerSaveRecord">
    <vt:lpwstr>eyJoZGlkIjoiNDcyNzczYThmNjA4NDYwYjYxNjQ5MzcwMDU2NGNiZGQiLCJ1c2VySWQiOiI1MTYxODMxMzMifQ==</vt:lpwstr>
  </property>
</Properties>
</file>