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《关于切实加强2024年烟叶收购</w:t>
      </w:r>
      <w:r>
        <w:rPr>
          <w:rFonts w:hint="eastAsia" w:ascii="方正小标宋简体" w:hAnsi="Calibri" w:eastAsia="方正小标宋简体"/>
          <w:sz w:val="44"/>
          <w:szCs w:val="44"/>
          <w:lang w:val="en-US" w:eastAsia="zh-CN"/>
        </w:rPr>
        <w:t>工作</w:t>
      </w:r>
      <w:r>
        <w:rPr>
          <w:rFonts w:hint="eastAsia" w:ascii="方正小标宋简体" w:hAnsi="Calibri" w:eastAsia="方正小标宋简体"/>
          <w:sz w:val="44"/>
          <w:szCs w:val="44"/>
        </w:rPr>
        <w:t>管理的通告》的政策解读</w:t>
      </w:r>
    </w:p>
    <w:p>
      <w:pPr>
        <w:spacing w:line="560" w:lineRule="exact"/>
        <w:jc w:val="center"/>
        <w:rPr>
          <w:rFonts w:ascii="方正小标宋简体" w:hAnsi="Calibri" w:eastAsia="方正小标宋简体"/>
          <w:sz w:val="44"/>
          <w:szCs w:val="44"/>
        </w:rPr>
      </w:pPr>
    </w:p>
    <w:p>
      <w:pPr>
        <w:ind w:firstLine="645"/>
        <w:rPr>
          <w:rFonts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日，道县人民政府印发了《关于切实加强2024年烟叶收购</w:t>
      </w:r>
      <w:r>
        <w:rPr>
          <w:rFonts w:hint="eastAsia" w:ascii="仿宋" w:hAnsi="仿宋" w:eastAsia="仿宋"/>
          <w:sz w:val="32"/>
          <w:szCs w:val="32"/>
          <w:lang w:val="en-US" w:eastAsia="zh-CN"/>
        </w:rPr>
        <w:t>工作</w:t>
      </w:r>
      <w:bookmarkStart w:id="0" w:name="_GoBack"/>
      <w:bookmarkEnd w:id="0"/>
      <w:r>
        <w:rPr>
          <w:rFonts w:hint="eastAsia" w:ascii="仿宋" w:hAnsi="仿宋" w:eastAsia="仿宋"/>
          <w:sz w:val="32"/>
          <w:szCs w:val="32"/>
        </w:rPr>
        <w:t>管理的通告》，以下简称《通告》，为便于各部门、烟农和社会公众更好理解和执行《通告》，现将有关内容解读如下：</w:t>
      </w:r>
      <w:r>
        <w:rPr>
          <w:rFonts w:ascii="仿宋" w:hAnsi="仿宋" w:eastAsia="仿宋"/>
          <w:sz w:val="32"/>
          <w:szCs w:val="32"/>
        </w:rPr>
        <w:t xml:space="preserve"> </w:t>
      </w:r>
    </w:p>
    <w:p>
      <w:pPr>
        <w:ind w:firstLine="645"/>
        <w:rPr>
          <w:rFonts w:ascii="仿宋" w:hAnsi="仿宋" w:eastAsia="仿宋"/>
          <w:b/>
          <w:sz w:val="32"/>
          <w:szCs w:val="32"/>
        </w:rPr>
      </w:pPr>
      <w:r>
        <w:rPr>
          <w:rFonts w:hint="eastAsia" w:ascii="仿宋" w:hAnsi="仿宋" w:eastAsia="仿宋"/>
          <w:b/>
          <w:sz w:val="32"/>
          <w:szCs w:val="32"/>
        </w:rPr>
        <w:t xml:space="preserve"> 一、《通告》发布的背景</w:t>
      </w:r>
    </w:p>
    <w:p>
      <w:pPr>
        <w:ind w:firstLine="645"/>
        <w:rPr>
          <w:rFonts w:ascii="仿宋" w:hAnsi="仿宋" w:eastAsia="仿宋"/>
          <w:sz w:val="32"/>
          <w:szCs w:val="32"/>
        </w:rPr>
      </w:pPr>
      <w:r>
        <w:rPr>
          <w:rFonts w:hint="eastAsia" w:ascii="仿宋" w:hAnsi="仿宋" w:eastAsia="仿宋"/>
          <w:sz w:val="32"/>
          <w:szCs w:val="32"/>
        </w:rPr>
        <w:t>为全面贯彻执行《中华人民共和国烟草专卖法》《中华人民共和国烟草专卖法实施条例》，切实维护道县2024年正常的烟叶收购秩序，道县烟草专卖局（分公司）结合我县实际，草拟了《通告》，经县司法局进行合法性审查，并报请县人民政府批准发文实施。</w:t>
      </w:r>
    </w:p>
    <w:p>
      <w:pPr>
        <w:ind w:firstLine="643" w:firstLineChars="200"/>
        <w:rPr>
          <w:rFonts w:ascii="仿宋" w:hAnsi="仿宋" w:eastAsia="仿宋"/>
          <w:b/>
          <w:sz w:val="32"/>
          <w:szCs w:val="32"/>
        </w:rPr>
      </w:pPr>
      <w:r>
        <w:rPr>
          <w:rFonts w:hint="eastAsia" w:ascii="仿宋" w:hAnsi="仿宋" w:eastAsia="仿宋"/>
          <w:b/>
          <w:sz w:val="32"/>
          <w:szCs w:val="32"/>
        </w:rPr>
        <w:t>二、《通告》发布的目的</w:t>
      </w:r>
    </w:p>
    <w:p>
      <w:pPr>
        <w:ind w:firstLine="640" w:firstLineChars="200"/>
        <w:rPr>
          <w:rFonts w:ascii="仿宋" w:hAnsi="仿宋" w:eastAsia="仿宋"/>
          <w:sz w:val="32"/>
          <w:szCs w:val="32"/>
        </w:rPr>
      </w:pPr>
      <w:r>
        <w:rPr>
          <w:rFonts w:hint="eastAsia" w:ascii="仿宋" w:hAnsi="仿宋" w:eastAsia="仿宋"/>
          <w:sz w:val="32"/>
          <w:szCs w:val="32"/>
        </w:rPr>
        <w:t>为加强对全县烟叶收购的管理，依法打击非法收购、经营烟叶的违法行为，保护烟农的合法权益，维护我县正常的收购秩序。</w:t>
      </w:r>
    </w:p>
    <w:p>
      <w:pPr>
        <w:ind w:firstLine="643" w:firstLineChars="200"/>
        <w:rPr>
          <w:rFonts w:ascii="仿宋" w:hAnsi="仿宋" w:eastAsia="仿宋"/>
          <w:b/>
          <w:sz w:val="32"/>
          <w:szCs w:val="32"/>
        </w:rPr>
      </w:pPr>
      <w:r>
        <w:rPr>
          <w:rFonts w:hint="eastAsia" w:ascii="仿宋" w:hAnsi="仿宋" w:eastAsia="仿宋"/>
          <w:b/>
          <w:sz w:val="32"/>
          <w:szCs w:val="32"/>
        </w:rPr>
        <w:t>三、《通告》的主要内容</w:t>
      </w:r>
    </w:p>
    <w:p>
      <w:pPr>
        <w:ind w:firstLine="640" w:firstLineChars="200"/>
        <w:rPr>
          <w:rFonts w:ascii="仿宋" w:hAnsi="仿宋" w:eastAsia="仿宋"/>
          <w:sz w:val="32"/>
          <w:szCs w:val="32"/>
        </w:rPr>
      </w:pPr>
      <w:r>
        <w:rPr>
          <w:rFonts w:hint="eastAsia" w:ascii="仿宋" w:hAnsi="仿宋" w:eastAsia="仿宋"/>
          <w:sz w:val="32"/>
          <w:szCs w:val="32"/>
        </w:rPr>
        <w:t>1.《通告》明确了，烟叶属国家专卖品，必须由</w:t>
      </w:r>
      <w:r>
        <w:rPr>
          <w:rFonts w:hint="eastAsia" w:ascii="仿宋" w:hAnsi="仿宋" w:eastAsia="仿宋"/>
          <w:sz w:val="32"/>
          <w:szCs w:val="32"/>
          <w:lang w:eastAsia="zh-CN"/>
        </w:rPr>
        <w:t>永州市烟草专卖局批准</w:t>
      </w:r>
      <w:r>
        <w:rPr>
          <w:rFonts w:hint="eastAsia" w:ascii="仿宋" w:hAnsi="仿宋" w:eastAsia="仿宋"/>
          <w:sz w:val="32"/>
          <w:szCs w:val="32"/>
        </w:rPr>
        <w:t>的收购站点，根据《烟叶种植收购合同》进行收购，其他任何单位和个人无权擅自设点进行收购。</w:t>
      </w:r>
    </w:p>
    <w:p>
      <w:pPr>
        <w:ind w:firstLine="640" w:firstLineChars="200"/>
        <w:rPr>
          <w:rFonts w:hint="eastAsia" w:ascii="仿宋" w:hAnsi="仿宋" w:eastAsia="仿宋"/>
          <w:sz w:val="32"/>
          <w:szCs w:val="32"/>
        </w:rPr>
      </w:pPr>
      <w:r>
        <w:rPr>
          <w:rFonts w:hint="eastAsia" w:ascii="仿宋" w:hAnsi="仿宋" w:eastAsia="仿宋"/>
          <w:sz w:val="32"/>
          <w:szCs w:val="32"/>
        </w:rPr>
        <w:t>2.《通告》规定了，烟农交售的烟叶必须按要求去青去杂、初分等级，并实行预检预约制度，烟叶生产补贴政策按省政府规定的标准执行，除了烟农购肥贷款的银行从烟农的售烟款中全额扣回外，其他任何单位和个人不能以任何理由扣烟农的售烟款。</w:t>
      </w:r>
    </w:p>
    <w:p>
      <w:pPr>
        <w:ind w:firstLine="640" w:firstLineChars="200"/>
        <w:rPr>
          <w:rFonts w:ascii="仿宋" w:hAnsi="仿宋" w:eastAsia="仿宋"/>
          <w:sz w:val="32"/>
          <w:szCs w:val="32"/>
        </w:rPr>
      </w:pPr>
      <w:r>
        <w:rPr>
          <w:rFonts w:hint="eastAsia" w:ascii="仿宋" w:hAnsi="仿宋" w:eastAsia="仿宋"/>
          <w:sz w:val="32"/>
          <w:szCs w:val="32"/>
        </w:rPr>
        <w:t>3.《通告》强调了，坚决制止和严厉打击烟叶二道贩子和欺行霸秤、强买强卖、谩骂、殴打烟叶收购工作人员等扰乱烟叶收购秩序的行为。对擅自收购烟叶和无烟草专卖品准运证或者超过烟草专卖品准运证规定的数量托运、自运烟叶出县（乡镇）境，由烟草、市场监督、公安等部门依法进行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ZDg3NzQ4YzdmMzU2NTNhYzU1NzdjMGQ2MjBiM2MifQ=="/>
    <w:docVar w:name="KSO_WPS_MARK_KEY" w:val="404618de-7aa0-44f0-9ed0-020fbc4b9e6e"/>
  </w:docVars>
  <w:rsids>
    <w:rsidRoot w:val="00000000"/>
    <w:rsid w:val="413E55E0"/>
    <w:rsid w:val="53656BCB"/>
    <w:rsid w:val="7CCF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rFonts w:ascii="Calibri" w:hAnsi="Calibri" w:eastAsia="宋体" w:cs="宋体"/>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623</Words>
  <Characters>639</Characters>
  <Paragraphs>12</Paragraphs>
  <TotalTime>19</TotalTime>
  <ScaleCrop>false</ScaleCrop>
  <LinksUpToDate>false</LinksUpToDate>
  <CharactersWithSpaces>641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2024-07-23T02:34:00Z</dcterms:created>
  <dc:creator>奉湑洋</dc:creator>
  <cp:lastModifiedBy>WPS_1683543008</cp:lastModifiedBy>
  <dcterms:modified xsi:type="dcterms:W3CDTF">2024-08-01T07:44:15Z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8763E20183494DEDAD7DC37B2C91BBB5_13</vt:lpwstr>
  </property>
  <property fmtid="{D5CDD505-2E9C-101B-9397-08002B2CF9AE}" pid="3" name="KSOProductBuildVer">
    <vt:lpwstr>2052-12.1.0.16388</vt:lpwstr>
  </property>
</Properties>
</file>