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C5" w:rsidRDefault="001663C5">
      <w:pPr>
        <w:ind w:firstLineChars="100" w:firstLine="210"/>
      </w:pPr>
      <w:bookmarkStart w:id="0" w:name="OLE_LINK1"/>
    </w:p>
    <w:p w:rsidR="001663C5" w:rsidRDefault="001663C5">
      <w:pPr>
        <w:spacing w:line="560" w:lineRule="exact"/>
        <w:ind w:firstLineChars="100" w:firstLine="44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1663C5" w:rsidRDefault="000512A3">
      <w:pPr>
        <w:spacing w:line="560" w:lineRule="exact"/>
        <w:ind w:firstLineChars="100" w:firstLine="44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道县烟草专卖局解读《道县人民政府关于切实加强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年烟叶收购工作管理的通告》</w:t>
      </w:r>
    </w:p>
    <w:p w:rsidR="001663C5" w:rsidRDefault="001663C5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663C5" w:rsidRDefault="000512A3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一、制定该文件的必要性和可行性</w:t>
      </w:r>
    </w:p>
    <w:p w:rsidR="001663C5" w:rsidRDefault="000512A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烟叶属国家专卖品，烟农生产的烟叶由烟草部门按照国家规定的收购标准，统一收购和经营管理，未经委托的其他单位和个人不得非法收购烟叶。为加强全县烟叶收购市场管理，维护正常的收购秩序，搞好烟叶收购工作，根据《中华人民共和国烟草专卖法》和《中华人民共和国烟草专卖实施条例》等法律法规，制定《</w:t>
      </w:r>
      <w:r>
        <w:rPr>
          <w:rFonts w:ascii="仿宋_GB2312" w:eastAsia="仿宋_GB2312" w:hAnsi="仿宋_GB2312" w:cs="仿宋_GB2312" w:hint="eastAsia"/>
          <w:sz w:val="32"/>
          <w:szCs w:val="32"/>
        </w:rPr>
        <w:t>道县人民政府关于切实加强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年烟叶收购工作管理的通告</w:t>
      </w:r>
      <w:r>
        <w:rPr>
          <w:rFonts w:ascii="仿宋_GB2312" w:eastAsia="仿宋_GB2312" w:hAnsi="仿宋_GB2312" w:cs="仿宋_GB2312" w:hint="eastAsia"/>
          <w:sz w:val="32"/>
          <w:szCs w:val="32"/>
        </w:rPr>
        <w:t>》。</w:t>
      </w:r>
    </w:p>
    <w:p w:rsidR="001663C5" w:rsidRDefault="000512A3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二、依据的法律法规和相关政策</w:t>
      </w:r>
    </w:p>
    <w:p w:rsidR="001663C5" w:rsidRDefault="000512A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《中华人民共和国烟草专卖法》《中华人民共和国烟草专卖实施条例》等法律法规。</w:t>
      </w:r>
    </w:p>
    <w:p w:rsidR="001663C5" w:rsidRDefault="000512A3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三、拟解决的问题和采取的主要措施</w:t>
      </w:r>
    </w:p>
    <w:p w:rsidR="001663C5" w:rsidRDefault="000512A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（一）除湖南省烟草公司永州市公司道县分公司外，其他任何单位和个人不得收购和经营烟叶；</w:t>
      </w:r>
    </w:p>
    <w:p w:rsidR="001663C5" w:rsidRDefault="000512A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（二）严禁未经</w:t>
      </w:r>
      <w:r>
        <w:rPr>
          <w:rFonts w:ascii="仿宋_GB2312" w:eastAsia="仿宋_GB2312" w:hAnsi="仿宋_GB2312" w:cs="仿宋_GB2312" w:hint="eastAsia"/>
          <w:sz w:val="32"/>
          <w:szCs w:val="32"/>
        </w:rPr>
        <w:t>永州市烟草专卖局批准设点收购</w:t>
      </w:r>
      <w:r>
        <w:rPr>
          <w:rFonts w:ascii="仿宋_GB2312" w:eastAsia="仿宋_GB2312" w:hAnsi="仿宋_GB2312" w:cs="仿宋_GB2312" w:hint="eastAsia"/>
          <w:sz w:val="32"/>
          <w:szCs w:val="32"/>
        </w:rPr>
        <w:t>；</w:t>
      </w:r>
    </w:p>
    <w:p w:rsidR="001663C5" w:rsidRDefault="000512A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）严禁跨区域出售和非法运输烟叶出县；</w:t>
      </w:r>
    </w:p>
    <w:p w:rsidR="001663C5" w:rsidRDefault="000512A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</w:t>
      </w:r>
      <w:r>
        <w:rPr>
          <w:rFonts w:ascii="仿宋_GB2312" w:eastAsia="仿宋_GB2312" w:hAnsi="仿宋_GB2312" w:cs="仿宋_GB2312" w:hint="eastAsia"/>
          <w:sz w:val="32"/>
          <w:szCs w:val="32"/>
        </w:rPr>
        <w:t>烟农交售的烟叶必须按要求去青去杂、初分等级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严禁收购质量不符合要求的烟叶；</w:t>
      </w:r>
    </w:p>
    <w:p w:rsidR="001663C5" w:rsidRDefault="000512A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（五）坚决制止和严厉打击烟叶二道贩子和欺行霸秤、强买强卖、谩骂、殴打烟叶收购工作人员等扰乱烟叶收购秩序的行为。</w:t>
      </w:r>
    </w:p>
    <w:p w:rsidR="001663C5" w:rsidRDefault="000512A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六</w:t>
      </w:r>
      <w:r>
        <w:rPr>
          <w:rFonts w:ascii="仿宋_GB2312" w:eastAsia="仿宋_GB2312" w:hAnsi="仿宋_GB2312" w:cs="仿宋_GB2312" w:hint="eastAsia"/>
          <w:sz w:val="32"/>
          <w:szCs w:val="32"/>
        </w:rPr>
        <w:t>）对非法收购和经营烟叶的，根据</w:t>
      </w:r>
      <w:r>
        <w:rPr>
          <w:rFonts w:ascii="仿宋_GB2312" w:eastAsia="仿宋_GB2312" w:hAnsi="仿宋_GB2312" w:cs="仿宋_GB2312" w:hint="eastAsia"/>
          <w:sz w:val="32"/>
          <w:szCs w:val="32"/>
        </w:rPr>
        <w:t>情形和有关法律法规，给予相应的处罚；对情节严重的，依法追究刑事责任。</w:t>
      </w:r>
    </w:p>
    <w:p w:rsidR="001663C5" w:rsidRDefault="000512A3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>
        <w:rPr>
          <w:rFonts w:ascii="黑体" w:eastAsia="黑体" w:hAnsi="黑体" w:cs="黑体" w:hint="eastAsia"/>
          <w:sz w:val="32"/>
          <w:szCs w:val="32"/>
        </w:rPr>
        <w:t>、制发程序</w:t>
      </w:r>
    </w:p>
    <w:p w:rsidR="001663C5" w:rsidRDefault="000512A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本文制发前已经多方征求意见完善和报</w:t>
      </w:r>
      <w:r>
        <w:rPr>
          <w:rFonts w:ascii="仿宋_GB2312" w:eastAsia="仿宋_GB2312" w:hAnsi="仿宋_GB2312" w:cs="仿宋_GB2312" w:hint="eastAsia"/>
          <w:sz w:val="32"/>
          <w:szCs w:val="32"/>
        </w:rPr>
        <w:t>司法行政部门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进行合法性审核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663C5" w:rsidRDefault="001663C5">
      <w:pPr>
        <w:spacing w:line="560" w:lineRule="exact"/>
      </w:pPr>
      <w:bookmarkStart w:id="1" w:name="_GoBack"/>
      <w:bookmarkEnd w:id="0"/>
      <w:bookmarkEnd w:id="1"/>
    </w:p>
    <w:sectPr w:rsidR="00166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1OTJhZTZmM2U1NmQwYTI3MzZiM2JlZDVkMzZiOGYifQ=="/>
  </w:docVars>
  <w:rsids>
    <w:rsidRoot w:val="46903892"/>
    <w:rsid w:val="000512A3"/>
    <w:rsid w:val="001663C5"/>
    <w:rsid w:val="005263A3"/>
    <w:rsid w:val="4690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ADD7986B-BC43-491C-BD33-1D531DD4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492</Characters>
  <Application>Microsoft Office Word</Application>
  <DocSecurity>0</DocSecurity>
  <Lines>4</Lines>
  <Paragraphs>1</Paragraphs>
  <ScaleCrop>false</ScaleCrop>
  <Company>MS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2024</dc:creator>
  <cp:lastModifiedBy>Administrator</cp:lastModifiedBy>
  <cp:revision>2</cp:revision>
  <dcterms:created xsi:type="dcterms:W3CDTF">2023-11-09T02:28:00Z</dcterms:created>
  <dcterms:modified xsi:type="dcterms:W3CDTF">2023-11-09T02:28:00Z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683604C1313B4FC9A2890847B8030205_11</vt:lpwstr>
  </property>
</Properties>
</file>