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关于《道县安全生产领域举报奖励办法》的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政策解读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宋体" w:hAnsi="宋体" w:eastAsia="宋体" w:cs="宋体"/>
          <w:i w:val="0"/>
          <w:iCs w:val="0"/>
          <w:caps w:val="0"/>
          <w:color w:val="666666"/>
          <w:spacing w:val="0"/>
          <w:sz w:val="30"/>
          <w:szCs w:val="30"/>
          <w:shd w:val="clear" w:fill="FFFFFF"/>
          <w:lang w:val="en-US"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安全生产关系人民群众生命财产安全，社会大局和谐稳定，是党和政府高度重视的工作。</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进一步加强全县安全生产领域的社会监督，鼓励广大人民群众举报事故隐患和安全生产非法违法行为，在全社会营造人人关心安全、参与监督的良好氛围。依据《中华人民共和国安全生产法》《中共中央国务院关于推进安全生产领域改革发展的意见》《国家安全监管总局财政部关于印发&lt;安全生产领域举报奖励办法&gt;的通知》（安监总财〔2018〕19号)《湖南省安全生产领域有奖举报实施办法》(湘应急发〔2021〕18号)《永州市安全生产领域举报奖励办法》(永应急联〔2021〕2号)</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道县安全生产领域举报奖励办法</w:t>
      </w:r>
      <w:r>
        <w:rPr>
          <w:rFonts w:hint="eastAsia" w:ascii="仿宋_GB2312" w:hAnsi="仿宋_GB2312" w:eastAsia="仿宋_GB2312" w:cs="仿宋_GB2312"/>
          <w:sz w:val="32"/>
          <w:szCs w:val="32"/>
          <w:lang w:eastAsia="zh-CN"/>
        </w:rPr>
        <w:t>》（以下简称《办法》）。</w:t>
      </w:r>
    </w:p>
    <w:p>
      <w:pPr>
        <w:spacing w:line="580" w:lineRule="exact"/>
        <w:ind w:firstLine="643" w:firstLineChars="200"/>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b/>
          <w:bCs/>
          <w:sz w:val="32"/>
          <w:szCs w:val="32"/>
          <w:lang w:eastAsia="zh-CN"/>
        </w:rPr>
        <w:t>《办法》</w:t>
      </w:r>
      <w:r>
        <w:rPr>
          <w:rFonts w:hint="eastAsia" w:ascii="仿宋_GB2312" w:hAnsi="仿宋_GB2312" w:eastAsia="仿宋_GB2312" w:cs="仿宋_GB2312"/>
          <w:b/>
          <w:bCs/>
          <w:sz w:val="32"/>
          <w:szCs w:val="32"/>
        </w:rPr>
        <w:t>明确</w:t>
      </w:r>
      <w:r>
        <w:rPr>
          <w:rFonts w:hint="eastAsia" w:ascii="仿宋_GB2312" w:hAnsi="仿宋_GB2312" w:eastAsia="仿宋_GB2312" w:cs="仿宋_GB2312"/>
          <w:b/>
          <w:bCs/>
          <w:sz w:val="32"/>
          <w:szCs w:val="32"/>
          <w:lang w:eastAsia="zh-CN"/>
        </w:rPr>
        <w:t>了</w:t>
      </w:r>
      <w:r>
        <w:rPr>
          <w:rFonts w:hint="eastAsia" w:ascii="仿宋_GB2312" w:hAnsi="仿宋_GB2312" w:eastAsia="仿宋_GB2312" w:cs="仿宋_GB2312"/>
          <w:b/>
          <w:bCs/>
          <w:sz w:val="32"/>
          <w:szCs w:val="32"/>
        </w:rPr>
        <w:t>适用范围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安全生产举报奖励</w:t>
      </w:r>
      <w:r>
        <w:rPr>
          <w:rFonts w:hint="eastAsia" w:ascii="仿宋_GB2312" w:hAnsi="仿宋_GB2312" w:eastAsia="仿宋_GB2312" w:cs="仿宋_GB2312"/>
          <w:b w:val="0"/>
          <w:bCs w:val="0"/>
          <w:i w:val="0"/>
          <w:iCs w:val="0"/>
          <w:caps w:val="0"/>
          <w:color w:val="auto"/>
          <w:spacing w:val="0"/>
          <w:sz w:val="32"/>
          <w:szCs w:val="32"/>
        </w:rPr>
        <w:t>适</w:t>
      </w:r>
      <w:r>
        <w:rPr>
          <w:rFonts w:hint="eastAsia" w:ascii="仿宋_GB2312" w:hAnsi="仿宋_GB2312" w:eastAsia="仿宋_GB2312" w:cs="仿宋_GB2312"/>
          <w:i w:val="0"/>
          <w:iCs w:val="0"/>
          <w:caps w:val="0"/>
          <w:color w:val="auto"/>
          <w:spacing w:val="0"/>
          <w:sz w:val="32"/>
          <w:szCs w:val="32"/>
        </w:rPr>
        <w:t>用于</w:t>
      </w:r>
      <w:r>
        <w:rPr>
          <w:rFonts w:hint="eastAsia" w:ascii="仿宋_GB2312" w:hAnsi="仿宋_GB2312" w:eastAsia="仿宋_GB2312" w:cs="仿宋_GB2312"/>
          <w:sz w:val="32"/>
          <w:szCs w:val="32"/>
        </w:rPr>
        <w:t>非煤矿山、危险化学品、烟花爆竹、建筑施工、道路交通、森林防火、防溺水、工贸、高层建筑、居民自建房、城镇燃气</w:t>
      </w:r>
      <w:r>
        <w:rPr>
          <w:rFonts w:hint="eastAsia" w:ascii="仿宋_GB2312" w:hAnsi="仿宋_GB2312" w:eastAsia="仿宋_GB2312" w:cs="仿宋_GB2312"/>
          <w:i w:val="0"/>
          <w:iCs w:val="0"/>
          <w:caps w:val="0"/>
          <w:color w:val="auto"/>
          <w:spacing w:val="0"/>
          <w:sz w:val="32"/>
          <w:szCs w:val="32"/>
        </w:rPr>
        <w:t>、城市运行、消防、交通运输、特种设备、文化旅游、园区工业企业、民爆及电力生产及供应、能源、商贸流通和仓储物流、农林水利等行业领域涉及的事故隐患和安全生产违法行为</w:t>
      </w:r>
      <w:r>
        <w:rPr>
          <w:rFonts w:hint="eastAsia" w:ascii="仿宋_GB2312" w:hAnsi="仿宋_GB2312" w:eastAsia="仿宋_GB2312" w:cs="仿宋_GB2312"/>
          <w:i w:val="0"/>
          <w:iCs w:val="0"/>
          <w:caps w:val="0"/>
          <w:color w:val="auto"/>
          <w:spacing w:val="0"/>
          <w:sz w:val="32"/>
          <w:szCs w:val="32"/>
          <w:lang w:eastAsia="zh-CN"/>
        </w:rPr>
        <w:t>。</w:t>
      </w:r>
      <w:bookmarkStart w:id="0" w:name="_GoBack"/>
      <w:bookmarkEnd w:id="0"/>
    </w:p>
    <w:p>
      <w:pPr>
        <w:spacing w:line="580" w:lineRule="exact"/>
        <w:ind w:firstLine="643" w:firstLineChars="200"/>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b/>
          <w:bCs/>
          <w:i w:val="0"/>
          <w:iCs w:val="0"/>
          <w:caps w:val="0"/>
          <w:color w:val="auto"/>
          <w:spacing w:val="0"/>
          <w:sz w:val="32"/>
          <w:szCs w:val="32"/>
          <w:lang w:eastAsia="zh-CN"/>
        </w:rPr>
        <w:t>《办法》</w:t>
      </w:r>
      <w:r>
        <w:rPr>
          <w:rFonts w:hint="eastAsia" w:ascii="仿宋_GB2312" w:hAnsi="仿宋_GB2312" w:eastAsia="仿宋_GB2312" w:cs="仿宋_GB2312"/>
          <w:b/>
          <w:bCs/>
          <w:i w:val="0"/>
          <w:iCs w:val="0"/>
          <w:caps w:val="0"/>
          <w:color w:val="auto"/>
          <w:spacing w:val="0"/>
          <w:sz w:val="32"/>
          <w:szCs w:val="32"/>
          <w:lang w:val="en-US" w:eastAsia="zh-CN"/>
        </w:rPr>
        <w:t>明确了事故隐患类别。</w:t>
      </w:r>
      <w:r>
        <w:rPr>
          <w:rFonts w:hint="eastAsia" w:ascii="仿宋_GB2312" w:hAnsi="仿宋_GB2312" w:eastAsia="仿宋_GB2312" w:cs="仿宋_GB2312"/>
          <w:i w:val="0"/>
          <w:iCs w:val="0"/>
          <w:caps w:val="0"/>
          <w:color w:val="auto"/>
          <w:spacing w:val="0"/>
          <w:sz w:val="32"/>
          <w:szCs w:val="32"/>
          <w:lang w:val="en-US" w:eastAsia="zh-CN"/>
        </w:rPr>
        <w:t>将安全生产事故隐患和安全生产违法行为划分为：</w:t>
      </w:r>
      <w:r>
        <w:rPr>
          <w:rFonts w:ascii="Times New Roman" w:hAnsi="Times New Roman" w:eastAsia="仿宋_GB2312"/>
          <w:sz w:val="32"/>
          <w:szCs w:val="32"/>
        </w:rPr>
        <w:t>一般事故隐患和一般安全生产违法行为</w:t>
      </w:r>
      <w:r>
        <w:rPr>
          <w:rFonts w:hint="eastAsia" w:ascii="Times New Roman" w:hAnsi="Times New Roman" w:eastAsia="仿宋_GB2312"/>
          <w:sz w:val="32"/>
          <w:szCs w:val="32"/>
          <w:lang w:eastAsia="zh-CN"/>
        </w:rPr>
        <w:t>，</w:t>
      </w:r>
      <w:r>
        <w:rPr>
          <w:rFonts w:ascii="Times New Roman" w:hAnsi="Times New Roman" w:eastAsia="仿宋_GB2312"/>
          <w:sz w:val="32"/>
          <w:szCs w:val="32"/>
        </w:rPr>
        <w:t>或重大事故隐患和重大安全生产违法行为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具体判定标准</w:t>
      </w:r>
      <w:r>
        <w:rPr>
          <w:rFonts w:ascii="Times New Roman" w:hAnsi="Times New Roman" w:eastAsia="仿宋_GB2312"/>
          <w:sz w:val="32"/>
          <w:szCs w:val="32"/>
        </w:rPr>
        <w:t>，按照国家或省市有关规定执行。</w:t>
      </w:r>
    </w:p>
    <w:p>
      <w:pPr>
        <w:ind w:firstLine="643" w:firstLineChars="200"/>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b/>
          <w:bCs/>
          <w:sz w:val="32"/>
          <w:szCs w:val="32"/>
          <w:lang w:val="en-US" w:eastAsia="zh-CN"/>
        </w:rPr>
        <w:t>《办法》明确了举报方式、途径及要件。</w:t>
      </w:r>
      <w:r>
        <w:rPr>
          <w:rFonts w:hint="eastAsia" w:ascii="仿宋_GB2312" w:hAnsi="仿宋_GB2312" w:eastAsia="仿宋_GB2312" w:cs="仿宋_GB2312"/>
          <w:b/>
          <w:bCs/>
          <w:i w:val="0"/>
          <w:iCs w:val="0"/>
          <w:caps w:val="0"/>
          <w:color w:val="auto"/>
          <w:spacing w:val="0"/>
          <w:sz w:val="32"/>
          <w:szCs w:val="32"/>
          <w:lang w:val="en-US" w:eastAsia="zh-CN"/>
        </w:rPr>
        <w:t>一是举报方式包括：</w:t>
      </w:r>
      <w:r>
        <w:rPr>
          <w:rFonts w:ascii="Times New Roman" w:hAnsi="Times New Roman" w:eastAsia="仿宋_GB2312"/>
          <w:sz w:val="32"/>
          <w:szCs w:val="32"/>
        </w:rPr>
        <w:t>文字、图片、图文、视频等多种方式</w:t>
      </w:r>
      <w:r>
        <w:rPr>
          <w:rFonts w:hint="eastAsia" w:ascii="Times New Roman" w:hAnsi="Times New Roman" w:eastAsia="仿宋_GB2312"/>
          <w:sz w:val="32"/>
          <w:szCs w:val="32"/>
          <w:lang w:eastAsia="zh-CN"/>
        </w:rPr>
        <w:t>。</w:t>
      </w:r>
      <w:r>
        <w:rPr>
          <w:rFonts w:hint="eastAsia" w:ascii="Times New Roman" w:hAnsi="Times New Roman" w:eastAsia="仿宋_GB2312"/>
          <w:b/>
          <w:bCs/>
          <w:sz w:val="32"/>
          <w:szCs w:val="32"/>
          <w:lang w:val="en-US" w:eastAsia="zh-CN"/>
        </w:rPr>
        <w:t>二是举报途径包括：</w:t>
      </w:r>
      <w:r>
        <w:rPr>
          <w:rFonts w:ascii="Times New Roman" w:hAnsi="Times New Roman" w:eastAsia="仿宋_GB2312"/>
          <w:sz w:val="32"/>
          <w:szCs w:val="32"/>
        </w:rPr>
        <w:t>12345政务服务便民热线、</w:t>
      </w:r>
      <w:r>
        <w:rPr>
          <w:rFonts w:hint="eastAsia" w:ascii="Times New Roman" w:hAnsi="Times New Roman" w:eastAsia="仿宋_GB2312"/>
          <w:sz w:val="32"/>
          <w:szCs w:val="32"/>
          <w:lang w:val="en-US" w:eastAsia="zh-CN"/>
        </w:rPr>
        <w:t>12350安全生产热线、各</w:t>
      </w:r>
      <w:r>
        <w:rPr>
          <w:rFonts w:ascii="Times New Roman" w:hAnsi="Times New Roman" w:eastAsia="仿宋_GB2312"/>
          <w:sz w:val="32"/>
          <w:szCs w:val="32"/>
        </w:rPr>
        <w:t>部门举报电话，或者以书信、电话、传真、网络（含电子邮箱、短信、微信、微博）和网站来信来访等</w:t>
      </w:r>
      <w:r>
        <w:rPr>
          <w:rFonts w:hint="eastAsia" w:ascii="Times New Roman" w:hAnsi="Times New Roman" w:eastAsia="仿宋_GB2312"/>
          <w:sz w:val="32"/>
          <w:szCs w:val="32"/>
          <w:lang w:eastAsia="zh-CN"/>
        </w:rPr>
        <w:t>。</w:t>
      </w:r>
      <w:r>
        <w:rPr>
          <w:rFonts w:hint="eastAsia" w:ascii="Times New Roman" w:hAnsi="Times New Roman" w:eastAsia="仿宋_GB2312"/>
          <w:b/>
          <w:bCs/>
          <w:sz w:val="32"/>
          <w:szCs w:val="32"/>
          <w:lang w:val="en-US" w:eastAsia="zh-CN"/>
        </w:rPr>
        <w:t>三是举报事项的构成要件包括：</w:t>
      </w:r>
      <w:r>
        <w:rPr>
          <w:rFonts w:ascii="Times New Roman" w:hAnsi="Times New Roman" w:eastAsia="仿宋_GB2312"/>
          <w:sz w:val="32"/>
          <w:szCs w:val="32"/>
        </w:rPr>
        <w:t>被举报的生产经营单位名称（姓名）、地址、电话等可供核实的有效信息；存在事故隐患或非法违法行为的地点、时间、性质和可能造成的危害等内容；生产安全事故主要事实及与之相关的证据材料；举报人姓名、身份证号码及联系方式</w:t>
      </w:r>
      <w:r>
        <w:rPr>
          <w:rFonts w:hint="eastAsia" w:ascii="Times New Roman" w:hAnsi="Times New Roman" w:eastAsia="仿宋_GB2312"/>
          <w:sz w:val="32"/>
          <w:szCs w:val="32"/>
          <w:lang w:val="en-US" w:eastAsia="zh-CN"/>
        </w:rPr>
        <w:t>等。同时，规定了不予以受理情形。</w:t>
      </w:r>
    </w:p>
    <w:p>
      <w:pPr>
        <w:spacing w:line="580" w:lineRule="exact"/>
        <w:ind w:firstLine="643" w:firstLineChars="200"/>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《办法》明确了奖励标准。</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举报重大事故隐患和重大安全生产违法行为的奖励标准：依据国家和省市规定标准不变，奖励金额按照行政处罚金额的15%计算，最低奖励3000元，最高不超过30万元。</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对举报瞒报、谎报事故的奖励标准：依据国家和省市标准不变，按照最终确认的生产安全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同一事项最高奖励不超过30万元。</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小额奖励标准</w:t>
      </w:r>
      <w:r>
        <w:rPr>
          <w:rFonts w:hint="eastAsia" w:ascii="仿宋" w:hAnsi="仿宋" w:eastAsia="仿宋" w:cs="仿宋"/>
          <w:sz w:val="32"/>
          <w:szCs w:val="32"/>
          <w:lang w:val="en-US" w:eastAsia="zh-CN"/>
        </w:rPr>
        <w:t>（即举报一般事故隐患和一般安全生产违法行为的奖励标准）：结合本县实际确定，奖励金额按照行政处罚金额的10%计算，最低奖励100元，最高不超过2000元。</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举报人举报同一事项中涉及多处事故隐患或多个违法行为的，按单项最高额奖励，不重复奖励。</w:t>
      </w:r>
    </w:p>
    <w:p>
      <w:pPr>
        <w:spacing w:line="580" w:lineRule="exact"/>
        <w:ind w:firstLine="643" w:firstLineChars="200"/>
        <w:rPr>
          <w:rFonts w:hint="eastAsia" w:ascii="黑体" w:hAnsi="黑体" w:eastAsia="黑体" w:cs="黑体"/>
          <w:sz w:val="32"/>
          <w:szCs w:val="32"/>
        </w:rPr>
      </w:pPr>
      <w:r>
        <w:rPr>
          <w:rFonts w:hint="eastAsia" w:ascii="仿宋_GB2312" w:hAnsi="仿宋_GB2312" w:eastAsia="仿宋_GB2312" w:cs="仿宋_GB2312"/>
          <w:b/>
          <w:bCs/>
          <w:sz w:val="32"/>
          <w:szCs w:val="32"/>
          <w:lang w:val="en-US" w:eastAsia="zh-CN"/>
        </w:rPr>
        <w:t>《办法》明确了奖励程序和要求。</w:t>
      </w:r>
      <w:r>
        <w:rPr>
          <w:rFonts w:hint="eastAsia" w:ascii="仿宋" w:hAnsi="仿宋" w:eastAsia="仿宋" w:cs="仿宋"/>
          <w:b/>
          <w:bCs/>
          <w:sz w:val="32"/>
          <w:szCs w:val="32"/>
          <w:lang w:val="en-US" w:eastAsia="zh-CN"/>
        </w:rPr>
        <w:t>一是处理原则。</w:t>
      </w:r>
      <w:r>
        <w:rPr>
          <w:rFonts w:ascii="Times New Roman" w:hAnsi="Times New Roman" w:eastAsia="仿宋_GB2312"/>
          <w:sz w:val="32"/>
          <w:szCs w:val="32"/>
        </w:rPr>
        <w:t>举报处理工作遵循及时核查</w:t>
      </w:r>
      <w:r>
        <w:rPr>
          <w:rFonts w:hint="eastAsia" w:ascii="Times New Roman" w:hAnsi="Times New Roman" w:eastAsia="仿宋_GB2312"/>
          <w:sz w:val="32"/>
          <w:szCs w:val="32"/>
          <w:lang w:eastAsia="zh-CN"/>
        </w:rPr>
        <w:t>、</w:t>
      </w:r>
      <w:r>
        <w:rPr>
          <w:rFonts w:ascii="Times New Roman" w:hAnsi="Times New Roman" w:eastAsia="仿宋_GB2312"/>
          <w:sz w:val="32"/>
          <w:szCs w:val="32"/>
        </w:rPr>
        <w:t>依法调查</w:t>
      </w:r>
      <w:r>
        <w:rPr>
          <w:rFonts w:hint="eastAsia" w:ascii="Times New Roman" w:hAnsi="Times New Roman" w:eastAsia="仿宋_GB2312"/>
          <w:sz w:val="32"/>
          <w:szCs w:val="32"/>
          <w:lang w:eastAsia="zh-CN"/>
        </w:rPr>
        <w:t>、</w:t>
      </w:r>
      <w:r>
        <w:rPr>
          <w:rFonts w:ascii="Times New Roman" w:hAnsi="Times New Roman" w:eastAsia="仿宋_GB2312"/>
          <w:sz w:val="32"/>
          <w:szCs w:val="32"/>
        </w:rPr>
        <w:t>严格保密</w:t>
      </w:r>
      <w:r>
        <w:rPr>
          <w:rFonts w:hint="eastAsia" w:ascii="Times New Roman" w:hAnsi="Times New Roman" w:eastAsia="仿宋_GB2312"/>
          <w:sz w:val="32"/>
          <w:szCs w:val="32"/>
          <w:lang w:eastAsia="zh-CN"/>
        </w:rPr>
        <w:t>、</w:t>
      </w:r>
      <w:r>
        <w:rPr>
          <w:rFonts w:ascii="Times New Roman" w:hAnsi="Times New Roman" w:eastAsia="仿宋_GB2312"/>
          <w:sz w:val="32"/>
          <w:szCs w:val="32"/>
        </w:rPr>
        <w:t>及时反馈</w:t>
      </w:r>
      <w:r>
        <w:rPr>
          <w:rFonts w:hint="eastAsia" w:ascii="Times New Roman" w:hAnsi="Times New Roman" w:eastAsia="仿宋_GB2312"/>
          <w:sz w:val="32"/>
          <w:szCs w:val="32"/>
          <w:lang w:val="en-US" w:eastAsia="zh-CN"/>
        </w:rPr>
        <w:t>的原则</w:t>
      </w:r>
      <w:r>
        <w:rPr>
          <w:rFonts w:ascii="Times New Roman" w:hAnsi="Times New Roman" w:eastAsia="仿宋_GB2312"/>
          <w:sz w:val="32"/>
          <w:szCs w:val="32"/>
        </w:rPr>
        <w:t>。</w:t>
      </w:r>
      <w:r>
        <w:rPr>
          <w:rFonts w:hint="eastAsia" w:ascii="Times New Roman" w:hAnsi="Times New Roman" w:eastAsia="仿宋_GB2312"/>
          <w:b/>
          <w:bCs/>
          <w:sz w:val="32"/>
          <w:szCs w:val="32"/>
          <w:lang w:val="en-US" w:eastAsia="zh-CN"/>
        </w:rPr>
        <w:t>二是</w:t>
      </w:r>
      <w:r>
        <w:rPr>
          <w:rFonts w:hint="eastAsia" w:ascii="仿宋" w:hAnsi="仿宋" w:eastAsia="仿宋" w:cs="仿宋"/>
          <w:b/>
          <w:bCs/>
          <w:sz w:val="32"/>
          <w:szCs w:val="32"/>
          <w:lang w:val="en-US" w:eastAsia="zh-CN"/>
        </w:rPr>
        <w:t>核查程序。</w:t>
      </w:r>
      <w:r>
        <w:rPr>
          <w:rFonts w:hint="eastAsia" w:ascii="仿宋" w:hAnsi="仿宋" w:eastAsia="仿宋" w:cs="仿宋"/>
          <w:sz w:val="32"/>
          <w:szCs w:val="32"/>
          <w:lang w:val="en-US" w:eastAsia="zh-CN"/>
        </w:rPr>
        <w:t>对举报事项按照受理、核查、处理、协调、督办、答复、统计和报告等程序严格执行。</w:t>
      </w:r>
      <w:r>
        <w:rPr>
          <w:rFonts w:hint="eastAsia" w:ascii="仿宋" w:hAnsi="仿宋" w:eastAsia="仿宋" w:cs="仿宋"/>
          <w:b/>
          <w:bCs/>
          <w:sz w:val="32"/>
          <w:szCs w:val="32"/>
          <w:lang w:val="en-US" w:eastAsia="zh-CN"/>
        </w:rPr>
        <w:t>三是奖励程序。</w:t>
      </w:r>
      <w:r>
        <w:rPr>
          <w:rFonts w:hint="eastAsia" w:ascii="仿宋" w:hAnsi="仿宋" w:eastAsia="仿宋" w:cs="仿宋"/>
          <w:sz w:val="32"/>
          <w:szCs w:val="32"/>
          <w:lang w:val="en-US" w:eastAsia="zh-CN"/>
        </w:rPr>
        <w:t>对属于奖励范围的，由受理部门提出奖励意见，并附受理、处置有关材料及《道县安全生产举报奖励审批表》，经县安委办（或县应急管理局）、县财政局审核后，由受理部门指定的专职联系人负责联系举报人，核对无误后给予奖励。</w:t>
      </w:r>
      <w:r>
        <w:rPr>
          <w:rFonts w:hint="eastAsia" w:ascii="仿宋" w:hAnsi="仿宋" w:eastAsia="仿宋" w:cs="仿宋"/>
          <w:b/>
          <w:bCs/>
          <w:sz w:val="32"/>
          <w:szCs w:val="32"/>
          <w:lang w:val="en-US" w:eastAsia="zh-CN"/>
        </w:rPr>
        <w:t>四是资金保障。</w:t>
      </w:r>
      <w:r>
        <w:rPr>
          <w:rFonts w:hint="eastAsia" w:ascii="仿宋" w:hAnsi="仿宋" w:eastAsia="仿宋" w:cs="仿宋"/>
          <w:sz w:val="32"/>
          <w:szCs w:val="32"/>
          <w:lang w:val="en-US" w:eastAsia="zh-CN"/>
        </w:rPr>
        <w:t>安全生产有奖举报奖金纳入财政预算，通过现有资金渠道安排，并接受审计、纪检监察等部门的监督。</w:t>
      </w:r>
    </w:p>
    <w:p>
      <w:pPr>
        <w:rPr>
          <w:rFonts w:hint="eastAsia" w:ascii="微软雅黑" w:hAnsi="微软雅黑" w:eastAsia="微软雅黑" w:cs="微软雅黑"/>
          <w:i w:val="0"/>
          <w:iCs w:val="0"/>
          <w:caps w:val="0"/>
          <w:color w:val="DF3A39"/>
          <w:spacing w:val="0"/>
          <w:sz w:val="36"/>
          <w:szCs w:val="36"/>
          <w:shd w:val="clear" w:fill="FFFFFF"/>
        </w:rPr>
      </w:pPr>
    </w:p>
    <w:sectPr>
      <w:pgSz w:w="11906" w:h="16838"/>
      <w:pgMar w:top="1757" w:right="1474" w:bottom="1701" w:left="1474"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MWE2NTI3YzM0ZjI2YmQ0YjI0MjFlMTMwMzlkMDYifQ=="/>
  </w:docVars>
  <w:rsids>
    <w:rsidRoot w:val="5AE4519F"/>
    <w:rsid w:val="309533E6"/>
    <w:rsid w:val="38B21B7A"/>
    <w:rsid w:val="40EF0DDE"/>
    <w:rsid w:val="5AE45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qFormat/>
    <w:uiPriority w:val="0"/>
    <w:pPr>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2023-10-09T00:15:00Z</dcterms:created>
  <dc:creator>陈家鑫</dc:creator>
  <cp:lastModifiedBy>陈家鑫</cp:lastModifiedBy>
  <dcterms:modified xsi:type="dcterms:W3CDTF">2023-10-09T00:56:32Z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31DD526A532846DB8DF7CD1B23508B69_11</vt:lpwstr>
  </property>
</Properties>
</file>