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912D" w14:textId="16B2D3FE" w:rsidR="00382AE0" w:rsidRDefault="00C14754" w:rsidP="00B676F9">
      <w:pPr>
        <w:widowControl/>
        <w:shd w:val="clear" w:color="auto" w:fill="FFFFFF"/>
        <w:jc w:val="center"/>
        <w:rPr>
          <w:rFonts w:asciiTheme="majorEastAsia" w:eastAsiaTheme="majorEastAsia" w:hAnsiTheme="majorEastAsia" w:cs="微软雅黑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 w:rsidRPr="00B676F9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道县公安局行政执法行为的法律救济渠道</w:t>
      </w:r>
    </w:p>
    <w:p w14:paraId="657B7876" w14:textId="77777777" w:rsidR="00B676F9" w:rsidRPr="00B676F9" w:rsidRDefault="00B676F9" w:rsidP="00B676F9">
      <w:pPr>
        <w:widowControl/>
        <w:shd w:val="clear" w:color="auto" w:fill="FFFFFF"/>
        <w:jc w:val="center"/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</w:p>
    <w:p w14:paraId="3B3D3D52" w14:textId="0E9517BA" w:rsidR="00382AE0" w:rsidRPr="00B676F9" w:rsidRDefault="00C14754" w:rsidP="00B676F9">
      <w:pPr>
        <w:widowControl/>
        <w:shd w:val="clear" w:color="auto" w:fill="FFFFFF"/>
        <w:spacing w:line="600" w:lineRule="exact"/>
        <w:ind w:firstLine="641"/>
        <w:jc w:val="left"/>
        <w:rPr>
          <w:rFonts w:ascii="仿宋" w:eastAsia="仿宋" w:hAnsi="仿宋" w:cs="微软雅黑"/>
          <w:color w:val="333333"/>
          <w:sz w:val="32"/>
          <w:szCs w:val="32"/>
        </w:rPr>
      </w:pPr>
      <w:r w:rsidRPr="00B676F9">
        <w:rPr>
          <w:rFonts w:ascii="仿宋" w:eastAsia="仿宋" w:hAnsi="仿宋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根据</w:t>
      </w:r>
      <w:r w:rsidRPr="00B676F9">
        <w:rPr>
          <w:rFonts w:ascii="仿宋" w:eastAsia="仿宋" w:hAnsi="仿宋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《中华人民共和国行政复议法》《中华人民共和国行政诉讼法》</w:t>
      </w:r>
      <w:r w:rsidRPr="00B676F9">
        <w:rPr>
          <w:rFonts w:ascii="仿宋" w:eastAsia="仿宋" w:hAnsi="仿宋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《中华人民共和国治安管理处罚法》等法律规定，相关当事人对道县公安局作出公安行政执法行为具有以下</w:t>
      </w:r>
      <w:r w:rsidRPr="00B676F9">
        <w:rPr>
          <w:rFonts w:ascii="仿宋" w:eastAsia="仿宋" w:hAnsi="仿宋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救济途径：</w:t>
      </w:r>
    </w:p>
    <w:p w14:paraId="148B3C73" w14:textId="30779311" w:rsidR="00B676F9" w:rsidRPr="00E340FB" w:rsidRDefault="00B676F9" w:rsidP="00B676F9">
      <w:pPr>
        <w:pStyle w:val="a7"/>
        <w:shd w:val="clear" w:color="auto" w:fill="FFFFFF"/>
        <w:spacing w:before="0" w:beforeAutospacing="0" w:after="195" w:afterAutospacing="0" w:line="600" w:lineRule="exact"/>
        <w:ind w:firstLine="641"/>
        <w:jc w:val="both"/>
        <w:rPr>
          <w:rFonts w:ascii="仿宋" w:eastAsia="仿宋" w:hAnsi="仿宋"/>
          <w:color w:val="454545"/>
          <w:sz w:val="32"/>
          <w:szCs w:val="32"/>
        </w:rPr>
      </w:pPr>
      <w:r w:rsidRPr="00B676F9">
        <w:rPr>
          <w:rFonts w:ascii="仿宋" w:eastAsia="仿宋" w:hAnsi="仿宋" w:hint="eastAsia"/>
          <w:color w:val="454545"/>
          <w:sz w:val="32"/>
          <w:szCs w:val="32"/>
        </w:rPr>
        <w:t>一</w:t>
      </w:r>
      <w:r w:rsidRPr="00B676F9">
        <w:rPr>
          <w:rFonts w:ascii="仿宋" w:eastAsia="仿宋" w:hAnsi="仿宋" w:hint="eastAsia"/>
          <w:color w:val="454545"/>
          <w:sz w:val="32"/>
          <w:szCs w:val="32"/>
        </w:rPr>
        <w:t>、《中华人民共和国治安管理处罚法》第一百零二条</w:t>
      </w:r>
      <w:r w:rsidRPr="00B676F9">
        <w:rPr>
          <w:rFonts w:ascii="仿宋" w:eastAsia="仿宋" w:hAnsi="仿宋"/>
          <w:color w:val="454545"/>
          <w:sz w:val="32"/>
          <w:szCs w:val="32"/>
        </w:rPr>
        <w:t xml:space="preserve"> </w:t>
      </w:r>
      <w:r w:rsidRPr="00E340FB">
        <w:rPr>
          <w:rFonts w:ascii="仿宋" w:eastAsia="仿宋" w:hAnsi="仿宋"/>
          <w:color w:val="454545"/>
          <w:sz w:val="32"/>
          <w:szCs w:val="32"/>
        </w:rPr>
        <w:t>被处罚人对治安管理处罚决定不服的，可以依法申请行政复议或者提起行政诉讼。</w:t>
      </w:r>
    </w:p>
    <w:p w14:paraId="3C9AD27B" w14:textId="39D15408" w:rsidR="00B676F9" w:rsidRPr="00E340FB" w:rsidRDefault="00B676F9" w:rsidP="00B676F9">
      <w:pPr>
        <w:pStyle w:val="a7"/>
        <w:shd w:val="clear" w:color="auto" w:fill="FFFFFF"/>
        <w:spacing w:before="0" w:beforeAutospacing="0" w:after="195" w:afterAutospacing="0" w:line="600" w:lineRule="exact"/>
        <w:ind w:firstLine="641"/>
        <w:jc w:val="both"/>
        <w:rPr>
          <w:rFonts w:ascii="仿宋" w:eastAsia="仿宋" w:hAnsi="仿宋"/>
          <w:color w:val="454545"/>
          <w:sz w:val="32"/>
          <w:szCs w:val="32"/>
        </w:rPr>
      </w:pPr>
      <w:r>
        <w:rPr>
          <w:rFonts w:ascii="仿宋" w:eastAsia="仿宋" w:hAnsi="仿宋" w:hint="eastAsia"/>
          <w:color w:val="454545"/>
          <w:sz w:val="32"/>
          <w:szCs w:val="32"/>
        </w:rPr>
        <w:t>二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、根据《</w:t>
      </w:r>
      <w:r>
        <w:rPr>
          <w:rFonts w:ascii="仿宋" w:eastAsia="仿宋" w:hAnsi="仿宋" w:hint="eastAsia"/>
          <w:color w:val="454545"/>
          <w:sz w:val="32"/>
          <w:szCs w:val="32"/>
        </w:rPr>
        <w:t>中华人民共和国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行政复议法》第九条</w:t>
      </w:r>
      <w:r>
        <w:rPr>
          <w:rFonts w:ascii="仿宋" w:eastAsia="仿宋" w:hAnsi="仿宋" w:hint="eastAsia"/>
          <w:color w:val="454545"/>
          <w:sz w:val="32"/>
          <w:szCs w:val="32"/>
        </w:rPr>
        <w:t>、第十二条规定，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公民、法人或者其他组织认为具体行政行为侵犯其合法权益的，可以</w:t>
      </w:r>
      <w:r w:rsidRPr="00663F40">
        <w:rPr>
          <w:rFonts w:ascii="仿宋" w:eastAsia="仿宋" w:hAnsi="仿宋" w:hint="eastAsia"/>
          <w:color w:val="454545"/>
          <w:sz w:val="32"/>
          <w:szCs w:val="32"/>
        </w:rPr>
        <w:t>自知道该具体行政行为之日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起</w:t>
      </w:r>
      <w:r w:rsidRPr="00E340FB">
        <w:rPr>
          <w:rFonts w:ascii="仿宋" w:eastAsia="仿宋" w:hAnsi="仿宋" w:cs="Calibri"/>
          <w:color w:val="454545"/>
          <w:sz w:val="32"/>
          <w:szCs w:val="32"/>
        </w:rPr>
        <w:t>60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日内向</w:t>
      </w:r>
      <w:r>
        <w:rPr>
          <w:rFonts w:ascii="仿宋" w:eastAsia="仿宋" w:hAnsi="仿宋" w:hint="eastAsia"/>
          <w:color w:val="454545"/>
          <w:sz w:val="32"/>
          <w:szCs w:val="32"/>
        </w:rPr>
        <w:t>道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县人民政府或</w:t>
      </w:r>
      <w:r>
        <w:rPr>
          <w:rFonts w:ascii="仿宋" w:eastAsia="仿宋" w:hAnsi="仿宋" w:hint="eastAsia"/>
          <w:color w:val="454545"/>
          <w:sz w:val="32"/>
          <w:szCs w:val="32"/>
        </w:rPr>
        <w:t>永州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市公安局申请行政复议。</w:t>
      </w:r>
    </w:p>
    <w:p w14:paraId="1A899632" w14:textId="2295B39C" w:rsidR="00B676F9" w:rsidRPr="00E340FB" w:rsidRDefault="00B676F9" w:rsidP="00B676F9">
      <w:pPr>
        <w:pStyle w:val="a7"/>
        <w:shd w:val="clear" w:color="auto" w:fill="FFFFFF"/>
        <w:spacing w:before="0" w:beforeAutospacing="0" w:after="195" w:afterAutospacing="0" w:line="600" w:lineRule="exact"/>
        <w:ind w:firstLine="641"/>
        <w:jc w:val="both"/>
        <w:rPr>
          <w:rFonts w:ascii="仿宋" w:eastAsia="仿宋" w:hAnsi="仿宋"/>
          <w:color w:val="454545"/>
          <w:sz w:val="32"/>
          <w:szCs w:val="32"/>
        </w:rPr>
      </w:pPr>
      <w:r>
        <w:rPr>
          <w:rFonts w:ascii="仿宋" w:eastAsia="仿宋" w:hAnsi="仿宋" w:hint="eastAsia"/>
          <w:color w:val="454545"/>
          <w:sz w:val="32"/>
          <w:szCs w:val="32"/>
        </w:rPr>
        <w:t>三</w:t>
      </w:r>
      <w:r>
        <w:rPr>
          <w:rFonts w:ascii="仿宋" w:eastAsia="仿宋" w:hAnsi="仿宋" w:hint="eastAsia"/>
          <w:color w:val="454545"/>
          <w:sz w:val="32"/>
          <w:szCs w:val="32"/>
        </w:rPr>
        <w:t>、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根据《</w:t>
      </w:r>
      <w:r>
        <w:rPr>
          <w:rFonts w:ascii="仿宋" w:eastAsia="仿宋" w:hAnsi="仿宋" w:hint="eastAsia"/>
          <w:color w:val="454545"/>
          <w:sz w:val="32"/>
          <w:szCs w:val="32"/>
        </w:rPr>
        <w:t>中华人民共和国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行政诉讼法》第四十六条</w:t>
      </w:r>
      <w:r>
        <w:rPr>
          <w:rFonts w:ascii="仿宋" w:eastAsia="仿宋" w:hAnsi="仿宋" w:hint="eastAsia"/>
          <w:color w:val="454545"/>
          <w:sz w:val="32"/>
          <w:szCs w:val="32"/>
        </w:rPr>
        <w:t>规定，</w:t>
      </w:r>
      <w:r w:rsidRPr="00663F40">
        <w:rPr>
          <w:rFonts w:ascii="仿宋" w:eastAsia="仿宋" w:hAnsi="仿宋" w:hint="eastAsia"/>
          <w:color w:val="454545"/>
          <w:sz w:val="32"/>
          <w:szCs w:val="32"/>
        </w:rPr>
        <w:t>公民、法人或者其他组织</w:t>
      </w:r>
      <w:r>
        <w:rPr>
          <w:rFonts w:ascii="仿宋" w:eastAsia="仿宋" w:hAnsi="仿宋" w:hint="eastAsia"/>
          <w:color w:val="454545"/>
          <w:sz w:val="32"/>
          <w:szCs w:val="32"/>
        </w:rPr>
        <w:t>应当自</w:t>
      </w:r>
      <w:r w:rsidRPr="00663F40">
        <w:rPr>
          <w:rFonts w:ascii="仿宋" w:eastAsia="仿宋" w:hAnsi="仿宋" w:hint="eastAsia"/>
          <w:color w:val="454545"/>
          <w:sz w:val="32"/>
          <w:szCs w:val="32"/>
        </w:rPr>
        <w:t>知道或者应当知道作出行政行为之日起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六个月内直接向</w:t>
      </w:r>
      <w:r>
        <w:rPr>
          <w:rFonts w:ascii="仿宋" w:eastAsia="仿宋" w:hAnsi="仿宋" w:hint="eastAsia"/>
          <w:color w:val="454545"/>
          <w:sz w:val="32"/>
          <w:szCs w:val="32"/>
        </w:rPr>
        <w:t>永州市零陵区</w:t>
      </w:r>
      <w:r w:rsidRPr="00E340FB">
        <w:rPr>
          <w:rFonts w:ascii="仿宋" w:eastAsia="仿宋" w:hAnsi="仿宋" w:hint="eastAsia"/>
          <w:color w:val="454545"/>
          <w:sz w:val="32"/>
          <w:szCs w:val="32"/>
        </w:rPr>
        <w:t>人民法院提起行政诉讼。</w:t>
      </w:r>
    </w:p>
    <w:p w14:paraId="325FC0AB" w14:textId="77777777" w:rsidR="00382AE0" w:rsidRPr="00B676F9" w:rsidRDefault="00382AE0">
      <w:pPr>
        <w:rPr>
          <w:sz w:val="32"/>
          <w:szCs w:val="32"/>
        </w:rPr>
      </w:pPr>
    </w:p>
    <w:sectPr w:rsidR="00382AE0" w:rsidRPr="00B6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557D" w14:textId="77777777" w:rsidR="00B676F9" w:rsidRDefault="00B676F9" w:rsidP="00B676F9">
      <w:r>
        <w:separator/>
      </w:r>
    </w:p>
  </w:endnote>
  <w:endnote w:type="continuationSeparator" w:id="0">
    <w:p w14:paraId="013B9282" w14:textId="77777777" w:rsidR="00B676F9" w:rsidRDefault="00B676F9" w:rsidP="00B6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3A90" w14:textId="77777777" w:rsidR="00B676F9" w:rsidRDefault="00B676F9" w:rsidP="00B676F9">
      <w:r>
        <w:separator/>
      </w:r>
    </w:p>
  </w:footnote>
  <w:footnote w:type="continuationSeparator" w:id="0">
    <w:p w14:paraId="57B0FC25" w14:textId="77777777" w:rsidR="00B676F9" w:rsidRDefault="00B676F9" w:rsidP="00B6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RlOTZkNWY4ZjhiZTczOWE4OTNhMWM2ZDBiNTIyMjMifQ=="/>
  </w:docVars>
  <w:rsids>
    <w:rsidRoot w:val="00382AE0"/>
    <w:rsid w:val="00014F74"/>
    <w:rsid w:val="00382AE0"/>
    <w:rsid w:val="004E6211"/>
    <w:rsid w:val="00B676F9"/>
    <w:rsid w:val="00C14754"/>
    <w:rsid w:val="00C8740E"/>
    <w:rsid w:val="00D431EE"/>
    <w:rsid w:val="00D85A62"/>
    <w:rsid w:val="2C5D380E"/>
    <w:rsid w:val="4AFC34AB"/>
    <w:rsid w:val="6F8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926FF"/>
  <w15:docId w15:val="{4371B0CF-4BA7-4B3C-9E2C-B738EB0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76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6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76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B67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9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10103161@qq.com</cp:lastModifiedBy>
  <cp:revision>8</cp:revision>
  <dcterms:created xsi:type="dcterms:W3CDTF">2022-12-06T01:52:00Z</dcterms:created>
  <dcterms:modified xsi:type="dcterms:W3CDTF">2022-12-06T03:09:00Z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830BD8309AAB4380AC06C22D7C6E13DA</vt:lpwstr>
  </property>
</Properties>
</file>