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EAD89">
      <w:pPr>
        <w:spacing w:before="101" w:line="230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26837DA9">
      <w:pPr>
        <w:spacing w:line="469" w:lineRule="auto"/>
        <w:rPr>
          <w:rFonts w:ascii="Arial"/>
          <w:sz w:val="21"/>
        </w:rPr>
      </w:pPr>
    </w:p>
    <w:p w14:paraId="5EE3D5B8">
      <w:pPr>
        <w:spacing w:before="184" w:line="459" w:lineRule="exact"/>
        <w:ind w:left="1451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-22"/>
          <w:position w:val="-1"/>
          <w:sz w:val="43"/>
          <w:szCs w:val="43"/>
        </w:rPr>
        <w:t>道县2025年秋季幼儿园收费公示牌</w:t>
      </w:r>
    </w:p>
    <w:p w14:paraId="2F8BECE7">
      <w:pPr>
        <w:pStyle w:val="2"/>
        <w:spacing w:before="273" w:line="233" w:lineRule="auto"/>
        <w:jc w:val="right"/>
        <w:rPr>
          <w:sz w:val="20"/>
          <w:szCs w:val="20"/>
        </w:rPr>
      </w:pPr>
      <w:r>
        <w:rPr>
          <w:rFonts w:hint="eastAsia"/>
          <w:spacing w:val="-18"/>
          <w:sz w:val="20"/>
          <w:szCs w:val="20"/>
          <w:lang w:val="en-US" w:eastAsia="zh-CN"/>
        </w:rPr>
        <w:t xml:space="preserve">  </w:t>
      </w:r>
      <w:r>
        <w:rPr>
          <w:spacing w:val="-18"/>
          <w:sz w:val="20"/>
          <w:szCs w:val="20"/>
        </w:rPr>
        <w:t>计费单位： 元</w:t>
      </w:r>
      <w:r>
        <w:rPr>
          <w:rFonts w:ascii="仿宋" w:hAnsi="仿宋" w:eastAsia="仿宋" w:cs="仿宋"/>
          <w:spacing w:val="-18"/>
          <w:sz w:val="20"/>
          <w:szCs w:val="20"/>
        </w:rPr>
        <w:t>/</w:t>
      </w:r>
      <w:r>
        <w:rPr>
          <w:spacing w:val="-18"/>
          <w:sz w:val="20"/>
          <w:szCs w:val="20"/>
        </w:rPr>
        <w:t>生·期</w:t>
      </w:r>
    </w:p>
    <w:p w14:paraId="00080A67">
      <w:pPr>
        <w:spacing w:line="39" w:lineRule="exact"/>
      </w:pPr>
    </w:p>
    <w:tbl>
      <w:tblPr>
        <w:tblStyle w:val="6"/>
        <w:tblW w:w="90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2971"/>
        <w:gridCol w:w="4256"/>
      </w:tblGrid>
      <w:tr w14:paraId="2FC84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58" w:type="dxa"/>
            <w:vAlign w:val="top"/>
          </w:tcPr>
          <w:p w14:paraId="5B83998B">
            <w:pPr>
              <w:spacing w:before="242" w:line="221" w:lineRule="auto"/>
              <w:ind w:left="4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办园模式</w:t>
            </w:r>
          </w:p>
        </w:tc>
        <w:tc>
          <w:tcPr>
            <w:tcW w:w="2971" w:type="dxa"/>
            <w:vAlign w:val="top"/>
          </w:tcPr>
          <w:p w14:paraId="191AD268">
            <w:pPr>
              <w:spacing w:before="242" w:line="222" w:lineRule="auto"/>
              <w:ind w:left="10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收费项目</w:t>
            </w:r>
          </w:p>
        </w:tc>
        <w:tc>
          <w:tcPr>
            <w:tcW w:w="4256" w:type="dxa"/>
            <w:vAlign w:val="top"/>
          </w:tcPr>
          <w:p w14:paraId="5A88A3A3">
            <w:pPr>
              <w:spacing w:before="242" w:line="223" w:lineRule="auto"/>
              <w:ind w:left="16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收费标准</w:t>
            </w:r>
          </w:p>
        </w:tc>
      </w:tr>
      <w:tr w14:paraId="460F4A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58" w:type="dxa"/>
            <w:vMerge w:val="restart"/>
            <w:tcBorders>
              <w:bottom w:val="nil"/>
            </w:tcBorders>
            <w:vAlign w:val="top"/>
          </w:tcPr>
          <w:p w14:paraId="0D87EB7C">
            <w:pPr>
              <w:spacing w:line="261" w:lineRule="auto"/>
              <w:rPr>
                <w:rFonts w:ascii="Arial"/>
                <w:sz w:val="21"/>
              </w:rPr>
            </w:pPr>
          </w:p>
          <w:p w14:paraId="6DE76F0A">
            <w:pPr>
              <w:spacing w:line="262" w:lineRule="auto"/>
              <w:rPr>
                <w:rFonts w:ascii="Arial"/>
                <w:sz w:val="21"/>
              </w:rPr>
            </w:pPr>
          </w:p>
          <w:p w14:paraId="225117DD">
            <w:pPr>
              <w:spacing w:before="78" w:line="221" w:lineRule="auto"/>
              <w:ind w:left="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全日制</w:t>
            </w:r>
          </w:p>
        </w:tc>
        <w:tc>
          <w:tcPr>
            <w:tcW w:w="2971" w:type="dxa"/>
            <w:vAlign w:val="top"/>
          </w:tcPr>
          <w:p w14:paraId="58999051">
            <w:pPr>
              <w:spacing w:before="237" w:line="220" w:lineRule="auto"/>
              <w:ind w:left="8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保育教育费</w:t>
            </w:r>
          </w:p>
        </w:tc>
        <w:tc>
          <w:tcPr>
            <w:tcW w:w="4256" w:type="dxa"/>
            <w:vAlign w:val="top"/>
          </w:tcPr>
          <w:p w14:paraId="213BE124">
            <w:pPr>
              <w:rPr>
                <w:rFonts w:ascii="Arial"/>
                <w:sz w:val="21"/>
              </w:rPr>
            </w:pPr>
          </w:p>
        </w:tc>
      </w:tr>
      <w:tr w14:paraId="174FB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58" w:type="dxa"/>
            <w:vMerge w:val="continue"/>
            <w:tcBorders>
              <w:top w:val="nil"/>
            </w:tcBorders>
            <w:vAlign w:val="top"/>
          </w:tcPr>
          <w:p w14:paraId="24872C92">
            <w:pPr>
              <w:rPr>
                <w:rFonts w:ascii="Arial"/>
                <w:sz w:val="21"/>
              </w:rPr>
            </w:pPr>
          </w:p>
        </w:tc>
        <w:tc>
          <w:tcPr>
            <w:tcW w:w="2971" w:type="dxa"/>
            <w:vAlign w:val="top"/>
          </w:tcPr>
          <w:p w14:paraId="676ACF1E">
            <w:pPr>
              <w:spacing w:before="240" w:line="220" w:lineRule="auto"/>
              <w:ind w:left="1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伙食费</w:t>
            </w:r>
          </w:p>
        </w:tc>
        <w:tc>
          <w:tcPr>
            <w:tcW w:w="4256" w:type="dxa"/>
            <w:vAlign w:val="top"/>
          </w:tcPr>
          <w:p w14:paraId="7DCBA5FB">
            <w:pPr>
              <w:rPr>
                <w:rFonts w:ascii="Arial"/>
                <w:sz w:val="21"/>
              </w:rPr>
            </w:pPr>
          </w:p>
        </w:tc>
      </w:tr>
      <w:tr w14:paraId="5AF69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58" w:type="dxa"/>
            <w:vMerge w:val="restart"/>
            <w:tcBorders>
              <w:bottom w:val="nil"/>
            </w:tcBorders>
            <w:vAlign w:val="top"/>
          </w:tcPr>
          <w:p w14:paraId="03FECD8F">
            <w:pPr>
              <w:spacing w:line="298" w:lineRule="auto"/>
              <w:rPr>
                <w:rFonts w:ascii="Arial"/>
                <w:sz w:val="21"/>
              </w:rPr>
            </w:pPr>
          </w:p>
          <w:p w14:paraId="1ABDA842">
            <w:pPr>
              <w:spacing w:line="299" w:lineRule="auto"/>
              <w:rPr>
                <w:rFonts w:ascii="Arial"/>
                <w:sz w:val="21"/>
              </w:rPr>
            </w:pPr>
          </w:p>
          <w:p w14:paraId="14EFB485">
            <w:pPr>
              <w:spacing w:line="299" w:lineRule="auto"/>
              <w:rPr>
                <w:rFonts w:ascii="Arial"/>
                <w:sz w:val="21"/>
              </w:rPr>
            </w:pPr>
          </w:p>
          <w:p w14:paraId="1A5ADE70">
            <w:pPr>
              <w:spacing w:before="78" w:line="220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寄宿制</w:t>
            </w:r>
          </w:p>
        </w:tc>
        <w:tc>
          <w:tcPr>
            <w:tcW w:w="2971" w:type="dxa"/>
            <w:vAlign w:val="top"/>
          </w:tcPr>
          <w:p w14:paraId="205ABA6F">
            <w:pPr>
              <w:spacing w:before="243" w:line="220" w:lineRule="auto"/>
              <w:ind w:left="8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保育教育费</w:t>
            </w:r>
          </w:p>
        </w:tc>
        <w:tc>
          <w:tcPr>
            <w:tcW w:w="4256" w:type="dxa"/>
            <w:vAlign w:val="top"/>
          </w:tcPr>
          <w:p w14:paraId="2CE07E6A">
            <w:pPr>
              <w:rPr>
                <w:rFonts w:ascii="Arial"/>
                <w:sz w:val="21"/>
              </w:rPr>
            </w:pPr>
          </w:p>
        </w:tc>
      </w:tr>
      <w:tr w14:paraId="3B8A2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58" w:type="dxa"/>
            <w:vMerge w:val="continue"/>
            <w:tcBorders>
              <w:top w:val="nil"/>
              <w:bottom w:val="nil"/>
            </w:tcBorders>
            <w:vAlign w:val="top"/>
          </w:tcPr>
          <w:p w14:paraId="51EAABCC">
            <w:pPr>
              <w:rPr>
                <w:rFonts w:ascii="Arial"/>
                <w:sz w:val="21"/>
              </w:rPr>
            </w:pPr>
          </w:p>
        </w:tc>
        <w:tc>
          <w:tcPr>
            <w:tcW w:w="2971" w:type="dxa"/>
            <w:vAlign w:val="top"/>
          </w:tcPr>
          <w:p w14:paraId="49C499E0">
            <w:pPr>
              <w:spacing w:before="245" w:line="220" w:lineRule="auto"/>
              <w:ind w:left="1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伙食费</w:t>
            </w:r>
          </w:p>
        </w:tc>
        <w:tc>
          <w:tcPr>
            <w:tcW w:w="4256" w:type="dxa"/>
            <w:vAlign w:val="top"/>
          </w:tcPr>
          <w:p w14:paraId="464955FB">
            <w:pPr>
              <w:rPr>
                <w:rFonts w:ascii="Arial"/>
                <w:sz w:val="21"/>
              </w:rPr>
            </w:pPr>
          </w:p>
        </w:tc>
      </w:tr>
      <w:tr w14:paraId="2A21A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58" w:type="dxa"/>
            <w:vMerge w:val="continue"/>
            <w:tcBorders>
              <w:top w:val="nil"/>
            </w:tcBorders>
            <w:vAlign w:val="top"/>
          </w:tcPr>
          <w:p w14:paraId="279CBE5F">
            <w:pPr>
              <w:rPr>
                <w:rFonts w:ascii="Arial"/>
                <w:sz w:val="21"/>
              </w:rPr>
            </w:pPr>
          </w:p>
        </w:tc>
        <w:tc>
          <w:tcPr>
            <w:tcW w:w="2971" w:type="dxa"/>
            <w:vAlign w:val="top"/>
          </w:tcPr>
          <w:p w14:paraId="394E09D6">
            <w:pPr>
              <w:spacing w:before="247" w:line="220" w:lineRule="auto"/>
              <w:ind w:left="1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住宿费</w:t>
            </w:r>
          </w:p>
        </w:tc>
        <w:tc>
          <w:tcPr>
            <w:tcW w:w="4256" w:type="dxa"/>
            <w:vAlign w:val="top"/>
          </w:tcPr>
          <w:p w14:paraId="07ACE76E">
            <w:pPr>
              <w:rPr>
                <w:rFonts w:ascii="Arial"/>
                <w:sz w:val="21"/>
              </w:rPr>
            </w:pPr>
          </w:p>
        </w:tc>
      </w:tr>
    </w:tbl>
    <w:p w14:paraId="0FBD52D6">
      <w:pPr>
        <w:pStyle w:val="2"/>
        <w:spacing w:before="160" w:line="219" w:lineRule="auto"/>
        <w:ind w:left="626"/>
      </w:pPr>
      <w:r>
        <w:rPr>
          <w:spacing w:val="-4"/>
        </w:rPr>
        <w:t>一、本园为××（性质）</w:t>
      </w:r>
      <w:r>
        <w:rPr>
          <w:spacing w:val="-74"/>
        </w:rPr>
        <w:t xml:space="preserve"> </w:t>
      </w:r>
      <w:r>
        <w:rPr>
          <w:spacing w:val="-4"/>
        </w:rPr>
        <w:t>×</w:t>
      </w:r>
      <w:r>
        <w:rPr>
          <w:spacing w:val="-77"/>
        </w:rPr>
        <w:t xml:space="preserve"> </w:t>
      </w:r>
      <w:r>
        <w:rPr>
          <w:spacing w:val="-4"/>
        </w:rPr>
        <w:t>×等级幼儿园，开具××票据。</w:t>
      </w:r>
    </w:p>
    <w:p w14:paraId="5142306D">
      <w:pPr>
        <w:pStyle w:val="2"/>
        <w:spacing w:before="171" w:line="219" w:lineRule="auto"/>
        <w:ind w:left="626"/>
      </w:pPr>
      <w:r>
        <w:rPr>
          <w:spacing w:val="-1"/>
        </w:rPr>
        <w:t>二、本园承诺不违背国家和省制定的幼儿教育收费政策。</w:t>
      </w:r>
    </w:p>
    <w:p w14:paraId="2388D22F">
      <w:pPr>
        <w:pStyle w:val="2"/>
        <w:spacing w:before="172" w:line="285" w:lineRule="auto"/>
        <w:ind w:left="25" w:right="14" w:firstLine="477"/>
      </w:pPr>
      <w:r>
        <w:rPr>
          <w:spacing w:val="-4"/>
        </w:rPr>
        <w:t>三、收费依据：道发改价费〔2025〕2</w:t>
      </w:r>
      <w:r>
        <w:rPr>
          <w:spacing w:val="-41"/>
        </w:rPr>
        <w:t xml:space="preserve"> </w:t>
      </w:r>
      <w:r>
        <w:rPr>
          <w:spacing w:val="-4"/>
        </w:rPr>
        <w:t>号文件《关于道县</w:t>
      </w:r>
      <w:r>
        <w:rPr>
          <w:spacing w:val="-48"/>
        </w:rPr>
        <w:t xml:space="preserve"> </w:t>
      </w:r>
      <w:r>
        <w:rPr>
          <w:spacing w:val="-4"/>
        </w:rPr>
        <w:t>2025</w:t>
      </w:r>
      <w:r>
        <w:rPr>
          <w:spacing w:val="-50"/>
        </w:rPr>
        <w:t xml:space="preserve"> </w:t>
      </w:r>
      <w:r>
        <w:rPr>
          <w:spacing w:val="-4"/>
        </w:rPr>
        <w:t>年秋季中小学幼儿园</w:t>
      </w:r>
      <w:r>
        <w:t xml:space="preserve"> </w:t>
      </w:r>
      <w:r>
        <w:rPr>
          <w:spacing w:val="-1"/>
        </w:rPr>
        <w:t>教育收费管理有关事项的通知》</w:t>
      </w:r>
    </w:p>
    <w:p w14:paraId="613854D7">
      <w:pPr>
        <w:pStyle w:val="2"/>
        <w:spacing w:before="170" w:line="220" w:lineRule="auto"/>
        <w:ind w:left="512"/>
      </w:pPr>
      <w:r>
        <w:rPr>
          <w:spacing w:val="-1"/>
        </w:rPr>
        <w:t>咨询监督电话：道县发改局    5236926</w:t>
      </w:r>
    </w:p>
    <w:p w14:paraId="65189473">
      <w:pPr>
        <w:pStyle w:val="2"/>
        <w:spacing w:before="169" w:line="222" w:lineRule="auto"/>
        <w:ind w:left="2182"/>
      </w:pPr>
      <w:r>
        <w:rPr>
          <w:spacing w:val="-1"/>
        </w:rPr>
        <w:t>道县财政局    5222722</w:t>
      </w:r>
    </w:p>
    <w:p w14:paraId="2A43AD15">
      <w:pPr>
        <w:pStyle w:val="2"/>
        <w:spacing w:before="169" w:line="220" w:lineRule="auto"/>
        <w:ind w:left="2182"/>
      </w:pPr>
      <w:r>
        <w:rPr>
          <w:spacing w:val="-1"/>
        </w:rPr>
        <w:t>道县教育局    5235656</w:t>
      </w:r>
    </w:p>
    <w:p w14:paraId="02226E3E">
      <w:pPr>
        <w:pStyle w:val="2"/>
        <w:spacing w:before="169" w:line="219" w:lineRule="auto"/>
        <w:ind w:left="503"/>
      </w:pPr>
      <w:r>
        <w:rPr>
          <w:spacing w:val="-3"/>
        </w:rPr>
        <w:t>价格举报电话：12345</w:t>
      </w:r>
      <w:r>
        <w:rPr>
          <w:spacing w:val="9"/>
        </w:rPr>
        <w:t xml:space="preserve">    </w:t>
      </w:r>
      <w:r>
        <w:rPr>
          <w:spacing w:val="-3"/>
        </w:rPr>
        <w:t>12315</w:t>
      </w:r>
    </w:p>
    <w:p w14:paraId="6D7B0DB9">
      <w:pPr>
        <w:pStyle w:val="2"/>
        <w:spacing w:before="172" w:line="220" w:lineRule="auto"/>
        <w:ind w:right="14"/>
        <w:jc w:val="right"/>
      </w:pPr>
      <w:r>
        <w:rPr>
          <w:spacing w:val="-18"/>
        </w:rPr>
        <w:t>×</w:t>
      </w:r>
      <w:r>
        <w:rPr>
          <w:spacing w:val="-75"/>
        </w:rPr>
        <w:t xml:space="preserve"> </w:t>
      </w:r>
      <w:r>
        <w:rPr>
          <w:spacing w:val="-18"/>
        </w:rPr>
        <w:t>×幼儿园</w:t>
      </w:r>
    </w:p>
    <w:p w14:paraId="12722629">
      <w:pPr>
        <w:pStyle w:val="2"/>
        <w:spacing w:before="124" w:line="196" w:lineRule="auto"/>
        <w:ind w:left="22"/>
        <w:rPr>
          <w:rFonts w:hint="eastAsia" w:eastAsia="宋体"/>
          <w:lang w:val="en-US" w:eastAsia="zh-CN"/>
        </w:rPr>
      </w:pPr>
      <w:r>
        <w:rPr>
          <w:spacing w:val="-12"/>
        </w:rPr>
        <w:t>注：属于民办教育机构的还应标明《民办教育许可证》编号</w:t>
      </w:r>
      <w:r>
        <w:rPr>
          <w:rFonts w:hint="eastAsia"/>
          <w:spacing w:val="-12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03A6B">
    <w:pPr>
      <w:spacing w:line="236" w:lineRule="auto"/>
      <w:ind w:left="21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9007A"/>
    <w:rsid w:val="37622F55"/>
    <w:rsid w:val="46A9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263</Characters>
  <Lines>0</Lines>
  <Paragraphs>0</Paragraphs>
  <TotalTime>1</TotalTime>
  <ScaleCrop>false</ScaleCrop>
  <LinksUpToDate>false</LinksUpToDate>
  <CharactersWithSpaces>288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2025-09-12T01:52:00Z</dcterms:created>
  <dc:creator>豆沙</dc:creator>
  <cp:lastModifiedBy>豆沙</cp:lastModifiedBy>
  <dcterms:modified xsi:type="dcterms:W3CDTF">2025-09-12T02:07:55Z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90EAB8AB7BAB49549F1C7768DE4511B1_11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