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  <w:r>
        <w:rPr>
          <w:b w:val="0"/>
          <w:i w:val="0"/>
          <w:strike w:val="0"/>
          <w:color w:val="000000"/>
          <w:sz w:val="30"/>
        </w:rPr>
        <w:t>DXDR-2024-60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5</w:t>
      </w: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道公交[2024]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sz w:val="30"/>
          <w:szCs w:val="30"/>
        </w:rPr>
        <w:t>号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关于道县</w:t>
      </w:r>
      <w:r>
        <w:rPr>
          <w:rFonts w:hint="eastAsia" w:ascii="黑体" w:eastAsia="黑体"/>
          <w:sz w:val="44"/>
          <w:szCs w:val="44"/>
          <w:lang w:val="en-US" w:eastAsia="zh-CN"/>
        </w:rPr>
        <w:t>追光者演唱会</w:t>
      </w:r>
      <w:r>
        <w:rPr>
          <w:rFonts w:hint="eastAsia" w:ascii="黑体" w:eastAsia="黑体"/>
          <w:sz w:val="44"/>
          <w:szCs w:val="44"/>
        </w:rPr>
        <w:t>期间</w:t>
      </w:r>
      <w:r>
        <w:rPr>
          <w:rFonts w:hint="eastAsia" w:ascii="黑体" w:eastAsia="黑体"/>
          <w:sz w:val="44"/>
          <w:szCs w:val="44"/>
          <w:lang w:eastAsia="zh-CN"/>
        </w:rPr>
        <w:t>对高新区文体中心周边道路实行交通管制</w:t>
      </w:r>
      <w:r>
        <w:rPr>
          <w:rFonts w:hint="eastAsia" w:ascii="黑体" w:eastAsia="黑体"/>
          <w:sz w:val="44"/>
          <w:szCs w:val="44"/>
        </w:rPr>
        <w:t>的</w:t>
      </w:r>
      <w:r>
        <w:rPr>
          <w:rFonts w:hint="eastAsia" w:ascii="黑体" w:eastAsia="黑体"/>
          <w:sz w:val="44"/>
          <w:szCs w:val="44"/>
          <w:lang w:eastAsia="zh-CN"/>
        </w:rPr>
        <w:t>通</w:t>
      </w:r>
      <w:r>
        <w:rPr>
          <w:rFonts w:hint="eastAsia" w:ascii="黑体" w:eastAsia="黑体"/>
          <w:sz w:val="44"/>
          <w:szCs w:val="44"/>
        </w:rPr>
        <w:t>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道县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追光者群星演唱会</w:t>
      </w:r>
      <w:r>
        <w:rPr>
          <w:rFonts w:hint="eastAsia" w:ascii="仿宋_GB2312" w:eastAsia="仿宋_GB2312"/>
          <w:sz w:val="32"/>
          <w:szCs w:val="32"/>
        </w:rPr>
        <w:t>将于202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lang w:eastAsia="zh-CN"/>
        </w:rPr>
        <w:t>道县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文体中心</w:t>
      </w:r>
      <w:r>
        <w:rPr>
          <w:rFonts w:hint="eastAsia" w:ascii="仿宋_GB2312" w:eastAsia="仿宋_GB2312"/>
          <w:sz w:val="32"/>
          <w:szCs w:val="32"/>
        </w:rPr>
        <w:t>举行。为确保</w:t>
      </w:r>
      <w:r>
        <w:rPr>
          <w:rFonts w:hint="eastAsia" w:ascii="仿宋_GB2312" w:eastAsia="仿宋_GB2312"/>
          <w:sz w:val="32"/>
          <w:szCs w:val="32"/>
          <w:lang w:eastAsia="zh-CN"/>
        </w:rPr>
        <w:t>演唱会</w:t>
      </w:r>
      <w:r>
        <w:rPr>
          <w:rFonts w:hint="eastAsia" w:ascii="仿宋_GB2312" w:eastAsia="仿宋_GB2312"/>
          <w:sz w:val="32"/>
          <w:szCs w:val="32"/>
        </w:rPr>
        <w:t>期间道路安全畅通，将于</w:t>
      </w:r>
      <w:r>
        <w:rPr>
          <w:rFonts w:hint="eastAsia" w:ascii="仿宋_GB2312" w:eastAsia="仿宋_GB2312"/>
          <w:sz w:val="32"/>
          <w:szCs w:val="32"/>
          <w:lang w:eastAsia="zh-CN"/>
        </w:rPr>
        <w:t>演唱会</w:t>
      </w:r>
      <w:r>
        <w:rPr>
          <w:rFonts w:hint="eastAsia" w:ascii="仿宋_GB2312" w:eastAsia="仿宋_GB2312"/>
          <w:sz w:val="32"/>
          <w:szCs w:val="32"/>
        </w:rPr>
        <w:t>期间对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道县文体馆</w:t>
      </w:r>
      <w:r>
        <w:rPr>
          <w:rFonts w:hint="eastAsia" w:ascii="仿宋_GB2312" w:eastAsia="仿宋_GB2312"/>
          <w:bCs/>
          <w:sz w:val="32"/>
          <w:szCs w:val="32"/>
        </w:rPr>
        <w:t>周边的部分道路实行交通管制。现将有关事项通告如下：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黑体"/>
          <w:bCs/>
          <w:sz w:val="32"/>
          <w:szCs w:val="32"/>
        </w:rPr>
      </w:pPr>
      <w:r>
        <w:rPr>
          <w:rFonts w:hint="eastAsia" w:ascii="仿宋_GB2312" w:eastAsia="黑体"/>
          <w:bCs/>
          <w:sz w:val="32"/>
          <w:szCs w:val="32"/>
        </w:rPr>
        <w:t>一、交通管制路段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工业大道（营阳大道与工业大道交汇处至政务中心路口）、东环一路</w:t>
      </w: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工业大道与东环一路交汇处</w:t>
      </w:r>
      <w:r>
        <w:rPr>
          <w:rFonts w:hint="eastAsia" w:ascii="仿宋_GB2312" w:eastAsia="仿宋_GB2312"/>
          <w:bCs/>
          <w:sz w:val="32"/>
          <w:szCs w:val="32"/>
        </w:rPr>
        <w:t>至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烟草屋路与东环一路交汇处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烟草屋路</w:t>
      </w: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烟草屋路与东环一路交汇处</w:t>
      </w:r>
      <w:r>
        <w:rPr>
          <w:rFonts w:hint="eastAsia" w:ascii="仿宋_GB2312" w:eastAsia="仿宋_GB2312"/>
          <w:bCs/>
          <w:sz w:val="32"/>
          <w:szCs w:val="32"/>
        </w:rPr>
        <w:t>至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烟草屋路与富园三路交汇处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富园三路（工业大道与富园三路交汇处至烟草屋路与富园三路交汇处）</w:t>
      </w:r>
      <w:r>
        <w:rPr>
          <w:rFonts w:hint="eastAsia" w:ascii="仿宋_GB2312" w:eastAsia="仿宋_GB2312"/>
          <w:bCs/>
          <w:sz w:val="32"/>
          <w:szCs w:val="32"/>
        </w:rPr>
        <w:t>实行交通管制，保障道路畅通。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Calibri" w:eastAsia="黑体" w:cs="Times New Roman"/>
          <w:bCs/>
          <w:sz w:val="32"/>
          <w:szCs w:val="32"/>
        </w:rPr>
      </w:pPr>
      <w:r>
        <w:rPr>
          <w:rFonts w:hint="eastAsia" w:ascii="仿宋_GB2312" w:hAnsi="Calibri" w:eastAsia="黑体" w:cs="Times New Roman"/>
          <w:bCs/>
          <w:sz w:val="32"/>
          <w:szCs w:val="32"/>
          <w:lang w:eastAsia="zh-CN"/>
        </w:rPr>
        <w:t>二、</w:t>
      </w:r>
      <w:r>
        <w:rPr>
          <w:rFonts w:hint="eastAsia" w:ascii="仿宋_GB2312" w:hAnsi="Calibri" w:eastAsia="黑体" w:cs="Times New Roman"/>
          <w:bCs/>
          <w:sz w:val="32"/>
          <w:szCs w:val="32"/>
        </w:rPr>
        <w:t>交通管制时间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:30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黑体" w:cs="Times New Roman"/>
          <w:bCs/>
          <w:kern w:val="2"/>
          <w:sz w:val="32"/>
          <w:szCs w:val="32"/>
          <w:lang w:val="en-US" w:eastAsia="zh-CN" w:bidi="ar-SA"/>
        </w:rPr>
        <w:t>三、交通管制措施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(一)</w:t>
      </w:r>
      <w:r>
        <w:rPr>
          <w:rFonts w:hint="eastAsia" w:ascii="仿宋_GB2312" w:eastAsia="仿宋_GB2312"/>
          <w:sz w:val="32"/>
          <w:szCs w:val="32"/>
        </w:rPr>
        <w:t>交通管制期间，禁止机动车辆驶入管制路段区域，执行紧急任务的救护车、消防车、警</w:t>
      </w:r>
      <w:r>
        <w:rPr>
          <w:rFonts w:hint="eastAsia" w:ascii="仿宋_GB2312" w:eastAsia="仿宋_GB2312"/>
          <w:sz w:val="32"/>
          <w:szCs w:val="32"/>
          <w:lang w:eastAsia="zh-CN"/>
        </w:rPr>
        <w:t>车</w:t>
      </w:r>
      <w:r>
        <w:rPr>
          <w:rFonts w:hint="eastAsia" w:ascii="仿宋_GB2312" w:eastAsia="仿宋_GB2312"/>
          <w:sz w:val="32"/>
          <w:szCs w:val="32"/>
        </w:rPr>
        <w:t>、工程抢险车、持有通行证的工作车辆经核实后方可进入。确需途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上述路段的车辆，请提前规划出行路线，绕道行驶。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(二)交通管制期间，政务中心、135产业园、以及工业园区内所有工厂内停车区向社会开放。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(三)工业大道（东环一路与工业大道交汇处至政务中心路口）道路两侧为中大型客车停放点。其他非管制区内道路两侧可有序停放车辆。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(四)</w:t>
      </w:r>
      <w:r>
        <w:rPr>
          <w:rFonts w:hint="eastAsia" w:ascii="仿宋_GB2312" w:eastAsia="仿宋_GB2312"/>
          <w:sz w:val="32"/>
          <w:szCs w:val="32"/>
        </w:rPr>
        <w:t>公安交警部门将加强对管制路段的交通管理，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请广大驾驶员遵守交通法律法规，服从交警指挥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对因交通管制造成的不便敬请谅解。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特此通告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道县公安局交通警察大队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ordWrap w:val="0"/>
        <w:jc w:val="right"/>
        <w:rPr>
          <w:sz w:val="32"/>
          <w:szCs w:val="32"/>
        </w:rPr>
      </w:pP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99"/>
    <w:rPr/>
  </w:style>
  <w:style w:type="paragraph" w:customStyle="1" w:styleId="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Administrator</cp:lastModifiedBy>
  <cp:lastPrinted>2024-01-25T07:38:00Z</cp:lastPrinted>
  <dcterms:modified xsi:type="dcterms:W3CDTF">2024-03-26T00:29:52Z</dcterms:modified>
  <dc:title>DXDR-2024-60001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