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 w:cs="黑体"/>
          <w:color w:val="auto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eastAsia="黑体" w:cs="黑体"/>
          <w:color w:val="auto"/>
          <w:sz w:val="32"/>
          <w:szCs w:val="32"/>
          <w:lang w:bidi="ar-SA"/>
        </w:rPr>
        <w:t>附</w:t>
      </w:r>
      <w:r>
        <w:rPr>
          <w:rFonts w:hint="eastAsia" w:ascii="黑体" w:eastAsia="黑体" w:cs="黑体"/>
          <w:color w:val="auto"/>
          <w:sz w:val="32"/>
          <w:szCs w:val="32"/>
          <w:lang w:eastAsia="zh-CN" w:bidi="ar-SA"/>
        </w:rPr>
        <w:t>件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 w:bidi="ar-SA"/>
        </w:rPr>
        <w:t>2：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4"/>
        <w:bidi w:val="0"/>
        <w:rPr>
          <w:rFonts w:hint="eastAsia" w:ascii="方正小标宋简体" w:hAnsi="方正小标宋简体" w:eastAsia="方正小标宋简体" w:cs="方正小标宋简体"/>
          <w:b w:val="0"/>
          <w:bCs/>
          <w:spacing w:val="11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1"/>
          <w:sz w:val="52"/>
          <w:szCs w:val="52"/>
          <w:lang w:val="en-US" w:eastAsia="zh-CN"/>
        </w:rPr>
        <w:t>道县秸秆禁烧区、限烧区统计表</w:t>
      </w:r>
    </w:p>
    <w:p>
      <w:pPr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left"/>
        <w:textAlignment w:val="auto"/>
        <w:rPr>
          <w:rFonts w:hint="eastAsia" w:ascii="宋体"/>
          <w:sz w:val="24"/>
          <w:szCs w:val="24"/>
          <w:lang w:val="en-US" w:eastAsia="zh-CN"/>
        </w:rPr>
      </w:pPr>
      <w:r>
        <w:rPr>
          <w:rFonts w:hint="eastAsia" w:ascii="宋体"/>
          <w:sz w:val="30"/>
          <w:szCs w:val="30"/>
          <w:lang w:val="en-US" w:eastAsia="zh-CN"/>
        </w:rPr>
        <w:t xml:space="preserve">                                                                         </w:t>
      </w:r>
      <w:r>
        <w:rPr>
          <w:rFonts w:hint="eastAsia" w:ascii="宋体"/>
          <w:sz w:val="24"/>
          <w:szCs w:val="24"/>
          <w:lang w:val="en-US" w:eastAsia="zh-CN"/>
        </w:rPr>
        <w:t>单位：公顷、%</w:t>
      </w:r>
    </w:p>
    <w:tbl>
      <w:tblPr>
        <w:tblStyle w:val="7"/>
        <w:tblW w:w="13418" w:type="dxa"/>
        <w:tblInd w:w="1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2294"/>
        <w:gridCol w:w="2089"/>
        <w:gridCol w:w="1854"/>
        <w:gridCol w:w="2003"/>
        <w:gridCol w:w="2281"/>
        <w:gridCol w:w="19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right="-128"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0"/>
                <w:rFonts w:hint="eastAsia" w:ascii="黑体" w:hAnsi="黑体" w:eastAsia="黑体" w:cs="黑体"/>
                <w:b w:val="0"/>
                <w:bCs w:val="0"/>
                <w:lang w:val="en-US" w:eastAsia="zh-CN" w:bidi="ar-SA"/>
              </w:rPr>
              <w:t>序号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0"/>
                <w:rFonts w:hint="eastAsia" w:ascii="黑体" w:hAnsi="黑体" w:eastAsia="黑体" w:cs="黑体"/>
                <w:b w:val="0"/>
                <w:bCs w:val="0"/>
                <w:lang w:val="en-US" w:eastAsia="zh-CN" w:bidi="ar-SA"/>
              </w:rPr>
              <w:t>所属乡镇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Style w:val="10"/>
                <w:rFonts w:hint="eastAsia" w:ascii="黑体" w:hAnsi="黑体" w:eastAsia="黑体" w:cs="黑体"/>
                <w:b w:val="0"/>
                <w:bCs w:val="0"/>
                <w:lang w:val="en-US" w:eastAsia="zh-CN" w:bidi="ar-SA"/>
              </w:rPr>
            </w:pPr>
            <w:r>
              <w:rPr>
                <w:rStyle w:val="10"/>
                <w:rFonts w:hint="eastAsia" w:ascii="黑体" w:hAnsi="黑体" w:eastAsia="黑体" w:cs="黑体"/>
                <w:b w:val="0"/>
                <w:bCs w:val="0"/>
                <w:lang w:val="en-US" w:eastAsia="zh-CN" w:bidi="ar-SA"/>
              </w:rPr>
              <w:t>行政村面积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0"/>
                <w:rFonts w:hint="eastAsia" w:ascii="黑体" w:hAnsi="黑体" w:eastAsia="黑体" w:cs="黑体"/>
                <w:b w:val="0"/>
                <w:bCs w:val="0"/>
                <w:lang w:val="en-US" w:eastAsia="zh-CN" w:bidi="ar-SA"/>
              </w:rPr>
              <w:t>（</w:t>
            </w:r>
            <w:r>
              <w:rPr>
                <w:rStyle w:val="11"/>
                <w:rFonts w:hint="eastAsia" w:ascii="黑体" w:hAnsi="黑体" w:eastAsia="黑体" w:cs="黑体"/>
                <w:b w:val="0"/>
                <w:bCs w:val="0"/>
                <w:lang w:val="en-US" w:eastAsia="zh-CN" w:bidi="ar-SA"/>
              </w:rPr>
              <w:t>ha</w:t>
            </w:r>
            <w:r>
              <w:rPr>
                <w:rStyle w:val="10"/>
                <w:rFonts w:hint="eastAsia" w:ascii="黑体" w:hAnsi="黑体" w:eastAsia="黑体" w:cs="黑体"/>
                <w:b w:val="0"/>
                <w:bCs w:val="0"/>
                <w:lang w:val="en-US" w:eastAsia="zh-CN" w:bidi="ar-SA"/>
              </w:rPr>
              <w:t>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禁烧区面积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（</w:t>
            </w:r>
            <w:r>
              <w:rPr>
                <w:rStyle w:val="11"/>
                <w:rFonts w:hint="eastAsia" w:ascii="黑体" w:hAnsi="黑体" w:eastAsia="黑体" w:cs="黑体"/>
                <w:b w:val="0"/>
                <w:bCs w:val="0"/>
                <w:lang w:val="en-US" w:eastAsia="zh-CN" w:bidi="ar-SA"/>
              </w:rPr>
              <w:t>ha</w:t>
            </w:r>
            <w:r>
              <w:rPr>
                <w:rStyle w:val="10"/>
                <w:rFonts w:hint="eastAsia" w:ascii="黑体" w:hAnsi="黑体" w:eastAsia="黑体" w:cs="黑体"/>
                <w:b w:val="0"/>
                <w:bCs w:val="0"/>
                <w:lang w:val="en-US" w:eastAsia="zh-CN" w:bidi="ar-SA"/>
              </w:rPr>
              <w:t>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限烧区面积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（</w:t>
            </w:r>
            <w:r>
              <w:rPr>
                <w:rStyle w:val="11"/>
                <w:rFonts w:hint="eastAsia" w:ascii="黑体" w:hAnsi="黑体" w:eastAsia="黑体" w:cs="黑体"/>
                <w:b w:val="0"/>
                <w:bCs w:val="0"/>
                <w:lang w:val="en-US" w:eastAsia="zh-CN" w:bidi="ar-SA"/>
              </w:rPr>
              <w:t>ha</w:t>
            </w:r>
            <w:r>
              <w:rPr>
                <w:rStyle w:val="10"/>
                <w:rFonts w:hint="eastAsia" w:ascii="黑体" w:hAnsi="黑体" w:eastAsia="黑体" w:cs="黑体"/>
                <w:b w:val="0"/>
                <w:bCs w:val="0"/>
                <w:lang w:val="en-US" w:eastAsia="zh-CN" w:bidi="ar-SA"/>
              </w:rPr>
              <w:t>）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Style w:val="10"/>
                <w:rFonts w:hint="eastAsia" w:ascii="黑体" w:hAnsi="黑体" w:eastAsia="黑体" w:cs="黑体"/>
                <w:b w:val="0"/>
                <w:bCs w:val="0"/>
                <w:lang w:val="en-US" w:eastAsia="zh-CN" w:bidi="ar-SA"/>
              </w:rPr>
            </w:pPr>
            <w:r>
              <w:rPr>
                <w:rStyle w:val="10"/>
                <w:rFonts w:hint="eastAsia" w:ascii="黑体" w:hAnsi="黑体" w:eastAsia="黑体" w:cs="黑体"/>
                <w:b w:val="0"/>
                <w:bCs w:val="0"/>
                <w:lang w:val="en-US" w:eastAsia="zh-CN" w:bidi="ar-SA"/>
              </w:rPr>
              <w:t>禁烧区占耕地面积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0"/>
                <w:rFonts w:hint="eastAsia" w:ascii="黑体" w:hAnsi="黑体" w:eastAsia="黑体" w:cs="黑体"/>
                <w:b w:val="0"/>
                <w:bCs w:val="0"/>
                <w:lang w:val="en-US" w:eastAsia="zh-CN" w:bidi="ar-SA"/>
              </w:rPr>
              <w:t>比例（</w:t>
            </w:r>
            <w:r>
              <w:rPr>
                <w:rStyle w:val="11"/>
                <w:rFonts w:hint="eastAsia" w:ascii="黑体" w:hAnsi="黑体" w:eastAsia="黑体" w:cs="黑体"/>
                <w:b w:val="0"/>
                <w:bCs w:val="0"/>
                <w:lang w:val="en-US" w:eastAsia="zh-CN" w:bidi="ar-SA"/>
              </w:rPr>
              <w:t>%</w:t>
            </w:r>
            <w:r>
              <w:rPr>
                <w:rStyle w:val="10"/>
                <w:rFonts w:hint="eastAsia" w:ascii="黑体" w:hAnsi="黑体" w:eastAsia="黑体" w:cs="黑体"/>
                <w:b w:val="0"/>
                <w:bCs w:val="0"/>
                <w:lang w:val="en-US" w:eastAsia="zh-CN" w:bidi="ar-SA"/>
              </w:rPr>
              <w:t>）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0"/>
                <w:rFonts w:hint="eastAsia" w:ascii="黑体" w:hAnsi="黑体" w:eastAsia="黑体" w:cs="黑体"/>
                <w:b w:val="0"/>
                <w:bCs w:val="0"/>
                <w:lang w:val="en-US" w:eastAsia="zh-CN" w:bidi="ar-SA"/>
              </w:rPr>
              <w:t>主要农作物种类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白马渡镇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10317.18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606.59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1505.55 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28.72%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白芒铺镇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10291.03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2574.66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127.64 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95.28%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东门街道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3132.72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704.06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100.00%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富塘街道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2427.38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862.88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100.00%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柑子园镇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8286.42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1414.94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372.89 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79.14%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蚣坝镇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13922.53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3318.92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476.94 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87.44%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横岭瑶族乡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10069.19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566.62 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洪塘营瑶族乡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24394.83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211.64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752.66 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21.95%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乐福堂镇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11622.60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1368.34 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濂溪街道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661.84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133.95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100.00%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梅花镇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8443.60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1991.50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387.97 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83.70%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桥头镇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17626.98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2480.67 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清塘镇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26944.37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1895.68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1986.43 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48.83%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上关街道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6142.37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1734.75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100.00%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审章塘瑶族乡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10765.25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1731.39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85.14 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95.31%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16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寿雁镇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19927.87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3794.26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2172.44 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63.59%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四马桥镇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11966.80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1342.08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662.49 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66.95%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万家庄街道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4377.04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1264.10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100.00%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西洲街道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576.48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63.64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100.00%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仙子脚镇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13235.55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1324.21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1240.46 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51.63%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21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祥霖铺镇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20863.92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5639.73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564.95 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90.89%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22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营江街道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5981.62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1587.15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288.40 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84.62%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23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道县汇总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241977.56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32196.12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15039.57 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68.16%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-SA"/>
              </w:rPr>
              <w:t>水稻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eastAsia="宋体"/>
          <w:b/>
          <w:bCs/>
          <w:color w:val="auto"/>
          <w:sz w:val="10"/>
          <w:szCs w:val="10"/>
          <w:lang w:val="en-US" w:eastAsia="zh-CN"/>
        </w:rPr>
      </w:pPr>
    </w:p>
    <w:p/>
    <w:sectPr>
      <w:footerReference r:id="rId3" w:type="default"/>
      <w:type w:val="continuous"/>
      <w:pgSz w:w="16838" w:h="23811"/>
      <w:pgMar w:top="2268" w:right="1701" w:bottom="1984" w:left="1701" w:header="839" w:footer="1440" w:gutter="0"/>
      <w:pgNumType w:fmt="decimal"/>
      <w:cols w:space="720" w:num="1"/>
      <w:titlePg/>
      <w:rtlGutter w:val="0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6C4F32-AC82-45D3-90E9-A468E192C8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ADACC47B-B3A4-48A7-A45C-0A6689A5D4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725D8C3-5EF9-47B1-94C5-F47D290B1DD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29615" cy="13144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961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0.35pt;width:57.45pt;mso-position-horizontal:outside;mso-position-horizontal-relative:margin;z-index:251659264;mso-width-relative:page;mso-height-relative:page;" filled="f" stroked="f" coordsize="21600,21600" o:gfxdata="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t0YFy1AAAAAQBAAAPAAAAAAAAAAEAIAAAACIAAABkcnMvZG93bnJldi54&#10;bWxQSwECFAAUAAAACACHTuJAcvl/zcUBAACHAwAADgAAAAAAAAABACAAAAAjAQAAZHJzL2Uyb0Rv&#10;Yy54bWxQSwUGAAAAAAYABgBZAQAAW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jNWFhNmQ2NDRjMmU3NjM4MzQ0ZDZmMDE5YzYxNDMifQ=="/>
  </w:docVars>
  <w:rsids>
    <w:rsidRoot w:val="06DA0845"/>
    <w:rsid w:val="06DA0845"/>
    <w:rsid w:val="2FED2CCB"/>
    <w:rsid w:val="724D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Arial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uiPriority w:val="0"/>
    <w:pPr>
      <w:keepNext/>
      <w:keepLines/>
      <w:widowControl w:val="0"/>
      <w:spacing w:beforeAutospacing="0" w:afterAutospacing="0" w:line="240" w:lineRule="auto"/>
      <w:ind w:firstLine="0"/>
      <w:jc w:val="center"/>
      <w:outlineLvl w:val="3"/>
    </w:pPr>
    <w:rPr>
      <w:rFonts w:ascii="Times New Roman" w:hAnsi="Times New Roman" w:eastAsia="宋体"/>
      <w:b/>
      <w:sz w:val="2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spacing w:after="120" w:afterAutospacing="0"/>
      <w:ind w:left="20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paragraph" w:customStyle="1" w:styleId="9">
    <w:name w:val="正文new"/>
    <w:basedOn w:val="1"/>
    <w:qFormat/>
    <w:uiPriority w:val="0"/>
    <w:pPr>
      <w:ind w:firstLine="200" w:firstLineChars="200"/>
    </w:pPr>
    <w:rPr>
      <w:rFonts w:ascii="仿宋" w:hAnsi="仿宋" w:eastAsia="仿宋_GB2312" w:cs="Times New Roman"/>
      <w:sz w:val="32"/>
      <w:szCs w:val="28"/>
      <w:lang w:bidi="ar-SA"/>
    </w:rPr>
  </w:style>
  <w:style w:type="character" w:customStyle="1" w:styleId="10">
    <w:name w:val="font21"/>
    <w:basedOn w:val="8"/>
    <w:qFormat/>
    <w:uiPriority w:val="0"/>
    <w:rPr>
      <w:rFonts w:ascii="宋体" w:eastAsia="宋体" w:cs="宋体"/>
      <w:b/>
      <w:bCs/>
      <w:color w:val="000000"/>
      <w:sz w:val="22"/>
      <w:szCs w:val="22"/>
      <w:u w:val="none"/>
      <w:lang w:bidi="ar-SA"/>
    </w:rPr>
  </w:style>
  <w:style w:type="character" w:customStyle="1" w:styleId="11">
    <w:name w:val="font11"/>
    <w:basedOn w:val="8"/>
    <w:uiPriority w:val="0"/>
    <w:rPr>
      <w:rFonts w:ascii="Times New Roman" w:hAnsi="Times New Roman" w:cs="Times New Roman"/>
      <w:b/>
      <w:bCs/>
      <w:color w:val="000000"/>
      <w:sz w:val="22"/>
      <w:szCs w:val="22"/>
      <w:u w:val="none"/>
      <w:lang w:bidi="ar-SA"/>
    </w:rPr>
  </w:style>
  <w:style w:type="character" w:customStyle="1" w:styleId="12">
    <w:name w:val="font01"/>
    <w:basedOn w:val="8"/>
    <w:uiPriority w:val="0"/>
    <w:rPr>
      <w:rFonts w:ascii="宋体" w:eastAsia="宋体" w:cs="宋体"/>
      <w:color w:val="000000"/>
      <w:sz w:val="22"/>
      <w:szCs w:val="22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0</TotalTime>
  <ScaleCrop>false</ScaleCrop>
  <LinksUpToDate>false</LinksUpToDate>
  <CharactersWithSpaces>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2025-07-10T08:24:00Z</dcterms:created>
  <dc:creator>豆沙</dc:creator>
  <cp:lastModifiedBy>Administrator</cp:lastModifiedBy>
  <dcterms:modified xsi:type="dcterms:W3CDTF">2025-07-11T07:18:06Z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4C005EC3428641B6BDE65AEE0DD4EB75</vt:lpwstr>
  </property>
  <property fmtid="{D5CDD505-2E9C-101B-9397-08002B2CF9AE}" pid="4" name="KSOTemplateDocerSaveRecord">
    <vt:lpwstr>eyJoZGlkIjoiYzM1OTJhZTZmM2U1NmQwYTI3MzZiM2JlZDVkMzZiOGYiLCJ1c2VySWQiOiI5OTEyOTgzMjQifQ==</vt:lpwstr>
  </property>
</Properties>
</file>