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600" w:lineRule="exact"/>
        <w:ind w:right="0"/>
        <w:jc w:val="both"/>
        <w:textAlignment w:val="auto"/>
        <w:rPr>
          <w:rFonts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 xml:space="preserve">         </w:t>
      </w:r>
      <w:r>
        <w:rPr>
          <w:rFonts w:hint="eastAsia" w:ascii="方正小标宋_GBK" w:eastAsia="方正小标宋_GBK" w:cs="方正小标宋_GBK"/>
          <w:i w:val="0"/>
          <w:iCs w:val="0"/>
          <w:caps w:val="0"/>
          <w:smallCaps w:val="0"/>
          <w:color w:val="auto"/>
          <w:spacing w:val="0"/>
          <w:sz w:val="44"/>
          <w:szCs w:val="44"/>
          <w:u w:val="none"/>
          <w:shd w:val="clear" w:color="auto" w:fill="FFFFFF"/>
          <w:lang w:val="en-US" w:eastAsia="zh-CN"/>
        </w:rPr>
        <w:t xml:space="preserve">      整改情况落实表</w:t>
      </w:r>
    </w:p>
    <w:tbl>
      <w:tblPr>
        <w:tblStyle w:val="6"/>
        <w:tblW w:w="8766" w:type="dxa"/>
        <w:tblInd w:w="-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1"/>
        <w:gridCol w:w="6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</w:trPr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 w:cs="仿宋_GB2312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反馈问题</w:t>
            </w:r>
          </w:p>
        </w:tc>
        <w:tc>
          <w:tcPr>
            <w:tcW w:w="6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eastAsia="仿宋_GB2312" w:cs="仿宋_GB2312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抓住领导干部这个“关键少数”，将生态环境保护领域法律法规作为理论学习、党委（党组）理论学习中心组学习、党校培训的重要内容，增强运用法治思维和法治方式开展工作的本领。加强法律知识和生态环保知识教育，增强全社会生态环保意识、节约意识，扩大公众参与。公众履行法定义务还有差距，低碳、节俭的绿色生活方式尚未形成，分类投放生活垃圾义务履行不到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 w:cs="仿宋_GB2312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整改措施</w:t>
            </w:r>
          </w:p>
        </w:tc>
        <w:tc>
          <w:tcPr>
            <w:tcW w:w="6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1.深入贯彻落实习近平生态文明思想。把习近平生态文明思想纳入各级党委（党组）中心组学习的重要内容，纳入党校（行政学院）教学内容。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2.深入学习贯彻《中共永州市委办公室 永州市人民政府办公室关于在全市各级国家机关中实行“谁执法谁普法”责任制的实施意见》(永办发〔2016〕5号)要求，进一步推动各单位落实“谁执法谁普法”责任制，指导市生态环境局道县分局、县城管局、县发改局、县自然资源局等生态环境保护相关重要部门围绕《中华人民共和国环境保护法》《湖南省环境保护条例》《长江保护法》等法律法规，组织开展法治宣传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3.将生态环境保护领域法律法规纳入2023年道县普法与依法治理工作要点。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4.配合市人大修改完善《永州市生活垃圾分类管理条例》，做好前期调研工作。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5.按照《湖南省绿色低碳全民行动方案》的部署安排，引导增强全民节约意识、环保意识、生态意识，加快形成绿色生产生活方式。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 w:cs="仿宋_GB2312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整改完成情况</w:t>
            </w:r>
          </w:p>
        </w:tc>
        <w:tc>
          <w:tcPr>
            <w:tcW w:w="6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与组织部衔接把习近平生态文明思想纳入各级党委（党组）中心组学习的重要内容，与党校衔接将习近平生态文明思想纳入党校（行政学院）教学内容。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textAlignment w:val="auto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制定《道县县直国家机关及省市驻道有关单位普法责任清单》《道县县直国家机关及省市驻道有关单位2023年度普法重点任务清单》（征求意见稿），将《中华人民共和国环境保护法》《湖南省环境保护条例》《长江保护法》等法律法规列入市生态环境局道县分局、县城管局、县发改局、县自然资源局等谁执法谁普法单位内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textAlignment w:val="auto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印发《2023年道县普法依法治理工作要点》，将生态环境保护领域法律法规纳入2023年全县普法与依法治理工作要点。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textAlignment w:val="auto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结合大学生寒假“送法下乡”活动、元旦春节“送法下乡”活动、“3.15”消费者权益日、“4.15”国家安全教育日、5月农村法治宣传教育月等时间节点，县司法局、市生态环境局道县分局、县城管局、县发改局、县自然资源局等生态</w:t>
            </w:r>
            <w:bookmarkStart w:id="0" w:name="_GoBack"/>
            <w:bookmarkEnd w:id="0"/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环境保护相关部门围绕《中华人民共和国环境保护法》《湖南省环境保护条例》《长江保护法》等法律法规开展法治宣传活动。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textAlignment w:val="auto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开展道县2023年“依法治县 你我同行”法治大宣教活动，将习近平生态文明思想、环境保护列入宣传内容，增强全民节约意识、环保意识、生态意识，倡导群众保护环境，绿色生活。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Chars="0"/>
              <w:textAlignment w:val="auto"/>
              <w:rPr>
                <w:rFonts w:hint="eastAsia" w:ascii="仿宋_GB2312" w:eastAsia="仿宋_GB2312" w:cs="仿宋_GB2312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6.配合市人大做好《永州市生活垃圾分类管理条例》公布实施工作，做好前期调研工作。</w:t>
            </w:r>
          </w:p>
        </w:tc>
      </w:tr>
    </w:tbl>
    <w:p>
      <w:pPr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873080"/>
    <w:multiLevelType w:val="singleLevel"/>
    <w:tmpl w:val="E98730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YzYyY2FhNDY3Y2I1YWMzZThlODkwYTI4ZTUxOTBjZGMifQ=="/>
  </w:docVars>
  <w:rsids>
    <w:rsidRoot w:val="00000000"/>
    <w:rsid w:val="16C8488F"/>
    <w:rsid w:val="18925422"/>
    <w:rsid w:val="5DC5084D"/>
    <w:rsid w:val="FA5F19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customStyle="1" w:styleId="8">
    <w:name w:val="font01"/>
    <w:basedOn w:val="7"/>
    <w:qFormat/>
    <w:uiPriority w:val="0"/>
    <w:rPr>
      <w:rFonts w:ascii="仿宋_GB2312" w:eastAsia="仿宋_GB2312" w:cs="仿宋_GB2312"/>
      <w:b/>
      <w:bCs/>
      <w:color w:val="FF0000"/>
      <w:sz w:val="22"/>
      <w:szCs w:val="22"/>
      <w:u w:val="none"/>
    </w:rPr>
  </w:style>
  <w:style w:type="character" w:customStyle="1" w:styleId="9">
    <w:name w:val="font21"/>
    <w:basedOn w:val="7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paragraph" w:customStyle="1" w:styleId="10">
    <w:name w:val="列出段落1"/>
    <w:basedOn w:val="1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bCs/>
      <w:kern w:val="2"/>
      <w:sz w:val="21"/>
      <w:szCs w:val="22"/>
      <w:lang w:val="en-US" w:eastAsia="zh-CN" w:bidi="ar-SA"/>
    </w:rPr>
  </w:style>
  <w:style w:type="paragraph" w:customStyle="1" w:styleId="11">
    <w:name w:val="Other|1"/>
    <w:basedOn w:val="1"/>
    <w:qFormat/>
    <w:uiPriority w:val="0"/>
    <w:pPr>
      <w:spacing w:line="415" w:lineRule="auto"/>
      <w:ind w:firstLine="400"/>
    </w:pPr>
    <w:rPr>
      <w:rFonts w:ascii="宋体" w:eastAsia="宋体" w:cs="宋体"/>
      <w:color w:val="auto"/>
      <w:kern w:val="2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1100</Words>
  <Characters>1130</Characters>
  <Lines>47</Lines>
  <Paragraphs>17</Paragraphs>
  <TotalTime>1</TotalTime>
  <ScaleCrop>false</ScaleCrop>
  <LinksUpToDate>false</LinksUpToDate>
  <CharactersWithSpaces>1147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2023-04-21T15:27:00Z</dcterms:created>
  <dc:creator>Administrator</dc:creator>
  <cp:lastModifiedBy>盘胜男</cp:lastModifiedBy>
  <cp:lastPrinted>2023-07-13T22:58:00Z</cp:lastPrinted>
  <dcterms:modified xsi:type="dcterms:W3CDTF">2023-07-17T02:11:36Z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09236C5E80C84470B997A294A754E510</vt:lpwstr>
  </property>
</Properties>
</file>