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b/>
          <w:sz w:val="36"/>
          <w:szCs w:val="36"/>
        </w:rPr>
      </w:pPr>
      <w:r>
        <w:rPr>
          <w:rFonts w:hint="eastAsia" w:ascii="仿宋" w:hAnsi="仿宋" w:eastAsia="仿宋"/>
          <w:b/>
          <w:sz w:val="36"/>
          <w:szCs w:val="36"/>
          <w:lang w:eastAsia="zh-CN"/>
        </w:rPr>
        <w:t>道县气象局</w:t>
      </w:r>
      <w:r>
        <w:rPr>
          <w:rFonts w:ascii="仿宋" w:hAnsi="仿宋" w:eastAsia="仿宋"/>
          <w:b/>
          <w:sz w:val="36"/>
          <w:szCs w:val="36"/>
        </w:rPr>
        <w:t>不予行政处罚</w:t>
      </w:r>
      <w:r>
        <w:rPr>
          <w:rFonts w:hint="eastAsia" w:ascii="仿宋" w:hAnsi="仿宋" w:eastAsia="仿宋"/>
          <w:b/>
          <w:sz w:val="36"/>
          <w:szCs w:val="36"/>
        </w:rPr>
        <w:t>事项清单</w:t>
      </w:r>
    </w:p>
    <w:p>
      <w:pPr>
        <w:jc w:val="left"/>
        <w:rPr>
          <w:rFonts w:hint="eastAsia"/>
          <w:sz w:val="24"/>
          <w:szCs w:val="2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6636"/>
        <w:gridCol w:w="1755"/>
        <w:gridCol w:w="1905"/>
        <w:gridCol w:w="1290"/>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34" w:type="dxa"/>
            <w:vAlign w:val="center"/>
          </w:tcPr>
          <w:p>
            <w:pPr>
              <w:jc w:val="center"/>
              <w:rPr>
                <w:sz w:val="24"/>
                <w:szCs w:val="24"/>
              </w:rPr>
            </w:pPr>
            <w:r>
              <w:rPr>
                <w:rFonts w:hint="eastAsia"/>
                <w:sz w:val="24"/>
                <w:szCs w:val="24"/>
              </w:rPr>
              <w:t>序号</w:t>
            </w:r>
          </w:p>
        </w:tc>
        <w:tc>
          <w:tcPr>
            <w:tcW w:w="6636" w:type="dxa"/>
            <w:vAlign w:val="center"/>
          </w:tcPr>
          <w:p>
            <w:pPr>
              <w:jc w:val="center"/>
              <w:rPr>
                <w:sz w:val="24"/>
                <w:szCs w:val="24"/>
              </w:rPr>
            </w:pPr>
            <w:r>
              <w:rPr>
                <w:rFonts w:hint="eastAsia"/>
                <w:sz w:val="24"/>
                <w:szCs w:val="24"/>
              </w:rPr>
              <w:t>法律依据</w:t>
            </w:r>
          </w:p>
        </w:tc>
        <w:tc>
          <w:tcPr>
            <w:tcW w:w="1755" w:type="dxa"/>
            <w:vAlign w:val="center"/>
          </w:tcPr>
          <w:p>
            <w:pPr>
              <w:jc w:val="center"/>
              <w:rPr>
                <w:sz w:val="24"/>
                <w:szCs w:val="24"/>
              </w:rPr>
            </w:pPr>
            <w:r>
              <w:rPr>
                <w:rFonts w:hint="eastAsia"/>
                <w:sz w:val="24"/>
                <w:szCs w:val="24"/>
              </w:rPr>
              <w:t>违法行为</w:t>
            </w:r>
          </w:p>
        </w:tc>
        <w:tc>
          <w:tcPr>
            <w:tcW w:w="1905" w:type="dxa"/>
            <w:vAlign w:val="center"/>
          </w:tcPr>
          <w:p>
            <w:pPr>
              <w:jc w:val="center"/>
              <w:rPr>
                <w:sz w:val="24"/>
                <w:szCs w:val="24"/>
              </w:rPr>
            </w:pPr>
            <w:r>
              <w:rPr>
                <w:rFonts w:hint="eastAsia"/>
                <w:sz w:val="24"/>
                <w:szCs w:val="24"/>
              </w:rPr>
              <w:t>适用情形</w:t>
            </w:r>
          </w:p>
        </w:tc>
        <w:tc>
          <w:tcPr>
            <w:tcW w:w="1290" w:type="dxa"/>
            <w:vAlign w:val="center"/>
          </w:tcPr>
          <w:p>
            <w:pPr>
              <w:jc w:val="center"/>
              <w:rPr>
                <w:sz w:val="24"/>
                <w:szCs w:val="24"/>
              </w:rPr>
            </w:pPr>
            <w:r>
              <w:rPr>
                <w:rFonts w:hint="eastAsia"/>
                <w:sz w:val="24"/>
                <w:szCs w:val="24"/>
              </w:rPr>
              <w:t>裁量阶次</w:t>
            </w:r>
          </w:p>
        </w:tc>
        <w:tc>
          <w:tcPr>
            <w:tcW w:w="2054" w:type="dxa"/>
            <w:vAlign w:val="center"/>
          </w:tcPr>
          <w:p>
            <w:pPr>
              <w:jc w:val="center"/>
              <w:rPr>
                <w:sz w:val="24"/>
                <w:szCs w:val="24"/>
              </w:rPr>
            </w:pPr>
            <w:r>
              <w:rPr>
                <w:rFonts w:hint="eastAsia"/>
                <w:sz w:val="24"/>
                <w:szCs w:val="24"/>
              </w:rPr>
              <w:t>处罚标准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34" w:type="dxa"/>
            <w:vAlign w:val="center"/>
          </w:tcPr>
          <w:p>
            <w:pPr>
              <w:jc w:val="both"/>
              <w:rPr>
                <w:rFonts w:hint="eastAsia" w:eastAsiaTheme="minorEastAsia"/>
                <w:sz w:val="24"/>
                <w:szCs w:val="24"/>
                <w:lang w:val="en-US" w:eastAsia="zh-CN"/>
              </w:rPr>
            </w:pPr>
            <w:r>
              <w:rPr>
                <w:rFonts w:hint="eastAsia"/>
                <w:sz w:val="24"/>
                <w:szCs w:val="24"/>
                <w:lang w:val="en-US" w:eastAsia="zh-CN"/>
              </w:rPr>
              <w:t>1</w:t>
            </w:r>
          </w:p>
        </w:tc>
        <w:tc>
          <w:tcPr>
            <w:tcW w:w="6636" w:type="dxa"/>
            <w:vAlign w:val="center"/>
          </w:tcPr>
          <w:p>
            <w:pPr>
              <w:jc w:val="both"/>
              <w:rPr>
                <w:rFonts w:hint="eastAsia" w:ascii="宋体" w:hAnsi="宋体" w:cs="宋体"/>
                <w:kern w:val="0"/>
                <w:sz w:val="24"/>
              </w:rPr>
            </w:pPr>
            <w:r>
              <w:rPr>
                <w:rFonts w:hint="eastAsia" w:ascii="宋体" w:hAnsi="宋体" w:cs="宋体"/>
                <w:kern w:val="0"/>
                <w:sz w:val="24"/>
              </w:rPr>
              <w:t>1、《中华人民共和国气象法》第三十五条第一款第一项：</w:t>
            </w:r>
          </w:p>
          <w:p>
            <w:pPr>
              <w:jc w:val="both"/>
              <w:rPr>
                <w:rFonts w:hint="eastAsia" w:ascii="宋体" w:hAnsi="宋体" w:cs="宋体"/>
                <w:kern w:val="0"/>
                <w:sz w:val="24"/>
              </w:rPr>
            </w:pPr>
            <w:r>
              <w:rPr>
                <w:rFonts w:hint="eastAsia" w:ascii="宋体" w:hAnsi="宋体" w:cs="宋体"/>
                <w:kern w:val="0"/>
                <w:sz w:val="24"/>
              </w:rPr>
              <w:t>违反本法规定，有下列行为之一的，由有关气象主管机构按照权限责令停止违法行为，限期恢复原状或者采取其他补救措施，可以并处五万元以下的罚款；造成损失的，依法承担赔偿责任；构成犯罪的，依法追究刑事责任：</w:t>
            </w:r>
          </w:p>
          <w:p>
            <w:pPr>
              <w:jc w:val="both"/>
              <w:rPr>
                <w:rFonts w:hint="eastAsia" w:ascii="宋体" w:hAnsi="宋体" w:cs="宋体"/>
                <w:kern w:val="0"/>
                <w:sz w:val="24"/>
              </w:rPr>
            </w:pPr>
            <w:r>
              <w:rPr>
                <w:rFonts w:hint="eastAsia" w:ascii="宋体" w:hAnsi="宋体" w:cs="宋体"/>
                <w:kern w:val="0"/>
                <w:sz w:val="24"/>
              </w:rPr>
              <w:t>（一）侵占、损毁或者未经批准擅自移动气象设施的；</w:t>
            </w:r>
          </w:p>
          <w:p>
            <w:pPr>
              <w:jc w:val="both"/>
              <w:rPr>
                <w:rFonts w:hint="eastAsia" w:ascii="宋体" w:hAnsi="宋体" w:cs="宋体"/>
                <w:kern w:val="0"/>
                <w:sz w:val="24"/>
              </w:rPr>
            </w:pPr>
            <w:r>
              <w:rPr>
                <w:rFonts w:hint="eastAsia" w:ascii="宋体" w:hAnsi="宋体" w:cs="宋体"/>
                <w:kern w:val="0"/>
                <w:sz w:val="24"/>
              </w:rPr>
              <w:t>2、《气象设施和气象探测环境保护条例》第二十四条：</w:t>
            </w:r>
          </w:p>
          <w:p>
            <w:pPr>
              <w:jc w:val="both"/>
              <w:rPr>
                <w:rFonts w:hint="eastAsia" w:ascii="宋体" w:hAnsi="宋体" w:cs="宋体"/>
                <w:kern w:val="0"/>
                <w:sz w:val="24"/>
              </w:rPr>
            </w:pPr>
            <w:r>
              <w:rPr>
                <w:rFonts w:hint="eastAsia" w:ascii="宋体" w:hAnsi="宋体" w:cs="宋体"/>
                <w:kern w:val="0"/>
                <w:sz w:val="24"/>
              </w:rPr>
              <w:t>违反本条例规定，危害气象设施的，由气象主管机构责令停止违法行为，限期恢复原状或者采取其他补救措施；逾期拒不恢复原状或者采取其他补救措施的，由气象主管机构依法申请人民法院强制执行，并对违法单位处1万元以上5万元以下罚款，对违法个人处100元以上1000元以下罚款；造成损害的，依法承担赔偿责任；构成违反治安管理行为的，由公安机关依法给予治安管理处罚；构成犯罪的，依法追究刑事责任。</w:t>
            </w:r>
          </w:p>
          <w:p>
            <w:pPr>
              <w:jc w:val="both"/>
              <w:rPr>
                <w:rFonts w:hint="eastAsia" w:ascii="宋体" w:hAnsi="宋体" w:cs="宋体"/>
                <w:kern w:val="0"/>
                <w:sz w:val="24"/>
              </w:rPr>
            </w:pPr>
            <w:r>
              <w:rPr>
                <w:rFonts w:hint="eastAsia" w:ascii="宋体" w:hAnsi="宋体" w:cs="宋体"/>
                <w:kern w:val="0"/>
                <w:sz w:val="24"/>
              </w:rPr>
              <w:t>3、《气象灾害预警信号发布与传播办法》第十三条：</w:t>
            </w:r>
          </w:p>
          <w:p>
            <w:pPr>
              <w:jc w:val="both"/>
              <w:rPr>
                <w:rFonts w:hint="eastAsia" w:ascii="宋体" w:hAnsi="宋体" w:cs="宋体"/>
                <w:kern w:val="0"/>
                <w:sz w:val="24"/>
                <w:lang w:eastAsia="zh-CN"/>
              </w:rPr>
            </w:pPr>
            <w:r>
              <w:rPr>
                <w:rFonts w:hint="eastAsia" w:ascii="宋体" w:hAnsi="宋体" w:cs="宋体"/>
                <w:kern w:val="0"/>
                <w:sz w:val="24"/>
              </w:rPr>
              <w:t>违反本办法规定，侵占、损毁或者擅自移动预警信号专用传播设施的，由有关气象主管机构依照《中华人民共和国气象法》第三十五条的规定追究法律责任。　</w:t>
            </w:r>
          </w:p>
        </w:tc>
        <w:tc>
          <w:tcPr>
            <w:tcW w:w="1755" w:type="dxa"/>
            <w:vAlign w:val="center"/>
          </w:tcPr>
          <w:p>
            <w:pPr>
              <w:jc w:val="both"/>
              <w:rPr>
                <w:sz w:val="24"/>
                <w:szCs w:val="24"/>
              </w:rPr>
            </w:pPr>
            <w:r>
              <w:rPr>
                <w:rFonts w:hint="eastAsia" w:ascii="宋体" w:hAnsi="宋体" w:cs="宋体"/>
                <w:kern w:val="0"/>
                <w:sz w:val="24"/>
              </w:rPr>
              <w:t>危害气象设施的</w:t>
            </w:r>
          </w:p>
        </w:tc>
        <w:tc>
          <w:tcPr>
            <w:tcW w:w="1905" w:type="dxa"/>
            <w:vAlign w:val="center"/>
          </w:tcPr>
          <w:p>
            <w:pPr>
              <w:jc w:val="both"/>
              <w:rPr>
                <w:sz w:val="24"/>
                <w:szCs w:val="24"/>
              </w:rPr>
            </w:pPr>
            <w:r>
              <w:rPr>
                <w:rFonts w:hint="eastAsia" w:ascii="宋体" w:hAnsi="宋体" w:cs="宋体"/>
                <w:kern w:val="0"/>
                <w:sz w:val="24"/>
              </w:rPr>
              <w:t>主动改正违法行为，恢复原状或者采取其他补救措施，未对气象业务造成影响的</w:t>
            </w:r>
          </w:p>
        </w:tc>
        <w:tc>
          <w:tcPr>
            <w:tcW w:w="1290" w:type="dxa"/>
            <w:vAlign w:val="center"/>
          </w:tcPr>
          <w:p>
            <w:pPr>
              <w:jc w:val="both"/>
              <w:rPr>
                <w:sz w:val="24"/>
                <w:szCs w:val="24"/>
              </w:rPr>
            </w:pPr>
            <w:r>
              <w:rPr>
                <w:sz w:val="24"/>
                <w:szCs w:val="24"/>
              </w:rPr>
              <w:t>不予处罚</w:t>
            </w:r>
          </w:p>
        </w:tc>
        <w:tc>
          <w:tcPr>
            <w:tcW w:w="2054" w:type="dxa"/>
            <w:vAlign w:val="center"/>
          </w:tcPr>
          <w:p>
            <w:pPr>
              <w:jc w:val="both"/>
              <w:rPr>
                <w:rFonts w:hint="eastAsia" w:eastAsiaTheme="minorEastAsia"/>
                <w:sz w:val="24"/>
                <w:szCs w:val="24"/>
                <w:lang w:eastAsia="zh-CN"/>
              </w:rPr>
            </w:pPr>
            <w:r>
              <w:rPr>
                <w:rFonts w:hint="eastAsia" w:ascii="宋体" w:hAnsi="宋体" w:cs="宋体"/>
                <w:kern w:val="0"/>
                <w:sz w:val="24"/>
              </w:rPr>
              <w:t>造成气象设施在24小时以内不能正常工作的</w:t>
            </w:r>
            <w:r>
              <w:rPr>
                <w:rFonts w:hint="eastAsia" w:ascii="宋体" w:hAnsi="宋体" w:cs="宋体"/>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534" w:type="dxa"/>
            <w:vAlign w:val="center"/>
          </w:tcPr>
          <w:p>
            <w:pPr>
              <w:jc w:val="both"/>
              <w:rPr>
                <w:rFonts w:hint="eastAsia" w:eastAsiaTheme="minorEastAsia"/>
                <w:sz w:val="24"/>
                <w:szCs w:val="24"/>
                <w:lang w:val="en-US" w:eastAsia="zh-CN"/>
              </w:rPr>
            </w:pPr>
            <w:r>
              <w:rPr>
                <w:rFonts w:hint="eastAsia"/>
                <w:sz w:val="24"/>
                <w:szCs w:val="24"/>
                <w:lang w:val="en-US" w:eastAsia="zh-CN"/>
              </w:rPr>
              <w:t>2</w:t>
            </w:r>
          </w:p>
        </w:tc>
        <w:tc>
          <w:tcPr>
            <w:tcW w:w="6636" w:type="dxa"/>
            <w:vAlign w:val="center"/>
          </w:tcPr>
          <w:p>
            <w:pPr>
              <w:spacing w:line="380" w:lineRule="exact"/>
              <w:jc w:val="both"/>
              <w:rPr>
                <w:rFonts w:ascii="宋体" w:hAnsi="宋体"/>
                <w:sz w:val="24"/>
              </w:rPr>
            </w:pPr>
            <w:r>
              <w:rPr>
                <w:rFonts w:hint="eastAsia" w:ascii="宋体" w:hAnsi="宋体"/>
                <w:sz w:val="24"/>
              </w:rPr>
              <w:t>1、《中华人民共和国气象法》第三十五条第一款第二项:</w:t>
            </w:r>
          </w:p>
          <w:p>
            <w:pPr>
              <w:spacing w:line="380" w:lineRule="exact"/>
              <w:ind w:firstLine="480" w:firstLineChars="200"/>
              <w:jc w:val="both"/>
              <w:rPr>
                <w:rFonts w:ascii="宋体" w:hAnsi="宋体"/>
                <w:sz w:val="24"/>
              </w:rPr>
            </w:pPr>
            <w:r>
              <w:rPr>
                <w:rFonts w:hint="eastAsia" w:ascii="宋体" w:hAnsi="宋体"/>
                <w:sz w:val="24"/>
              </w:rPr>
              <w:t>违反本法规定，有下列行为之一的，由有关气象主管机构按照权限责令停止违法行为，限期恢复原状或者采取其他补救措施，可以并处五万元以下的罚款；造成损失的，依法承担赔偿责任；构成犯罪的，依法追究刑事责任:</w:t>
            </w:r>
          </w:p>
          <w:p>
            <w:pPr>
              <w:spacing w:line="380" w:lineRule="exact"/>
              <w:ind w:firstLine="480" w:firstLineChars="200"/>
              <w:jc w:val="both"/>
              <w:rPr>
                <w:rFonts w:ascii="宋体" w:hAnsi="宋体"/>
                <w:sz w:val="24"/>
              </w:rPr>
            </w:pPr>
            <w:r>
              <w:rPr>
                <w:rFonts w:hint="eastAsia" w:ascii="宋体" w:hAnsi="宋体"/>
                <w:sz w:val="24"/>
              </w:rPr>
              <w:t>（二）在气象探测环境保护范围内从事危害气象探测环境活动的；　</w:t>
            </w:r>
          </w:p>
          <w:p>
            <w:pPr>
              <w:spacing w:line="380" w:lineRule="exact"/>
              <w:jc w:val="both"/>
              <w:rPr>
                <w:rFonts w:ascii="宋体" w:hAnsi="宋体"/>
                <w:sz w:val="24"/>
              </w:rPr>
            </w:pPr>
            <w:r>
              <w:rPr>
                <w:rFonts w:hint="eastAsia" w:ascii="宋体" w:hAnsi="宋体"/>
                <w:sz w:val="24"/>
              </w:rPr>
              <w:t>2、《气象设施和气象探测环境保护条例》第二十五条：</w:t>
            </w:r>
          </w:p>
          <w:p>
            <w:pPr>
              <w:jc w:val="both"/>
              <w:rPr>
                <w:sz w:val="24"/>
                <w:szCs w:val="24"/>
              </w:rPr>
            </w:pPr>
            <w:r>
              <w:rPr>
                <w:rFonts w:hint="eastAsia" w:ascii="宋体" w:hAnsi="宋体"/>
                <w:sz w:val="24"/>
              </w:rPr>
              <w:t>违反本条例规定，危害气象探测环境的，由气象主管机构责令停止违法行为，限期拆除或者恢复原状，情节严重的，对违法单位处2万元以上5万元以下罚款，对违法个人处200元以上5000元以下罚款；逾期拒不拆除或者恢复原状的，由气象主管机构依法申请人民法院强制执行；造成损害的，依法承担赔偿责任。</w:t>
            </w:r>
          </w:p>
        </w:tc>
        <w:tc>
          <w:tcPr>
            <w:tcW w:w="1755" w:type="dxa"/>
            <w:vAlign w:val="center"/>
          </w:tcPr>
          <w:p>
            <w:pPr>
              <w:jc w:val="both"/>
              <w:rPr>
                <w:sz w:val="24"/>
                <w:szCs w:val="24"/>
              </w:rPr>
            </w:pPr>
            <w:r>
              <w:rPr>
                <w:rFonts w:hint="eastAsia" w:ascii="宋体" w:hAnsi="宋体"/>
                <w:sz w:val="24"/>
              </w:rPr>
              <w:t>在气象探测环境保护范围内从事危害气象探测环境活动的</w:t>
            </w:r>
          </w:p>
        </w:tc>
        <w:tc>
          <w:tcPr>
            <w:tcW w:w="1905" w:type="dxa"/>
            <w:vAlign w:val="center"/>
          </w:tcPr>
          <w:p>
            <w:pPr>
              <w:jc w:val="both"/>
              <w:rPr>
                <w:sz w:val="24"/>
                <w:szCs w:val="24"/>
              </w:rPr>
            </w:pPr>
            <w:r>
              <w:rPr>
                <w:rFonts w:hint="eastAsia" w:ascii="宋体" w:hAnsi="宋体"/>
                <w:sz w:val="24"/>
              </w:rPr>
              <w:t>主动改正违法行为，未造成危害后果的</w:t>
            </w:r>
            <w:r>
              <w:rPr>
                <w:rFonts w:hint="eastAsia" w:ascii="宋体" w:hAnsi="宋体"/>
                <w:sz w:val="24"/>
              </w:rPr>
              <w:tab/>
            </w:r>
          </w:p>
        </w:tc>
        <w:tc>
          <w:tcPr>
            <w:tcW w:w="1290" w:type="dxa"/>
            <w:vAlign w:val="center"/>
          </w:tcPr>
          <w:p>
            <w:pPr>
              <w:jc w:val="both"/>
              <w:rPr>
                <w:sz w:val="24"/>
                <w:szCs w:val="24"/>
              </w:rPr>
            </w:pPr>
            <w:r>
              <w:rPr>
                <w:sz w:val="24"/>
                <w:szCs w:val="24"/>
              </w:rPr>
              <w:t>不予处罚</w:t>
            </w:r>
          </w:p>
        </w:tc>
        <w:tc>
          <w:tcPr>
            <w:tcW w:w="2054" w:type="dxa"/>
            <w:vAlign w:val="center"/>
          </w:tcPr>
          <w:p>
            <w:pPr>
              <w:jc w:val="both"/>
              <w:rPr>
                <w:rFonts w:hint="eastAsia" w:eastAsiaTheme="minorEastAsia"/>
                <w:sz w:val="24"/>
                <w:szCs w:val="24"/>
                <w:lang w:eastAsia="zh-CN"/>
              </w:rPr>
            </w:pPr>
            <w:r>
              <w:rPr>
                <w:rFonts w:hint="eastAsia" w:ascii="宋体" w:hAnsi="宋体"/>
                <w:sz w:val="24"/>
              </w:rPr>
              <w:t>障碍物高度超过限定高度1/2内的；危害源与观测场距离大于限定距离1/2的</w:t>
            </w:r>
            <w:r>
              <w:rPr>
                <w:rFonts w:hint="eastAsia" w:ascii="宋体" w:hAnsi="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534" w:type="dxa"/>
            <w:vAlign w:val="center"/>
          </w:tcPr>
          <w:p>
            <w:pPr>
              <w:jc w:val="both"/>
              <w:rPr>
                <w:rFonts w:hint="eastAsia" w:eastAsiaTheme="minorEastAsia"/>
                <w:sz w:val="24"/>
                <w:szCs w:val="24"/>
                <w:lang w:val="en-US" w:eastAsia="zh-CN"/>
              </w:rPr>
            </w:pPr>
            <w:r>
              <w:rPr>
                <w:rFonts w:hint="eastAsia"/>
                <w:sz w:val="24"/>
                <w:szCs w:val="24"/>
                <w:lang w:val="en-US" w:eastAsia="zh-CN"/>
              </w:rPr>
              <w:t>3</w:t>
            </w:r>
          </w:p>
        </w:tc>
        <w:tc>
          <w:tcPr>
            <w:tcW w:w="6636" w:type="dxa"/>
            <w:vAlign w:val="center"/>
          </w:tcPr>
          <w:p>
            <w:pPr>
              <w:widowControl/>
              <w:spacing w:line="380" w:lineRule="exact"/>
              <w:jc w:val="both"/>
              <w:rPr>
                <w:rFonts w:ascii="宋体" w:hAnsi="宋体"/>
                <w:sz w:val="24"/>
              </w:rPr>
            </w:pPr>
            <w:r>
              <w:rPr>
                <w:rFonts w:hint="eastAsia" w:ascii="宋体" w:hAnsi="宋体"/>
                <w:sz w:val="24"/>
              </w:rPr>
              <w:t>1、《中华人民共和国气象法》第三十七条：</w:t>
            </w:r>
          </w:p>
          <w:p>
            <w:pPr>
              <w:widowControl/>
              <w:spacing w:line="380" w:lineRule="exact"/>
              <w:ind w:firstLine="480" w:firstLineChars="200"/>
              <w:jc w:val="both"/>
              <w:rPr>
                <w:rFonts w:ascii="宋体" w:hAnsi="宋体"/>
                <w:sz w:val="24"/>
              </w:rPr>
            </w:pPr>
            <w:r>
              <w:rPr>
                <w:rFonts w:hint="eastAsia" w:ascii="宋体" w:hAnsi="宋体"/>
                <w:sz w:val="24"/>
              </w:rPr>
              <w:t>违反本法规定，安装不符合使用要求的雷电灾害防护装置的，由有关气象主管机构责令改正，给予警告。使用不符合使用要求的雷电灾害防护装置给他人造成损失的，依法承担赔偿责任。</w:t>
            </w:r>
          </w:p>
          <w:p>
            <w:pPr>
              <w:spacing w:line="380" w:lineRule="exact"/>
              <w:jc w:val="both"/>
              <w:rPr>
                <w:rFonts w:ascii="宋体" w:hAnsi="宋体"/>
                <w:sz w:val="24"/>
              </w:rPr>
            </w:pPr>
            <w:r>
              <w:rPr>
                <w:rFonts w:hint="eastAsia" w:ascii="宋体" w:hAnsi="宋体"/>
                <w:sz w:val="24"/>
              </w:rPr>
              <w:t>2、中国气象局第</w:t>
            </w:r>
            <w:r>
              <w:rPr>
                <w:rFonts w:ascii="宋体" w:hAnsi="宋体"/>
                <w:sz w:val="24"/>
              </w:rPr>
              <w:t>24</w:t>
            </w:r>
            <w:r>
              <w:rPr>
                <w:rFonts w:hint="eastAsia" w:ascii="宋体" w:hAnsi="宋体"/>
                <w:sz w:val="24"/>
              </w:rPr>
              <w:t>号令《防雷减灾管理办法》第三十五条第二项：</w:t>
            </w:r>
          </w:p>
          <w:p>
            <w:pPr>
              <w:spacing w:line="380" w:lineRule="exact"/>
              <w:ind w:firstLine="480" w:firstLineChars="200"/>
              <w:jc w:val="both"/>
              <w:rPr>
                <w:rFonts w:ascii="宋体" w:hAnsi="宋体"/>
                <w:sz w:val="24"/>
              </w:rPr>
            </w:pPr>
            <w:r>
              <w:rPr>
                <w:rFonts w:hint="eastAsia" w:ascii="宋体" w:hAnsi="宋体"/>
                <w:sz w:val="24"/>
              </w:rPr>
              <w:t>违反本办法规定，有下列行为之一的，由县级以上气象主管机构按照权限责令改正，给予警告，可以处</w:t>
            </w:r>
            <w:r>
              <w:rPr>
                <w:rFonts w:ascii="宋体" w:hAnsi="宋体"/>
                <w:sz w:val="24"/>
              </w:rPr>
              <w:t>1</w:t>
            </w:r>
            <w:r>
              <w:rPr>
                <w:rFonts w:hint="eastAsia" w:ascii="宋体" w:hAnsi="宋体"/>
                <w:sz w:val="24"/>
              </w:rPr>
              <w:t>万元以上</w:t>
            </w:r>
            <w:r>
              <w:rPr>
                <w:rFonts w:ascii="宋体" w:hAnsi="宋体"/>
                <w:sz w:val="24"/>
              </w:rPr>
              <w:t>3</w:t>
            </w:r>
            <w:r>
              <w:rPr>
                <w:rFonts w:hint="eastAsia" w:ascii="宋体" w:hAnsi="宋体"/>
                <w:sz w:val="24"/>
              </w:rPr>
              <w:t>万元以下罚款；给他人造成损失的，依法承担赔偿责任；构成犯罪的，依法追究刑事责任：</w:t>
            </w:r>
          </w:p>
          <w:p>
            <w:pPr>
              <w:jc w:val="both"/>
              <w:rPr>
                <w:sz w:val="24"/>
                <w:szCs w:val="24"/>
              </w:rPr>
            </w:pPr>
            <w:r>
              <w:rPr>
                <w:rFonts w:ascii="宋体" w:hAnsi="宋体"/>
                <w:sz w:val="24"/>
              </w:rPr>
              <w:t>(</w:t>
            </w:r>
            <w:r>
              <w:rPr>
                <w:rFonts w:hint="eastAsia" w:ascii="宋体" w:hAnsi="宋体"/>
                <w:sz w:val="24"/>
              </w:rPr>
              <w:t>二</w:t>
            </w:r>
            <w:r>
              <w:rPr>
                <w:rFonts w:ascii="宋体" w:hAnsi="宋体"/>
                <w:sz w:val="24"/>
              </w:rPr>
              <w:t>)</w:t>
            </w:r>
            <w:r>
              <w:rPr>
                <w:rFonts w:hint="eastAsia" w:ascii="宋体" w:hAnsi="宋体"/>
                <w:sz w:val="24"/>
              </w:rPr>
              <w:t>使用不符合使用要求的防雷装置或者产品的；</w:t>
            </w:r>
          </w:p>
        </w:tc>
        <w:tc>
          <w:tcPr>
            <w:tcW w:w="1755" w:type="dxa"/>
            <w:vAlign w:val="center"/>
          </w:tcPr>
          <w:p>
            <w:pPr>
              <w:jc w:val="both"/>
              <w:rPr>
                <w:sz w:val="24"/>
                <w:szCs w:val="24"/>
              </w:rPr>
            </w:pPr>
            <w:r>
              <w:rPr>
                <w:rFonts w:hint="eastAsia" w:ascii="宋体" w:hAnsi="宋体" w:cs="宋体"/>
                <w:kern w:val="0"/>
                <w:sz w:val="24"/>
              </w:rPr>
              <w:t>安装不符合使用要求的雷电灾害防护装置的</w:t>
            </w:r>
          </w:p>
        </w:tc>
        <w:tc>
          <w:tcPr>
            <w:tcW w:w="1905" w:type="dxa"/>
            <w:vAlign w:val="center"/>
          </w:tcPr>
          <w:p>
            <w:pPr>
              <w:jc w:val="both"/>
              <w:rPr>
                <w:sz w:val="24"/>
                <w:szCs w:val="24"/>
              </w:rPr>
            </w:pPr>
            <w:r>
              <w:rPr>
                <w:rFonts w:hint="eastAsia" w:ascii="宋体" w:hAnsi="宋体" w:cs="宋体"/>
                <w:kern w:val="0"/>
                <w:sz w:val="24"/>
              </w:rPr>
              <w:t>主动改正违法行为</w:t>
            </w:r>
          </w:p>
        </w:tc>
        <w:tc>
          <w:tcPr>
            <w:tcW w:w="1290" w:type="dxa"/>
            <w:vAlign w:val="center"/>
          </w:tcPr>
          <w:p>
            <w:pPr>
              <w:jc w:val="both"/>
              <w:rPr>
                <w:sz w:val="24"/>
                <w:szCs w:val="24"/>
              </w:rPr>
            </w:pPr>
            <w:r>
              <w:rPr>
                <w:sz w:val="24"/>
                <w:szCs w:val="24"/>
              </w:rPr>
              <w:t>不予处罚</w:t>
            </w:r>
          </w:p>
        </w:tc>
        <w:tc>
          <w:tcPr>
            <w:tcW w:w="2054" w:type="dxa"/>
            <w:vAlign w:val="center"/>
          </w:tcPr>
          <w:p>
            <w:pPr>
              <w:jc w:val="both"/>
              <w:rPr>
                <w:rFonts w:hint="eastAsia" w:eastAsiaTheme="minorEastAsia"/>
                <w:sz w:val="24"/>
                <w:szCs w:val="24"/>
                <w:lang w:eastAsia="zh-CN"/>
              </w:rPr>
            </w:pPr>
            <w:r>
              <w:rPr>
                <w:rFonts w:hint="eastAsia" w:ascii="宋体" w:hAnsi="宋体" w:cs="宋体"/>
                <w:kern w:val="0"/>
                <w:sz w:val="24"/>
              </w:rPr>
              <w:t>在规定期限内拒不改正违法行为，防雷装置保护的场所属于《建筑物防雷设计规范》规定的第三类防雷建筑物</w:t>
            </w:r>
            <w:r>
              <w:rPr>
                <w:rFonts w:hint="eastAsia" w:ascii="宋体" w:hAnsi="宋体" w:cs="宋体"/>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34" w:type="dxa"/>
            <w:vAlign w:val="center"/>
          </w:tcPr>
          <w:p>
            <w:pPr>
              <w:jc w:val="both"/>
              <w:rPr>
                <w:rFonts w:hint="eastAsia" w:eastAsiaTheme="minorEastAsia"/>
                <w:sz w:val="24"/>
                <w:szCs w:val="24"/>
                <w:lang w:val="en-US" w:eastAsia="zh-CN"/>
              </w:rPr>
            </w:pPr>
            <w:r>
              <w:rPr>
                <w:rFonts w:hint="eastAsia"/>
                <w:sz w:val="24"/>
                <w:szCs w:val="24"/>
                <w:lang w:val="en-US" w:eastAsia="zh-CN"/>
              </w:rPr>
              <w:t>4</w:t>
            </w:r>
          </w:p>
        </w:tc>
        <w:tc>
          <w:tcPr>
            <w:tcW w:w="6636" w:type="dxa"/>
            <w:vAlign w:val="center"/>
          </w:tcPr>
          <w:p>
            <w:pPr>
              <w:widowControl/>
              <w:spacing w:line="380" w:lineRule="exact"/>
              <w:jc w:val="both"/>
              <w:rPr>
                <w:rFonts w:ascii="宋体" w:hAnsi="宋体" w:cs="宋体"/>
                <w:kern w:val="0"/>
                <w:sz w:val="24"/>
              </w:rPr>
            </w:pPr>
            <w:r>
              <w:rPr>
                <w:rFonts w:hint="eastAsia" w:ascii="宋体" w:hAnsi="宋体" w:cs="宋体"/>
                <w:kern w:val="0"/>
                <w:sz w:val="24"/>
              </w:rPr>
              <w:t>《气象灾害防御条例》第四十五条第二项：</w:t>
            </w:r>
          </w:p>
          <w:p>
            <w:pPr>
              <w:widowControl/>
              <w:spacing w:line="380" w:lineRule="exact"/>
              <w:ind w:firstLine="480" w:firstLineChars="200"/>
              <w:jc w:val="both"/>
              <w:rPr>
                <w:rFonts w:ascii="宋体" w:hAnsi="宋体" w:cs="宋体"/>
                <w:kern w:val="0"/>
                <w:sz w:val="24"/>
              </w:rPr>
            </w:pPr>
            <w:r>
              <w:rPr>
                <w:rFonts w:hint="eastAsia" w:ascii="宋体" w:hAnsi="宋体" w:cs="宋体"/>
                <w:kern w:val="0"/>
                <w:sz w:val="24"/>
              </w:rPr>
              <w:t>违反本条例规定，有下列行为之一的，由县级以上气象主管机构或者其他有关部门按照权限责令停止违法行为，处5万元以上10万元以下的罚款；有违法所得的，没收违法所得；给他人造成损失的，依法承担赔偿责任：</w:t>
            </w:r>
          </w:p>
          <w:p>
            <w:pPr>
              <w:jc w:val="both"/>
              <w:rPr>
                <w:sz w:val="24"/>
                <w:szCs w:val="24"/>
              </w:rPr>
            </w:pPr>
            <w:r>
              <w:rPr>
                <w:rFonts w:hint="eastAsia" w:ascii="宋体" w:hAnsi="宋体" w:cs="宋体"/>
                <w:kern w:val="0"/>
                <w:sz w:val="24"/>
              </w:rPr>
              <w:t>（二）在雷电防护装置设计、施工、检测中弄虚作假的；</w:t>
            </w:r>
          </w:p>
        </w:tc>
        <w:tc>
          <w:tcPr>
            <w:tcW w:w="1755" w:type="dxa"/>
            <w:vAlign w:val="center"/>
          </w:tcPr>
          <w:p>
            <w:pPr>
              <w:jc w:val="both"/>
              <w:rPr>
                <w:sz w:val="24"/>
                <w:szCs w:val="24"/>
              </w:rPr>
            </w:pPr>
            <w:r>
              <w:rPr>
                <w:rFonts w:hint="eastAsia" w:ascii="宋体" w:hAnsi="宋体" w:cs="宋体"/>
                <w:kern w:val="0"/>
                <w:sz w:val="24"/>
              </w:rPr>
              <w:t>雷电防护装置设计、施工、检测中弄虚作假的</w:t>
            </w:r>
          </w:p>
        </w:tc>
        <w:tc>
          <w:tcPr>
            <w:tcW w:w="1905" w:type="dxa"/>
            <w:vAlign w:val="center"/>
          </w:tcPr>
          <w:p>
            <w:pPr>
              <w:jc w:val="both"/>
              <w:rPr>
                <w:sz w:val="24"/>
                <w:szCs w:val="24"/>
              </w:rPr>
            </w:pPr>
            <w:r>
              <w:rPr>
                <w:rFonts w:hint="eastAsia" w:ascii="宋体" w:hAnsi="宋体" w:cs="宋体"/>
                <w:kern w:val="0"/>
                <w:sz w:val="24"/>
              </w:rPr>
              <w:t>在规定期限内改正违法行为的</w:t>
            </w:r>
          </w:p>
        </w:tc>
        <w:tc>
          <w:tcPr>
            <w:tcW w:w="1290" w:type="dxa"/>
            <w:vAlign w:val="center"/>
          </w:tcPr>
          <w:p>
            <w:pPr>
              <w:jc w:val="both"/>
              <w:rPr>
                <w:sz w:val="24"/>
                <w:szCs w:val="24"/>
              </w:rPr>
            </w:pPr>
            <w:r>
              <w:rPr>
                <w:sz w:val="24"/>
                <w:szCs w:val="24"/>
              </w:rPr>
              <w:t>不予处罚</w:t>
            </w:r>
          </w:p>
        </w:tc>
        <w:tc>
          <w:tcPr>
            <w:tcW w:w="2054" w:type="dxa"/>
            <w:vAlign w:val="center"/>
          </w:tcPr>
          <w:p>
            <w:pPr>
              <w:jc w:val="both"/>
              <w:rPr>
                <w:sz w:val="24"/>
                <w:szCs w:val="24"/>
              </w:rPr>
            </w:pPr>
            <w:r>
              <w:rPr>
                <w:rFonts w:hint="eastAsia" w:ascii="宋体" w:hAnsi="宋体" w:cs="宋体"/>
                <w:kern w:val="0"/>
                <w:sz w:val="24"/>
              </w:rPr>
              <w:t>在规定期限内拒不改正违法行为的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534" w:type="dxa"/>
            <w:vAlign w:val="center"/>
          </w:tcPr>
          <w:p>
            <w:pPr>
              <w:jc w:val="both"/>
              <w:rPr>
                <w:rFonts w:hint="eastAsia" w:eastAsiaTheme="minorEastAsia"/>
                <w:sz w:val="24"/>
                <w:szCs w:val="24"/>
                <w:lang w:val="en-US" w:eastAsia="zh-CN"/>
              </w:rPr>
            </w:pPr>
            <w:r>
              <w:rPr>
                <w:rFonts w:hint="eastAsia"/>
                <w:sz w:val="24"/>
                <w:szCs w:val="24"/>
                <w:lang w:val="en-US" w:eastAsia="zh-CN"/>
              </w:rPr>
              <w:t>5</w:t>
            </w:r>
          </w:p>
        </w:tc>
        <w:tc>
          <w:tcPr>
            <w:tcW w:w="6636" w:type="dxa"/>
            <w:vAlign w:val="center"/>
          </w:tcPr>
          <w:p>
            <w:pPr>
              <w:widowControl/>
              <w:spacing w:line="360" w:lineRule="exact"/>
              <w:jc w:val="both"/>
              <w:rPr>
                <w:rFonts w:ascii="宋体" w:hAnsi="宋体" w:cs="宋体"/>
                <w:kern w:val="0"/>
                <w:sz w:val="24"/>
              </w:rPr>
            </w:pPr>
            <w:r>
              <w:rPr>
                <w:rFonts w:hint="eastAsia" w:ascii="宋体" w:hAnsi="宋体" w:cs="宋体"/>
                <w:kern w:val="0"/>
                <w:sz w:val="24"/>
              </w:rPr>
              <w:t>1、中国气象局第24号令《防雷减灾管理办法》第三十四条第三项：</w:t>
            </w:r>
          </w:p>
          <w:p>
            <w:pPr>
              <w:widowControl/>
              <w:spacing w:line="360" w:lineRule="exact"/>
              <w:ind w:firstLine="480" w:firstLineChars="200"/>
              <w:jc w:val="both"/>
              <w:rPr>
                <w:rFonts w:ascii="宋体" w:hAnsi="宋体" w:cs="宋体"/>
                <w:kern w:val="0"/>
                <w:sz w:val="24"/>
              </w:rPr>
            </w:pPr>
            <w:r>
              <w:rPr>
                <w:rFonts w:hint="eastAsia" w:ascii="宋体" w:hAnsi="宋体" w:cs="宋体"/>
                <w:kern w:val="0"/>
                <w:sz w:val="24"/>
              </w:rPr>
              <w:t>违反本办法规定，有下列行为之一的，由县级以上气象主管机构按照权限责令改正，给予警告，可以处5万元以上10万元以下罚款；给他人造成损失的，依法承担赔偿责任：</w:t>
            </w:r>
          </w:p>
          <w:p>
            <w:pPr>
              <w:widowControl/>
              <w:spacing w:line="360" w:lineRule="exact"/>
              <w:ind w:firstLine="480" w:firstLineChars="200"/>
              <w:jc w:val="both"/>
              <w:rPr>
                <w:rFonts w:ascii="宋体" w:hAnsi="宋体" w:cs="宋体"/>
                <w:kern w:val="0"/>
                <w:sz w:val="24"/>
              </w:rPr>
            </w:pPr>
            <w:r>
              <w:rPr>
                <w:rFonts w:hint="eastAsia" w:ascii="宋体" w:hAnsi="宋体" w:cs="宋体"/>
                <w:kern w:val="0"/>
                <w:sz w:val="24"/>
              </w:rPr>
              <w:t>(三)防雷装置设计未经当地气象主管机构审核或者审核未通过，擅自施工的；</w:t>
            </w:r>
          </w:p>
          <w:p>
            <w:pPr>
              <w:widowControl/>
              <w:spacing w:line="360" w:lineRule="exact"/>
              <w:jc w:val="both"/>
              <w:rPr>
                <w:rFonts w:ascii="宋体" w:hAnsi="宋体" w:cs="宋体"/>
                <w:kern w:val="0"/>
                <w:sz w:val="24"/>
              </w:rPr>
            </w:pPr>
            <w:r>
              <w:rPr>
                <w:rFonts w:hint="eastAsia" w:ascii="宋体" w:hAnsi="宋体" w:cs="宋体"/>
                <w:kern w:val="0"/>
                <w:sz w:val="24"/>
              </w:rPr>
              <w:t>2、中国气象局第21号令《防雷装置设计审核和竣工验收规定》第三十二条第三项：</w:t>
            </w:r>
          </w:p>
          <w:p>
            <w:pPr>
              <w:widowControl/>
              <w:spacing w:line="360" w:lineRule="exact"/>
              <w:ind w:firstLine="480" w:firstLineChars="200"/>
              <w:jc w:val="both"/>
              <w:rPr>
                <w:rFonts w:ascii="宋体" w:hAnsi="宋体" w:cs="宋体"/>
                <w:kern w:val="0"/>
                <w:sz w:val="24"/>
              </w:rPr>
            </w:pPr>
            <w:r>
              <w:rPr>
                <w:rFonts w:hint="eastAsia" w:ascii="宋体" w:hAnsi="宋体" w:cs="宋体"/>
                <w:kern w:val="0"/>
                <w:sz w:val="24"/>
              </w:rPr>
              <w:t>违反本规定，有下列行为之一的，由县级以上气象主管机构按照权限责令改正，给予警告，可以处5万元以上10万元以下罚款；给他人造成损失的，依法承担赔偿责任；构成犯罪的，依法追究刑事责任：</w:t>
            </w:r>
          </w:p>
          <w:p>
            <w:pPr>
              <w:jc w:val="both"/>
              <w:rPr>
                <w:sz w:val="24"/>
                <w:szCs w:val="24"/>
              </w:rPr>
            </w:pPr>
            <w:r>
              <w:rPr>
                <w:rFonts w:hint="eastAsia" w:ascii="宋体" w:hAnsi="宋体" w:cs="宋体"/>
                <w:kern w:val="0"/>
                <w:sz w:val="24"/>
              </w:rPr>
              <w:t>(三)防雷装置设计未经当地气象主管机构审核或者审核未通过，擅自施工的；</w:t>
            </w:r>
          </w:p>
        </w:tc>
        <w:tc>
          <w:tcPr>
            <w:tcW w:w="1755" w:type="dxa"/>
            <w:vAlign w:val="center"/>
          </w:tcPr>
          <w:p>
            <w:pPr>
              <w:jc w:val="both"/>
              <w:rPr>
                <w:sz w:val="24"/>
                <w:szCs w:val="24"/>
              </w:rPr>
            </w:pPr>
            <w:r>
              <w:rPr>
                <w:rFonts w:hint="eastAsia" w:ascii="宋体" w:hAnsi="宋体" w:cs="宋体"/>
                <w:kern w:val="0"/>
                <w:sz w:val="24"/>
              </w:rPr>
              <w:t>防雷装置设计未经当地气象主管机构审核或者审核未通过擅自施工的</w:t>
            </w:r>
          </w:p>
        </w:tc>
        <w:tc>
          <w:tcPr>
            <w:tcW w:w="1905" w:type="dxa"/>
            <w:vAlign w:val="center"/>
          </w:tcPr>
          <w:p>
            <w:pPr>
              <w:jc w:val="both"/>
              <w:rPr>
                <w:sz w:val="24"/>
                <w:szCs w:val="24"/>
              </w:rPr>
            </w:pPr>
            <w:r>
              <w:rPr>
                <w:rFonts w:hint="eastAsia" w:ascii="宋体" w:hAnsi="宋体" w:cs="宋体"/>
                <w:kern w:val="0"/>
                <w:sz w:val="24"/>
              </w:rPr>
              <w:t>在规定期限内改正违法行为</w:t>
            </w:r>
          </w:p>
        </w:tc>
        <w:tc>
          <w:tcPr>
            <w:tcW w:w="1290" w:type="dxa"/>
            <w:vAlign w:val="center"/>
          </w:tcPr>
          <w:p>
            <w:pPr>
              <w:jc w:val="both"/>
              <w:rPr>
                <w:sz w:val="24"/>
                <w:szCs w:val="24"/>
              </w:rPr>
            </w:pPr>
            <w:r>
              <w:rPr>
                <w:sz w:val="24"/>
                <w:szCs w:val="24"/>
              </w:rPr>
              <w:t>不予处罚</w:t>
            </w:r>
          </w:p>
        </w:tc>
        <w:tc>
          <w:tcPr>
            <w:tcW w:w="2054" w:type="dxa"/>
            <w:vAlign w:val="center"/>
          </w:tcPr>
          <w:p>
            <w:pPr>
              <w:jc w:val="both"/>
              <w:rPr>
                <w:sz w:val="24"/>
                <w:szCs w:val="24"/>
              </w:rPr>
            </w:pPr>
            <w:r>
              <w:rPr>
                <w:rFonts w:hint="eastAsia" w:ascii="宋体" w:hAnsi="宋体" w:cs="宋体"/>
                <w:kern w:val="0"/>
                <w:sz w:val="24"/>
              </w:rPr>
              <w:t>场所属于《建筑物防雷设计规范》规定的第三类防雷建筑物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534" w:type="dxa"/>
            <w:vAlign w:val="center"/>
          </w:tcPr>
          <w:p>
            <w:pPr>
              <w:jc w:val="both"/>
              <w:rPr>
                <w:rFonts w:hint="default"/>
                <w:sz w:val="24"/>
                <w:szCs w:val="24"/>
                <w:lang w:val="en-US" w:eastAsia="zh-CN"/>
              </w:rPr>
            </w:pPr>
            <w:r>
              <w:rPr>
                <w:rFonts w:hint="eastAsia"/>
                <w:sz w:val="24"/>
                <w:szCs w:val="24"/>
                <w:lang w:val="en-US" w:eastAsia="zh-CN"/>
              </w:rPr>
              <w:t>6</w:t>
            </w:r>
          </w:p>
        </w:tc>
        <w:tc>
          <w:tcPr>
            <w:tcW w:w="6636" w:type="dxa"/>
            <w:vAlign w:val="center"/>
          </w:tcPr>
          <w:p>
            <w:pPr>
              <w:widowControl/>
              <w:spacing w:line="380" w:lineRule="exact"/>
              <w:jc w:val="both"/>
              <w:rPr>
                <w:rFonts w:ascii="宋体" w:hAnsi="宋体" w:cs="宋体"/>
                <w:kern w:val="0"/>
                <w:sz w:val="24"/>
              </w:rPr>
            </w:pPr>
            <w:r>
              <w:rPr>
                <w:rFonts w:hint="eastAsia" w:ascii="宋体" w:hAnsi="宋体" w:cs="宋体"/>
                <w:kern w:val="0"/>
                <w:sz w:val="24"/>
              </w:rPr>
              <w:t>1、《气象灾害防御条例》第四十五条第一项：</w:t>
            </w:r>
          </w:p>
          <w:p>
            <w:pPr>
              <w:widowControl/>
              <w:spacing w:line="380" w:lineRule="exact"/>
              <w:ind w:firstLine="480" w:firstLineChars="200"/>
              <w:jc w:val="both"/>
              <w:rPr>
                <w:rFonts w:ascii="宋体" w:hAnsi="宋体" w:cs="宋体"/>
                <w:kern w:val="0"/>
                <w:sz w:val="24"/>
              </w:rPr>
            </w:pPr>
            <w:r>
              <w:rPr>
                <w:rFonts w:hint="eastAsia" w:ascii="宋体" w:hAnsi="宋体" w:cs="宋体"/>
                <w:kern w:val="0"/>
                <w:sz w:val="24"/>
              </w:rPr>
              <w:t>违反本条例规定，有下列行为之一的，由县级以上气象主管机构或者其他有关部门按照权限责令停止违法行为，处5万元以上10万元以下的罚款；有违法所得的，没收违法所得；给他人造成损失的，依法承担赔偿责任：</w:t>
            </w:r>
          </w:p>
          <w:p>
            <w:pPr>
              <w:spacing w:line="380" w:lineRule="exact"/>
              <w:ind w:firstLine="480" w:firstLineChars="200"/>
              <w:jc w:val="both"/>
              <w:rPr>
                <w:rFonts w:ascii="宋体" w:hAnsi="宋体" w:cs="宋体"/>
                <w:kern w:val="0"/>
                <w:sz w:val="24"/>
              </w:rPr>
            </w:pPr>
            <w:r>
              <w:rPr>
                <w:rFonts w:hint="eastAsia" w:ascii="宋体" w:hAnsi="宋体" w:cs="宋体"/>
                <w:kern w:val="0"/>
                <w:sz w:val="24"/>
              </w:rPr>
              <w:t>（一）无资质或者超越资质许可范围从事雷电防护装置设计、施工、检测的；</w:t>
            </w:r>
          </w:p>
          <w:p>
            <w:pPr>
              <w:widowControl/>
              <w:spacing w:line="380" w:lineRule="exact"/>
              <w:jc w:val="both"/>
              <w:rPr>
                <w:rFonts w:ascii="宋体" w:hAnsi="宋体" w:cs="宋体"/>
                <w:kern w:val="0"/>
                <w:sz w:val="24"/>
              </w:rPr>
            </w:pPr>
            <w:r>
              <w:rPr>
                <w:rFonts w:hint="eastAsia" w:ascii="宋体" w:hAnsi="宋体" w:cs="宋体"/>
                <w:kern w:val="0"/>
                <w:sz w:val="24"/>
              </w:rPr>
              <w:t>2、中国气象局第</w:t>
            </w:r>
            <w:r>
              <w:rPr>
                <w:rFonts w:ascii="宋体" w:hAnsi="宋体" w:cs="宋体"/>
                <w:kern w:val="0"/>
                <w:sz w:val="24"/>
              </w:rPr>
              <w:t>24</w:t>
            </w:r>
            <w:r>
              <w:rPr>
                <w:rFonts w:hint="eastAsia" w:ascii="宋体" w:hAnsi="宋体" w:cs="宋体"/>
                <w:kern w:val="0"/>
                <w:sz w:val="24"/>
              </w:rPr>
              <w:t>号令《防雷减灾管理办法》第三十四条第二项：</w:t>
            </w:r>
          </w:p>
          <w:p>
            <w:pPr>
              <w:widowControl/>
              <w:spacing w:line="380" w:lineRule="exact"/>
              <w:ind w:firstLine="480" w:firstLineChars="200"/>
              <w:jc w:val="both"/>
              <w:rPr>
                <w:rFonts w:ascii="宋体" w:hAnsi="宋体" w:cs="宋体"/>
                <w:kern w:val="0"/>
                <w:sz w:val="24"/>
              </w:rPr>
            </w:pPr>
            <w:r>
              <w:rPr>
                <w:rFonts w:hint="eastAsia" w:ascii="宋体" w:hAnsi="宋体" w:cs="宋体"/>
                <w:kern w:val="0"/>
                <w:sz w:val="24"/>
              </w:rPr>
              <w:t>违反本办法规定，有下列行为之一的，由县级以上气象主管机构按照权限责令改正，给予警告，可以处</w:t>
            </w:r>
            <w:r>
              <w:rPr>
                <w:rFonts w:ascii="宋体" w:hAnsi="宋体" w:cs="宋体"/>
                <w:kern w:val="0"/>
                <w:sz w:val="24"/>
              </w:rPr>
              <w:t>5</w:t>
            </w:r>
            <w:r>
              <w:rPr>
                <w:rFonts w:hint="eastAsia" w:ascii="宋体" w:hAnsi="宋体" w:cs="宋体"/>
                <w:kern w:val="0"/>
                <w:sz w:val="24"/>
              </w:rPr>
              <w:t>万元以上</w:t>
            </w:r>
            <w:r>
              <w:rPr>
                <w:rFonts w:ascii="宋体" w:hAnsi="宋体" w:cs="宋体"/>
                <w:kern w:val="0"/>
                <w:sz w:val="24"/>
              </w:rPr>
              <w:t>10</w:t>
            </w:r>
            <w:r>
              <w:rPr>
                <w:rFonts w:hint="eastAsia" w:ascii="宋体" w:hAnsi="宋体" w:cs="宋体"/>
                <w:kern w:val="0"/>
                <w:sz w:val="24"/>
              </w:rPr>
              <w:t>万元以下罚款；给他人造成损失的，依法承担赔偿责任：　</w:t>
            </w:r>
          </w:p>
          <w:p>
            <w:pPr>
              <w:spacing w:line="380" w:lineRule="exact"/>
              <w:ind w:firstLine="480" w:firstLineChars="200"/>
              <w:jc w:val="both"/>
              <w:rPr>
                <w:rFonts w:ascii="宋体" w:hAnsi="宋体" w:cs="宋体"/>
                <w:kern w:val="0"/>
                <w:sz w:val="24"/>
              </w:rPr>
            </w:pPr>
            <w:r>
              <w:rPr>
                <w:rFonts w:ascii="宋体" w:hAnsi="宋体" w:cs="宋体"/>
                <w:kern w:val="0"/>
                <w:sz w:val="24"/>
              </w:rPr>
              <w:t>(</w:t>
            </w:r>
            <w:r>
              <w:rPr>
                <w:rFonts w:hint="eastAsia" w:ascii="宋体" w:hAnsi="宋体" w:cs="宋体"/>
                <w:kern w:val="0"/>
                <w:sz w:val="24"/>
              </w:rPr>
              <w:t>二</w:t>
            </w:r>
            <w:r>
              <w:rPr>
                <w:rFonts w:ascii="宋体" w:hAnsi="宋体" w:cs="宋体"/>
                <w:kern w:val="0"/>
                <w:sz w:val="24"/>
              </w:rPr>
              <w:t>)</w:t>
            </w:r>
            <w:r>
              <w:rPr>
                <w:rFonts w:hint="eastAsia" w:ascii="宋体" w:hAnsi="宋体" w:cs="宋体"/>
                <w:kern w:val="0"/>
                <w:sz w:val="24"/>
              </w:rPr>
              <w:t>超出防雷装置检测、防雷工程专业设计或者施工资质等级从事相关活动的；</w:t>
            </w:r>
          </w:p>
          <w:p>
            <w:pPr>
              <w:spacing w:line="380" w:lineRule="exact"/>
              <w:jc w:val="both"/>
              <w:rPr>
                <w:rFonts w:ascii="宋体" w:hAnsi="宋体" w:cs="宋体"/>
                <w:kern w:val="0"/>
                <w:sz w:val="24"/>
              </w:rPr>
            </w:pPr>
            <w:r>
              <w:rPr>
                <w:rFonts w:hint="eastAsia" w:ascii="宋体" w:hAnsi="宋体" w:cs="宋体"/>
                <w:kern w:val="0"/>
                <w:sz w:val="24"/>
              </w:rPr>
              <w:t>3、中国气象局第</w:t>
            </w:r>
            <w:r>
              <w:rPr>
                <w:rFonts w:ascii="宋体" w:hAnsi="宋体" w:cs="宋体"/>
                <w:kern w:val="0"/>
                <w:sz w:val="24"/>
              </w:rPr>
              <w:t>25</w:t>
            </w:r>
            <w:r>
              <w:rPr>
                <w:rFonts w:hint="eastAsia" w:ascii="宋体" w:hAnsi="宋体" w:cs="宋体"/>
                <w:kern w:val="0"/>
                <w:sz w:val="24"/>
              </w:rPr>
              <w:t>号令《防雷工程专业资质管理办法》第二十八条第三项、第四项：</w:t>
            </w:r>
          </w:p>
          <w:p>
            <w:pPr>
              <w:spacing w:line="380" w:lineRule="exact"/>
              <w:ind w:firstLine="480" w:firstLineChars="200"/>
              <w:jc w:val="both"/>
              <w:rPr>
                <w:rFonts w:ascii="宋体" w:hAnsi="宋体" w:cs="宋体"/>
                <w:kern w:val="0"/>
                <w:sz w:val="24"/>
              </w:rPr>
            </w:pPr>
            <w:r>
              <w:rPr>
                <w:rFonts w:hint="eastAsia" w:ascii="宋体" w:hAnsi="宋体" w:cs="宋体"/>
                <w:kern w:val="0"/>
                <w:sz w:val="24"/>
              </w:rPr>
              <w:t>违反本办法规定，有下列行为之一的，由县级以上气象主管机构按照权限责令改正，给予警告，可以处</w:t>
            </w:r>
            <w:r>
              <w:rPr>
                <w:rFonts w:ascii="宋体" w:hAnsi="宋体" w:cs="宋体"/>
                <w:kern w:val="0"/>
                <w:sz w:val="24"/>
              </w:rPr>
              <w:t>5</w:t>
            </w:r>
            <w:r>
              <w:rPr>
                <w:rFonts w:hint="eastAsia" w:ascii="宋体" w:hAnsi="宋体" w:cs="宋体"/>
                <w:kern w:val="0"/>
                <w:sz w:val="24"/>
              </w:rPr>
              <w:t>万元以上</w:t>
            </w:r>
            <w:r>
              <w:rPr>
                <w:rFonts w:ascii="宋体" w:hAnsi="宋体" w:cs="宋体"/>
                <w:kern w:val="0"/>
                <w:sz w:val="24"/>
              </w:rPr>
              <w:t>10</w:t>
            </w:r>
            <w:r>
              <w:rPr>
                <w:rFonts w:hint="eastAsia" w:ascii="宋体" w:hAnsi="宋体" w:cs="宋体"/>
                <w:kern w:val="0"/>
                <w:sz w:val="24"/>
              </w:rPr>
              <w:t>万元以下罚款；有违法所得的，没收违法所得；给他人造成损失的，依法承担赔偿责任；构成犯罪的，依法追究刑事责任：</w:t>
            </w:r>
          </w:p>
          <w:p>
            <w:pPr>
              <w:widowControl/>
              <w:spacing w:line="380" w:lineRule="exact"/>
              <w:ind w:firstLine="480" w:firstLineChars="200"/>
              <w:jc w:val="both"/>
              <w:rPr>
                <w:rFonts w:ascii="宋体" w:hAnsi="宋体" w:cs="宋体"/>
                <w:kern w:val="0"/>
                <w:sz w:val="24"/>
              </w:rPr>
            </w:pPr>
            <w:r>
              <w:rPr>
                <w:rFonts w:hint="eastAsia" w:ascii="宋体" w:hAnsi="宋体" w:cs="宋体"/>
                <w:kern w:val="0"/>
                <w:sz w:val="24"/>
              </w:rPr>
              <w:t>（三）未取得资质证书或者资质证书已失效，承接防雷工程的；</w:t>
            </w:r>
          </w:p>
          <w:p>
            <w:pPr>
              <w:jc w:val="both"/>
              <w:rPr>
                <w:rFonts w:hint="eastAsia" w:ascii="宋体" w:hAnsi="宋体" w:cs="宋体"/>
                <w:kern w:val="0"/>
                <w:sz w:val="24"/>
              </w:rPr>
            </w:pPr>
            <w:r>
              <w:rPr>
                <w:rFonts w:hint="eastAsia" w:ascii="宋体" w:hAnsi="宋体" w:cs="宋体"/>
                <w:kern w:val="0"/>
                <w:sz w:val="24"/>
              </w:rPr>
              <w:t>（四）超出资质等级或者未经备案承接本省、自治区、直辖市行政区域外防雷工程的；　</w:t>
            </w:r>
          </w:p>
        </w:tc>
        <w:tc>
          <w:tcPr>
            <w:tcW w:w="1755" w:type="dxa"/>
            <w:vAlign w:val="center"/>
          </w:tcPr>
          <w:p>
            <w:pPr>
              <w:jc w:val="both"/>
              <w:rPr>
                <w:rFonts w:hint="eastAsia" w:ascii="宋体" w:hAnsi="宋体" w:cs="宋体"/>
                <w:kern w:val="0"/>
                <w:sz w:val="24"/>
              </w:rPr>
            </w:pPr>
            <w:r>
              <w:rPr>
                <w:rFonts w:hint="eastAsia" w:ascii="宋体" w:hAnsi="宋体" w:cs="宋体"/>
                <w:kern w:val="0"/>
                <w:sz w:val="24"/>
              </w:rPr>
              <w:t>无资质或者超越资质许可范围从事雷电防护装置设计、施工、检测的</w:t>
            </w:r>
          </w:p>
        </w:tc>
        <w:tc>
          <w:tcPr>
            <w:tcW w:w="1905" w:type="dxa"/>
            <w:vAlign w:val="center"/>
          </w:tcPr>
          <w:p>
            <w:pPr>
              <w:jc w:val="both"/>
              <w:rPr>
                <w:rFonts w:hint="eastAsia" w:ascii="宋体" w:hAnsi="宋体" w:cs="宋体"/>
                <w:kern w:val="0"/>
                <w:sz w:val="24"/>
              </w:rPr>
            </w:pPr>
            <w:r>
              <w:rPr>
                <w:rFonts w:hint="eastAsia" w:ascii="宋体" w:hAnsi="宋体" w:cs="宋体"/>
                <w:kern w:val="0"/>
                <w:sz w:val="24"/>
              </w:rPr>
              <w:t>防雷工程设计、施工、检测前主动中止违法行为，无违法所得</w:t>
            </w:r>
          </w:p>
        </w:tc>
        <w:tc>
          <w:tcPr>
            <w:tcW w:w="1290" w:type="dxa"/>
            <w:vAlign w:val="center"/>
          </w:tcPr>
          <w:p>
            <w:pPr>
              <w:jc w:val="both"/>
              <w:rPr>
                <w:sz w:val="24"/>
                <w:szCs w:val="24"/>
              </w:rPr>
            </w:pPr>
            <w:r>
              <w:rPr>
                <w:sz w:val="24"/>
                <w:szCs w:val="24"/>
              </w:rPr>
              <w:t>不予处罚</w:t>
            </w:r>
          </w:p>
        </w:tc>
        <w:tc>
          <w:tcPr>
            <w:tcW w:w="2054" w:type="dxa"/>
            <w:vAlign w:val="center"/>
          </w:tcPr>
          <w:p>
            <w:pPr>
              <w:jc w:val="both"/>
              <w:rPr>
                <w:rFonts w:hint="eastAsia" w:ascii="宋体" w:hAnsi="宋体" w:cs="宋体"/>
                <w:kern w:val="0"/>
                <w:sz w:val="24"/>
              </w:rPr>
            </w:pPr>
            <w:r>
              <w:rPr>
                <w:rFonts w:hint="eastAsia" w:ascii="宋体" w:hAnsi="宋体" w:cs="宋体"/>
                <w:kern w:val="0"/>
                <w:sz w:val="24"/>
              </w:rPr>
              <w:t>承接属于《建筑物防雷设计规范》规定的第三类防雷建筑物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534" w:type="dxa"/>
            <w:vAlign w:val="center"/>
          </w:tcPr>
          <w:p>
            <w:pPr>
              <w:jc w:val="both"/>
              <w:rPr>
                <w:rFonts w:hint="default"/>
                <w:sz w:val="24"/>
                <w:szCs w:val="24"/>
                <w:lang w:val="en-US" w:eastAsia="zh-CN"/>
              </w:rPr>
            </w:pPr>
            <w:r>
              <w:rPr>
                <w:rFonts w:hint="eastAsia"/>
                <w:sz w:val="24"/>
                <w:szCs w:val="24"/>
                <w:lang w:val="en-US" w:eastAsia="zh-CN"/>
              </w:rPr>
              <w:t>7</w:t>
            </w:r>
          </w:p>
        </w:tc>
        <w:tc>
          <w:tcPr>
            <w:tcW w:w="6636" w:type="dxa"/>
            <w:vAlign w:val="center"/>
          </w:tcPr>
          <w:p>
            <w:pPr>
              <w:spacing w:line="380" w:lineRule="exact"/>
              <w:jc w:val="both"/>
              <w:rPr>
                <w:rFonts w:ascii="宋体" w:hAnsi="宋体" w:cs="宋体"/>
                <w:kern w:val="0"/>
                <w:sz w:val="24"/>
              </w:rPr>
            </w:pPr>
            <w:r>
              <w:rPr>
                <w:rFonts w:hint="eastAsia" w:ascii="宋体" w:hAnsi="宋体" w:cs="宋体"/>
                <w:kern w:val="0"/>
                <w:sz w:val="24"/>
              </w:rPr>
              <w:t>中国气象局第</w:t>
            </w:r>
            <w:r>
              <w:rPr>
                <w:rFonts w:ascii="宋体" w:hAnsi="宋体" w:cs="宋体"/>
                <w:kern w:val="0"/>
                <w:sz w:val="24"/>
              </w:rPr>
              <w:t>25</w:t>
            </w:r>
            <w:r>
              <w:rPr>
                <w:rFonts w:hint="eastAsia" w:ascii="宋体" w:hAnsi="宋体" w:cs="宋体"/>
                <w:kern w:val="0"/>
                <w:sz w:val="24"/>
              </w:rPr>
              <w:t>号令《防雷工程专业资质管理办法》第二十八条第四项：</w:t>
            </w:r>
          </w:p>
          <w:p>
            <w:pPr>
              <w:spacing w:line="380" w:lineRule="exact"/>
              <w:ind w:firstLine="480" w:firstLineChars="200"/>
              <w:jc w:val="both"/>
              <w:rPr>
                <w:rFonts w:ascii="宋体" w:hAnsi="宋体" w:cs="宋体"/>
                <w:kern w:val="0"/>
                <w:sz w:val="24"/>
              </w:rPr>
            </w:pPr>
            <w:r>
              <w:rPr>
                <w:rFonts w:hint="eastAsia" w:ascii="宋体" w:hAnsi="宋体" w:cs="宋体"/>
                <w:kern w:val="0"/>
                <w:sz w:val="24"/>
              </w:rPr>
              <w:t>违反本办法规定，有下列行为之一的，由县级以上气象主管机构按照权限责令改正，给予警告，可以处</w:t>
            </w:r>
            <w:r>
              <w:rPr>
                <w:rFonts w:ascii="宋体" w:hAnsi="宋体" w:cs="宋体"/>
                <w:kern w:val="0"/>
                <w:sz w:val="24"/>
              </w:rPr>
              <w:t>5</w:t>
            </w:r>
            <w:r>
              <w:rPr>
                <w:rFonts w:hint="eastAsia" w:ascii="宋体" w:hAnsi="宋体" w:cs="宋体"/>
                <w:kern w:val="0"/>
                <w:sz w:val="24"/>
              </w:rPr>
              <w:t>万元以上</w:t>
            </w:r>
            <w:r>
              <w:rPr>
                <w:rFonts w:ascii="宋体" w:hAnsi="宋体" w:cs="宋体"/>
                <w:kern w:val="0"/>
                <w:sz w:val="24"/>
              </w:rPr>
              <w:t>10</w:t>
            </w:r>
            <w:r>
              <w:rPr>
                <w:rFonts w:hint="eastAsia" w:ascii="宋体" w:hAnsi="宋体" w:cs="宋体"/>
                <w:kern w:val="0"/>
                <w:sz w:val="24"/>
              </w:rPr>
              <w:t>万元以下罚款；有违法所得的，没收违法所得；给他人造成损失的，依法承担赔偿责任；构成犯罪的，依法追究刑事责任：</w:t>
            </w:r>
          </w:p>
          <w:p>
            <w:pPr>
              <w:jc w:val="both"/>
              <w:rPr>
                <w:rFonts w:hint="eastAsia" w:ascii="宋体" w:hAnsi="宋体" w:cs="宋体"/>
                <w:kern w:val="0"/>
                <w:sz w:val="24"/>
              </w:rPr>
            </w:pPr>
            <w:r>
              <w:rPr>
                <w:rFonts w:hint="eastAsia" w:ascii="宋体" w:hAnsi="宋体" w:cs="宋体"/>
                <w:kern w:val="0"/>
                <w:sz w:val="24"/>
              </w:rPr>
              <w:t>（四）超出资质等级或者未经备案承接本省、自治区、直辖市行政区域外防雷工程的；　</w:t>
            </w:r>
          </w:p>
        </w:tc>
        <w:tc>
          <w:tcPr>
            <w:tcW w:w="1755" w:type="dxa"/>
            <w:vAlign w:val="center"/>
          </w:tcPr>
          <w:p>
            <w:pPr>
              <w:jc w:val="both"/>
              <w:rPr>
                <w:rFonts w:hint="eastAsia" w:ascii="宋体" w:hAnsi="宋体" w:cs="宋体"/>
                <w:kern w:val="0"/>
                <w:sz w:val="24"/>
              </w:rPr>
            </w:pPr>
            <w:r>
              <w:rPr>
                <w:rFonts w:hint="eastAsia" w:ascii="宋体" w:hAnsi="宋体" w:cs="宋体"/>
                <w:kern w:val="0"/>
                <w:sz w:val="24"/>
              </w:rPr>
              <w:t>未经备案承接本省、自治区、直辖市行政区域外防雷工程的</w:t>
            </w:r>
          </w:p>
        </w:tc>
        <w:tc>
          <w:tcPr>
            <w:tcW w:w="1905" w:type="dxa"/>
            <w:vAlign w:val="center"/>
          </w:tcPr>
          <w:p>
            <w:pPr>
              <w:jc w:val="both"/>
              <w:rPr>
                <w:rFonts w:hint="eastAsia" w:ascii="宋体" w:hAnsi="宋体" w:cs="宋体"/>
                <w:kern w:val="0"/>
                <w:sz w:val="24"/>
              </w:rPr>
            </w:pPr>
            <w:r>
              <w:rPr>
                <w:rFonts w:hint="eastAsia" w:ascii="宋体" w:hAnsi="宋体" w:cs="宋体"/>
                <w:kern w:val="0"/>
                <w:sz w:val="24"/>
              </w:rPr>
              <w:t>防雷工程设计、施工前主动中止违法行为，无违法所得的</w:t>
            </w:r>
          </w:p>
        </w:tc>
        <w:tc>
          <w:tcPr>
            <w:tcW w:w="1290" w:type="dxa"/>
            <w:vAlign w:val="center"/>
          </w:tcPr>
          <w:p>
            <w:pPr>
              <w:jc w:val="both"/>
              <w:rPr>
                <w:sz w:val="24"/>
                <w:szCs w:val="24"/>
              </w:rPr>
            </w:pPr>
            <w:r>
              <w:rPr>
                <w:sz w:val="24"/>
                <w:szCs w:val="24"/>
              </w:rPr>
              <w:t>不予处罚</w:t>
            </w:r>
          </w:p>
        </w:tc>
        <w:tc>
          <w:tcPr>
            <w:tcW w:w="2054" w:type="dxa"/>
            <w:vAlign w:val="center"/>
          </w:tcPr>
          <w:p>
            <w:pPr>
              <w:jc w:val="both"/>
              <w:rPr>
                <w:rFonts w:hint="eastAsia" w:ascii="宋体" w:hAnsi="宋体" w:cs="宋体"/>
                <w:kern w:val="0"/>
                <w:sz w:val="24"/>
              </w:rPr>
            </w:pPr>
            <w:r>
              <w:rPr>
                <w:rFonts w:hint="eastAsia" w:ascii="宋体" w:hAnsi="宋体" w:cs="宋体"/>
                <w:kern w:val="0"/>
                <w:sz w:val="24"/>
              </w:rPr>
              <w:t>承接属于《建筑物防雷设计规范》规定的第三类防雷建筑物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534" w:type="dxa"/>
            <w:vAlign w:val="center"/>
          </w:tcPr>
          <w:p>
            <w:pPr>
              <w:jc w:val="both"/>
              <w:rPr>
                <w:rFonts w:hint="default"/>
                <w:sz w:val="24"/>
                <w:szCs w:val="24"/>
                <w:lang w:val="en-US" w:eastAsia="zh-CN"/>
              </w:rPr>
            </w:pPr>
            <w:r>
              <w:rPr>
                <w:rFonts w:hint="eastAsia"/>
                <w:sz w:val="24"/>
                <w:szCs w:val="24"/>
                <w:lang w:val="en-US" w:eastAsia="zh-CN"/>
              </w:rPr>
              <w:t>8</w:t>
            </w:r>
          </w:p>
        </w:tc>
        <w:tc>
          <w:tcPr>
            <w:tcW w:w="6636" w:type="dxa"/>
            <w:vAlign w:val="center"/>
          </w:tcPr>
          <w:p>
            <w:pPr>
              <w:widowControl/>
              <w:spacing w:line="380" w:lineRule="exact"/>
              <w:jc w:val="both"/>
              <w:rPr>
                <w:rFonts w:ascii="宋体" w:hAnsi="宋体" w:cs="宋体"/>
                <w:color w:val="000000"/>
                <w:kern w:val="0"/>
                <w:sz w:val="24"/>
              </w:rPr>
            </w:pPr>
            <w:r>
              <w:rPr>
                <w:rFonts w:hint="eastAsia" w:ascii="宋体" w:hAnsi="宋体" w:cs="宋体"/>
                <w:color w:val="000000"/>
                <w:kern w:val="0"/>
                <w:sz w:val="24"/>
              </w:rPr>
              <w:t>中国气象局第25号令《防雷工程专业资质管理办法》第二十八条第五项：</w:t>
            </w:r>
          </w:p>
          <w:p>
            <w:pPr>
              <w:widowControl/>
              <w:spacing w:line="380" w:lineRule="exact"/>
              <w:ind w:firstLine="480" w:firstLineChars="200"/>
              <w:jc w:val="both"/>
              <w:rPr>
                <w:rFonts w:ascii="宋体" w:hAnsi="宋体" w:cs="宋体"/>
                <w:color w:val="000000"/>
                <w:kern w:val="0"/>
                <w:sz w:val="24"/>
              </w:rPr>
            </w:pPr>
            <w:r>
              <w:rPr>
                <w:rFonts w:hint="eastAsia" w:ascii="宋体" w:hAnsi="宋体" w:cs="宋体"/>
                <w:color w:val="000000"/>
                <w:kern w:val="0"/>
                <w:sz w:val="24"/>
              </w:rPr>
              <w:t>违反本办法规定，有下列行为之一的，由县级以上气象主管机构按照权限责令改正，给予警告，可以处5万元以上10万元以下罚款；有违法所得的，没收违法所得；给他人造成损失的，依法承担赔偿责任；构成犯罪的，依法追究刑事责任：</w:t>
            </w:r>
          </w:p>
          <w:p>
            <w:pPr>
              <w:jc w:val="both"/>
              <w:rPr>
                <w:rFonts w:hint="eastAsia" w:ascii="宋体" w:hAnsi="宋体" w:cs="宋体"/>
                <w:kern w:val="0"/>
                <w:sz w:val="24"/>
              </w:rPr>
            </w:pPr>
            <w:r>
              <w:rPr>
                <w:rFonts w:hint="eastAsia" w:ascii="宋体" w:hAnsi="宋体" w:cs="宋体"/>
                <w:color w:val="000000"/>
                <w:kern w:val="0"/>
                <w:sz w:val="24"/>
              </w:rPr>
              <w:t>（五）防雷工程资质单位承接工程后转包或者违法分包的；</w:t>
            </w:r>
          </w:p>
        </w:tc>
        <w:tc>
          <w:tcPr>
            <w:tcW w:w="1755" w:type="dxa"/>
            <w:vAlign w:val="center"/>
          </w:tcPr>
          <w:p>
            <w:pPr>
              <w:jc w:val="both"/>
              <w:rPr>
                <w:rFonts w:hint="eastAsia" w:ascii="宋体" w:hAnsi="宋体" w:cs="宋体"/>
                <w:kern w:val="0"/>
                <w:sz w:val="24"/>
              </w:rPr>
            </w:pPr>
            <w:r>
              <w:rPr>
                <w:rFonts w:hint="eastAsia" w:ascii="宋体" w:hAnsi="宋体" w:cs="宋体"/>
                <w:kern w:val="0"/>
                <w:sz w:val="24"/>
              </w:rPr>
              <w:t>防雷工程资质单位承接工程后转包或者违法分包的</w:t>
            </w:r>
          </w:p>
        </w:tc>
        <w:tc>
          <w:tcPr>
            <w:tcW w:w="1905" w:type="dxa"/>
            <w:vAlign w:val="center"/>
          </w:tcPr>
          <w:p>
            <w:pPr>
              <w:jc w:val="both"/>
              <w:rPr>
                <w:rFonts w:hint="eastAsia" w:ascii="宋体" w:hAnsi="宋体" w:cs="宋体"/>
                <w:kern w:val="0"/>
                <w:sz w:val="24"/>
              </w:rPr>
            </w:pPr>
            <w:r>
              <w:rPr>
                <w:rFonts w:hint="eastAsia" w:ascii="宋体" w:hAnsi="宋体" w:cs="宋体"/>
                <w:kern w:val="0"/>
                <w:sz w:val="24"/>
              </w:rPr>
              <w:t>防雷工程设计、施工前主动中止违法行为，无违法所得的</w:t>
            </w:r>
          </w:p>
        </w:tc>
        <w:tc>
          <w:tcPr>
            <w:tcW w:w="1290" w:type="dxa"/>
            <w:vAlign w:val="center"/>
          </w:tcPr>
          <w:p>
            <w:pPr>
              <w:jc w:val="both"/>
              <w:rPr>
                <w:sz w:val="24"/>
                <w:szCs w:val="24"/>
              </w:rPr>
            </w:pPr>
            <w:r>
              <w:rPr>
                <w:sz w:val="24"/>
                <w:szCs w:val="24"/>
              </w:rPr>
              <w:t>不予处罚</w:t>
            </w:r>
          </w:p>
        </w:tc>
        <w:tc>
          <w:tcPr>
            <w:tcW w:w="2054" w:type="dxa"/>
            <w:vAlign w:val="center"/>
          </w:tcPr>
          <w:p>
            <w:pPr>
              <w:jc w:val="both"/>
              <w:rPr>
                <w:rFonts w:hint="eastAsia" w:ascii="宋体" w:hAnsi="宋体" w:cs="宋体"/>
                <w:kern w:val="0"/>
                <w:sz w:val="24"/>
              </w:rPr>
            </w:pPr>
            <w:r>
              <w:rPr>
                <w:rFonts w:hint="eastAsia" w:ascii="宋体" w:hAnsi="宋体" w:cs="宋体"/>
                <w:kern w:val="0"/>
                <w:sz w:val="24"/>
              </w:rPr>
              <w:t>违法转包或者分包属于《建筑物防雷设计规范》规定的第三类防雷建筑物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534" w:type="dxa"/>
            <w:vAlign w:val="center"/>
          </w:tcPr>
          <w:p>
            <w:pPr>
              <w:jc w:val="both"/>
              <w:rPr>
                <w:rFonts w:hint="default"/>
                <w:sz w:val="24"/>
                <w:szCs w:val="24"/>
                <w:lang w:val="en-US" w:eastAsia="zh-CN"/>
              </w:rPr>
            </w:pPr>
            <w:r>
              <w:rPr>
                <w:rFonts w:hint="eastAsia"/>
                <w:sz w:val="24"/>
                <w:szCs w:val="24"/>
                <w:lang w:val="en-US" w:eastAsia="zh-CN"/>
              </w:rPr>
              <w:t>9</w:t>
            </w:r>
          </w:p>
        </w:tc>
        <w:tc>
          <w:tcPr>
            <w:tcW w:w="6636" w:type="dxa"/>
            <w:vAlign w:val="center"/>
          </w:tcPr>
          <w:p>
            <w:pPr>
              <w:spacing w:line="380" w:lineRule="exact"/>
              <w:jc w:val="both"/>
              <w:rPr>
                <w:rFonts w:ascii="宋体" w:hAnsi="宋体" w:cs="宋体"/>
                <w:kern w:val="0"/>
                <w:sz w:val="24"/>
              </w:rPr>
            </w:pPr>
            <w:r>
              <w:rPr>
                <w:rFonts w:hint="eastAsia" w:ascii="宋体" w:hAnsi="宋体" w:cs="宋体"/>
                <w:kern w:val="0"/>
                <w:sz w:val="24"/>
              </w:rPr>
              <w:t>1、《通用航空管制条例》第四十三条第三项：</w:t>
            </w:r>
          </w:p>
          <w:p>
            <w:pPr>
              <w:spacing w:line="380" w:lineRule="exact"/>
              <w:ind w:firstLine="480" w:firstLineChars="200"/>
              <w:jc w:val="both"/>
              <w:rPr>
                <w:rFonts w:ascii="宋体" w:hAnsi="宋体" w:cs="宋体"/>
                <w:kern w:val="0"/>
                <w:sz w:val="24"/>
              </w:rPr>
            </w:pPr>
            <w:r>
              <w:rPr>
                <w:rFonts w:hint="eastAsia" w:ascii="宋体" w:hAnsi="宋体" w:cs="宋体"/>
                <w:kern w:val="0"/>
                <w:sz w:val="24"/>
              </w:rPr>
              <w:t>违反本条例规定，升放无人驾驶自由气球或者系留气球，有下列情形之一的，由气象主管机构或者有关部门按照职责分工责令改正，给予警告；情节严重的，处1万元以上5万元以下罚款；造成重大事故或者严重后果的，依照刑法关于重大责任事故罪或者其他罪的规定，依法追究刑事责任：</w:t>
            </w:r>
          </w:p>
          <w:p>
            <w:pPr>
              <w:spacing w:line="380" w:lineRule="exact"/>
              <w:ind w:firstLine="360" w:firstLineChars="150"/>
              <w:jc w:val="both"/>
              <w:rPr>
                <w:rFonts w:ascii="宋体" w:hAnsi="宋体" w:cs="宋体"/>
                <w:kern w:val="0"/>
                <w:sz w:val="24"/>
              </w:rPr>
            </w:pPr>
            <w:r>
              <w:rPr>
                <w:rFonts w:hint="eastAsia" w:ascii="宋体" w:hAnsi="宋体" w:cs="宋体"/>
                <w:kern w:val="0"/>
                <w:sz w:val="24"/>
              </w:rPr>
              <w:t>（三）未按照规定设置识别标志的；</w:t>
            </w:r>
          </w:p>
          <w:p>
            <w:pPr>
              <w:spacing w:line="380" w:lineRule="exact"/>
              <w:jc w:val="both"/>
              <w:rPr>
                <w:rFonts w:ascii="宋体" w:hAnsi="宋体" w:cs="宋体"/>
                <w:kern w:val="0"/>
                <w:sz w:val="24"/>
              </w:rPr>
            </w:pPr>
            <w:r>
              <w:rPr>
                <w:rFonts w:hint="eastAsia" w:ascii="宋体" w:hAnsi="宋体" w:cs="宋体"/>
                <w:kern w:val="0"/>
                <w:sz w:val="24"/>
              </w:rPr>
              <w:t>2、中国气象局第9号令《施放气球管理办法》第二十八条第三项：</w:t>
            </w:r>
          </w:p>
          <w:p>
            <w:pPr>
              <w:spacing w:line="380" w:lineRule="exact"/>
              <w:ind w:firstLine="480" w:firstLineChars="200"/>
              <w:jc w:val="both"/>
              <w:rPr>
                <w:rFonts w:ascii="宋体" w:hAnsi="宋体" w:cs="宋体"/>
                <w:kern w:val="0"/>
                <w:sz w:val="24"/>
              </w:rPr>
            </w:pPr>
            <w:r>
              <w:rPr>
                <w:rFonts w:hint="eastAsia" w:ascii="宋体" w:hAnsi="宋体" w:cs="宋体"/>
                <w:kern w:val="0"/>
                <w:sz w:val="24"/>
              </w:rPr>
              <w:t>违反本办法规定，有下列行为之一的，由气象主管机构或者有关部门按照职责分工责令改正，给予警告；情节严重的，处1万元以上5万元以下罚款；造成重大事故或者严重后果的，依照刑法关于重大责任事故罪或者其他罪的规定，依法追究刑事责任：</w:t>
            </w:r>
          </w:p>
          <w:p>
            <w:pPr>
              <w:jc w:val="both"/>
              <w:rPr>
                <w:rFonts w:hint="eastAsia" w:ascii="宋体" w:hAnsi="宋体" w:cs="宋体"/>
                <w:color w:val="000000"/>
                <w:kern w:val="0"/>
                <w:sz w:val="24"/>
              </w:rPr>
            </w:pPr>
            <w:r>
              <w:rPr>
                <w:rFonts w:hint="eastAsia" w:ascii="宋体" w:hAnsi="宋体" w:cs="宋体"/>
                <w:kern w:val="0"/>
                <w:sz w:val="24"/>
              </w:rPr>
              <w:t>（三）未按照规定设置识别标志的；</w:t>
            </w:r>
          </w:p>
        </w:tc>
        <w:tc>
          <w:tcPr>
            <w:tcW w:w="1755" w:type="dxa"/>
            <w:vAlign w:val="center"/>
          </w:tcPr>
          <w:p>
            <w:pPr>
              <w:jc w:val="both"/>
              <w:rPr>
                <w:rFonts w:hint="eastAsia" w:ascii="宋体" w:hAnsi="宋体" w:cs="宋体"/>
                <w:kern w:val="0"/>
                <w:sz w:val="24"/>
              </w:rPr>
            </w:pPr>
            <w:r>
              <w:rPr>
                <w:rFonts w:hint="eastAsia" w:ascii="宋体" w:hAnsi="宋体" w:cs="宋体"/>
                <w:kern w:val="0"/>
                <w:sz w:val="24"/>
              </w:rPr>
              <w:t>未按照规定设置识别标志的</w:t>
            </w:r>
          </w:p>
        </w:tc>
        <w:tc>
          <w:tcPr>
            <w:tcW w:w="1905" w:type="dxa"/>
            <w:vAlign w:val="center"/>
          </w:tcPr>
          <w:p>
            <w:pPr>
              <w:jc w:val="both"/>
              <w:rPr>
                <w:rFonts w:hint="eastAsia" w:ascii="宋体" w:hAnsi="宋体" w:cs="宋体"/>
                <w:kern w:val="0"/>
                <w:sz w:val="24"/>
              </w:rPr>
            </w:pPr>
            <w:r>
              <w:rPr>
                <w:rFonts w:hint="eastAsia" w:ascii="宋体" w:hAnsi="宋体" w:cs="宋体"/>
                <w:kern w:val="0"/>
                <w:sz w:val="24"/>
              </w:rPr>
              <w:t>主动改正违法行为，未造成安全事故的</w:t>
            </w:r>
          </w:p>
        </w:tc>
        <w:tc>
          <w:tcPr>
            <w:tcW w:w="1290" w:type="dxa"/>
            <w:vAlign w:val="center"/>
          </w:tcPr>
          <w:p>
            <w:pPr>
              <w:jc w:val="both"/>
              <w:rPr>
                <w:sz w:val="24"/>
                <w:szCs w:val="24"/>
              </w:rPr>
            </w:pPr>
            <w:r>
              <w:rPr>
                <w:sz w:val="24"/>
                <w:szCs w:val="24"/>
              </w:rPr>
              <w:t>不予处罚</w:t>
            </w:r>
          </w:p>
        </w:tc>
        <w:tc>
          <w:tcPr>
            <w:tcW w:w="2054" w:type="dxa"/>
            <w:vAlign w:val="center"/>
          </w:tcPr>
          <w:p>
            <w:pPr>
              <w:jc w:val="both"/>
              <w:rPr>
                <w:rFonts w:hint="eastAsia" w:ascii="宋体" w:hAnsi="宋体" w:cs="宋体"/>
                <w:kern w:val="0"/>
                <w:sz w:val="24"/>
              </w:rPr>
            </w:pPr>
            <w:r>
              <w:rPr>
                <w:rFonts w:hint="eastAsia" w:ascii="宋体" w:hAnsi="宋体" w:cs="宋体"/>
                <w:kern w:val="0"/>
                <w:sz w:val="24"/>
              </w:rPr>
              <w:t>一次施放未设置识别标志的气球数量在2个以内的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534" w:type="dxa"/>
            <w:vAlign w:val="center"/>
          </w:tcPr>
          <w:p>
            <w:pPr>
              <w:jc w:val="both"/>
              <w:rPr>
                <w:rFonts w:hint="default"/>
                <w:sz w:val="24"/>
                <w:szCs w:val="24"/>
                <w:lang w:val="en-US" w:eastAsia="zh-CN"/>
              </w:rPr>
            </w:pPr>
            <w:r>
              <w:rPr>
                <w:rFonts w:hint="eastAsia"/>
                <w:sz w:val="24"/>
                <w:szCs w:val="24"/>
                <w:lang w:val="en-US" w:eastAsia="zh-CN"/>
              </w:rPr>
              <w:t>10</w:t>
            </w:r>
          </w:p>
        </w:tc>
        <w:tc>
          <w:tcPr>
            <w:tcW w:w="6636" w:type="dxa"/>
            <w:vAlign w:val="center"/>
          </w:tcPr>
          <w:p>
            <w:pPr>
              <w:widowControl/>
              <w:spacing w:line="380" w:lineRule="exact"/>
              <w:jc w:val="both"/>
              <w:rPr>
                <w:rFonts w:ascii="宋体" w:hAnsi="宋体" w:cs="宋体"/>
                <w:kern w:val="0"/>
                <w:sz w:val="24"/>
              </w:rPr>
            </w:pPr>
            <w:r>
              <w:rPr>
                <w:rFonts w:hint="eastAsia" w:ascii="宋体" w:hAnsi="宋体" w:cs="宋体"/>
                <w:kern w:val="0"/>
                <w:sz w:val="24"/>
              </w:rPr>
              <w:t>中国气象局第9号令《施放气球管理办法》第二十九条第二项：</w:t>
            </w:r>
          </w:p>
          <w:p>
            <w:pPr>
              <w:widowControl/>
              <w:spacing w:line="380" w:lineRule="exact"/>
              <w:ind w:firstLine="480" w:firstLineChars="200"/>
              <w:jc w:val="both"/>
              <w:rPr>
                <w:rFonts w:ascii="宋体" w:hAnsi="宋体" w:cs="宋体"/>
                <w:kern w:val="0"/>
                <w:sz w:val="24"/>
              </w:rPr>
            </w:pPr>
            <w:r>
              <w:rPr>
                <w:rFonts w:hint="eastAsia" w:ascii="宋体" w:hAnsi="宋体" w:cs="宋体"/>
                <w:kern w:val="0"/>
                <w:sz w:val="24"/>
              </w:rPr>
              <w:t>违反本办法规定，有下列行为之一的，由县级以上气象主管机构按照权限责令改正，给予警告，可以处1万元以下罚款；情节严重的，处1万元以上3万元以下罚款；造成重大事故或者严重后果的，依照刑法关于重大责任事故罪或者其他罪的规定，依法追究刑事责任：</w:t>
            </w:r>
          </w:p>
          <w:p>
            <w:pPr>
              <w:jc w:val="both"/>
              <w:rPr>
                <w:rFonts w:hint="eastAsia" w:ascii="宋体" w:hAnsi="宋体" w:cs="宋体"/>
                <w:kern w:val="0"/>
                <w:sz w:val="24"/>
              </w:rPr>
            </w:pPr>
            <w:r>
              <w:rPr>
                <w:rFonts w:hint="eastAsia" w:ascii="宋体" w:hAnsi="宋体" w:cs="宋体"/>
                <w:kern w:val="0"/>
                <w:sz w:val="24"/>
              </w:rPr>
              <w:t>（二）违反施放气球技术规范和标准的；</w:t>
            </w:r>
          </w:p>
        </w:tc>
        <w:tc>
          <w:tcPr>
            <w:tcW w:w="1755" w:type="dxa"/>
            <w:vAlign w:val="center"/>
          </w:tcPr>
          <w:p>
            <w:pPr>
              <w:jc w:val="both"/>
              <w:rPr>
                <w:rFonts w:hint="eastAsia" w:ascii="宋体" w:hAnsi="宋体" w:cs="宋体"/>
                <w:kern w:val="0"/>
                <w:sz w:val="24"/>
              </w:rPr>
            </w:pPr>
            <w:r>
              <w:rPr>
                <w:rFonts w:hint="eastAsia" w:ascii="宋体" w:hAnsi="宋体" w:cs="宋体"/>
                <w:kern w:val="0"/>
                <w:sz w:val="24"/>
              </w:rPr>
              <w:t>违反施放气球技术规范和标准的</w:t>
            </w:r>
          </w:p>
        </w:tc>
        <w:tc>
          <w:tcPr>
            <w:tcW w:w="1905" w:type="dxa"/>
            <w:vAlign w:val="center"/>
          </w:tcPr>
          <w:p>
            <w:pPr>
              <w:jc w:val="both"/>
              <w:rPr>
                <w:rFonts w:hint="eastAsia" w:ascii="宋体" w:hAnsi="宋体" w:cs="宋体"/>
                <w:kern w:val="0"/>
                <w:sz w:val="24"/>
              </w:rPr>
            </w:pPr>
            <w:r>
              <w:rPr>
                <w:rFonts w:hint="eastAsia" w:ascii="宋体" w:hAnsi="宋体" w:cs="宋体"/>
                <w:kern w:val="0"/>
                <w:sz w:val="24"/>
              </w:rPr>
              <w:t>主动改正违法行为，未出现安全事故</w:t>
            </w:r>
          </w:p>
        </w:tc>
        <w:tc>
          <w:tcPr>
            <w:tcW w:w="1290" w:type="dxa"/>
            <w:vAlign w:val="center"/>
          </w:tcPr>
          <w:p>
            <w:pPr>
              <w:jc w:val="both"/>
              <w:rPr>
                <w:sz w:val="24"/>
                <w:szCs w:val="24"/>
              </w:rPr>
            </w:pPr>
            <w:r>
              <w:rPr>
                <w:sz w:val="24"/>
                <w:szCs w:val="24"/>
              </w:rPr>
              <w:t>不予处罚</w:t>
            </w:r>
          </w:p>
        </w:tc>
        <w:tc>
          <w:tcPr>
            <w:tcW w:w="2054" w:type="dxa"/>
            <w:vAlign w:val="center"/>
          </w:tcPr>
          <w:p>
            <w:pPr>
              <w:jc w:val="both"/>
              <w:rPr>
                <w:rFonts w:hint="eastAsia" w:ascii="宋体" w:hAnsi="宋体" w:cs="宋体"/>
                <w:kern w:val="0"/>
                <w:sz w:val="24"/>
              </w:rPr>
            </w:pPr>
            <w:r>
              <w:rPr>
                <w:rFonts w:hint="eastAsia" w:ascii="宋体" w:hAnsi="宋体" w:cs="宋体"/>
                <w:kern w:val="0"/>
                <w:sz w:val="24"/>
              </w:rPr>
              <w:t>在规定期限内改正违法行为，未出现安全事故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534" w:type="dxa"/>
            <w:vAlign w:val="center"/>
          </w:tcPr>
          <w:p>
            <w:pPr>
              <w:jc w:val="both"/>
              <w:rPr>
                <w:rFonts w:hint="default"/>
                <w:sz w:val="24"/>
                <w:szCs w:val="24"/>
                <w:lang w:val="en-US" w:eastAsia="zh-CN"/>
              </w:rPr>
            </w:pPr>
            <w:r>
              <w:rPr>
                <w:rFonts w:hint="eastAsia"/>
                <w:sz w:val="24"/>
                <w:szCs w:val="24"/>
                <w:lang w:val="en-US" w:eastAsia="zh-CN"/>
              </w:rPr>
              <w:t>11</w:t>
            </w:r>
          </w:p>
        </w:tc>
        <w:tc>
          <w:tcPr>
            <w:tcW w:w="6636" w:type="dxa"/>
            <w:vAlign w:val="center"/>
          </w:tcPr>
          <w:p>
            <w:pPr>
              <w:widowControl/>
              <w:spacing w:line="380" w:lineRule="exact"/>
              <w:jc w:val="both"/>
              <w:rPr>
                <w:rFonts w:ascii="宋体" w:hAnsi="宋体" w:cs="宋体"/>
                <w:kern w:val="0"/>
                <w:sz w:val="24"/>
              </w:rPr>
            </w:pPr>
            <w:r>
              <w:rPr>
                <w:rFonts w:hint="eastAsia" w:ascii="宋体" w:hAnsi="宋体" w:cs="宋体"/>
                <w:kern w:val="0"/>
                <w:sz w:val="24"/>
              </w:rPr>
              <w:t>中国气象局第9号令《施放气球管理办法》第二十九条第三项：</w:t>
            </w:r>
          </w:p>
          <w:p>
            <w:pPr>
              <w:widowControl/>
              <w:spacing w:line="380" w:lineRule="exact"/>
              <w:ind w:firstLine="480" w:firstLineChars="200"/>
              <w:jc w:val="both"/>
              <w:rPr>
                <w:rFonts w:ascii="宋体" w:hAnsi="宋体" w:cs="宋体"/>
                <w:kern w:val="0"/>
                <w:sz w:val="24"/>
              </w:rPr>
            </w:pPr>
            <w:r>
              <w:rPr>
                <w:rFonts w:hint="eastAsia" w:ascii="宋体" w:hAnsi="宋体" w:cs="宋体"/>
                <w:kern w:val="0"/>
                <w:sz w:val="24"/>
              </w:rPr>
              <w:t>违反本办法规定，有下列行为之一的，由县级以上气象主管机构按照权限责令改正，给予警告，可以处1万元以下罚款；情节严重的，处1万元以上3万元以下罚款；造成重大事故或者严重后果的，依照刑法关于重大责任事故罪或者其他罪的规定，依法追究刑事责任：</w:t>
            </w:r>
          </w:p>
          <w:p>
            <w:pPr>
              <w:jc w:val="both"/>
              <w:rPr>
                <w:rFonts w:hint="eastAsia" w:ascii="宋体" w:hAnsi="宋体" w:cs="宋体"/>
                <w:kern w:val="0"/>
                <w:sz w:val="24"/>
              </w:rPr>
            </w:pPr>
            <w:r>
              <w:rPr>
                <w:rFonts w:hint="eastAsia" w:ascii="宋体" w:hAnsi="宋体" w:cs="宋体"/>
                <w:kern w:val="0"/>
                <w:sz w:val="24"/>
              </w:rPr>
              <w:t>（三）未指定专人值守的；</w:t>
            </w:r>
          </w:p>
        </w:tc>
        <w:tc>
          <w:tcPr>
            <w:tcW w:w="1755" w:type="dxa"/>
            <w:vAlign w:val="center"/>
          </w:tcPr>
          <w:p>
            <w:pPr>
              <w:jc w:val="both"/>
              <w:rPr>
                <w:rFonts w:hint="eastAsia" w:ascii="宋体" w:hAnsi="宋体" w:cs="宋体"/>
                <w:kern w:val="0"/>
                <w:sz w:val="24"/>
              </w:rPr>
            </w:pPr>
            <w:r>
              <w:rPr>
                <w:rFonts w:hint="eastAsia" w:ascii="宋体" w:hAnsi="宋体" w:cs="宋体"/>
                <w:kern w:val="0"/>
                <w:sz w:val="24"/>
              </w:rPr>
              <w:t>未指定专人值守的</w:t>
            </w:r>
          </w:p>
        </w:tc>
        <w:tc>
          <w:tcPr>
            <w:tcW w:w="1905" w:type="dxa"/>
            <w:vAlign w:val="center"/>
          </w:tcPr>
          <w:p>
            <w:pPr>
              <w:jc w:val="both"/>
              <w:rPr>
                <w:rFonts w:hint="eastAsia" w:ascii="宋体" w:hAnsi="宋体" w:cs="宋体"/>
                <w:kern w:val="0"/>
                <w:sz w:val="24"/>
              </w:rPr>
            </w:pPr>
            <w:r>
              <w:rPr>
                <w:rFonts w:hint="eastAsia" w:ascii="宋体" w:hAnsi="宋体" w:cs="宋体"/>
                <w:kern w:val="0"/>
                <w:sz w:val="24"/>
              </w:rPr>
              <w:t>主动改正违法行为，未出现安全事故</w:t>
            </w:r>
          </w:p>
        </w:tc>
        <w:tc>
          <w:tcPr>
            <w:tcW w:w="1290" w:type="dxa"/>
            <w:vAlign w:val="center"/>
          </w:tcPr>
          <w:p>
            <w:pPr>
              <w:jc w:val="both"/>
              <w:rPr>
                <w:sz w:val="24"/>
                <w:szCs w:val="24"/>
              </w:rPr>
            </w:pPr>
            <w:r>
              <w:rPr>
                <w:sz w:val="24"/>
                <w:szCs w:val="24"/>
              </w:rPr>
              <w:t>不予处罚</w:t>
            </w:r>
          </w:p>
        </w:tc>
        <w:tc>
          <w:tcPr>
            <w:tcW w:w="2054" w:type="dxa"/>
            <w:vAlign w:val="center"/>
          </w:tcPr>
          <w:p>
            <w:pPr>
              <w:jc w:val="both"/>
              <w:rPr>
                <w:rFonts w:hint="eastAsia" w:ascii="宋体" w:hAnsi="宋体" w:cs="宋体"/>
                <w:kern w:val="0"/>
                <w:sz w:val="24"/>
              </w:rPr>
            </w:pPr>
            <w:r>
              <w:rPr>
                <w:rFonts w:hint="eastAsia" w:ascii="宋体" w:hAnsi="宋体" w:cs="宋体"/>
                <w:kern w:val="0"/>
                <w:sz w:val="24"/>
              </w:rPr>
              <w:t>在规定期限内改正违法行为，未出现安全事故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534" w:type="dxa"/>
            <w:vAlign w:val="center"/>
          </w:tcPr>
          <w:p>
            <w:pPr>
              <w:jc w:val="both"/>
              <w:rPr>
                <w:rFonts w:hint="default"/>
                <w:sz w:val="24"/>
                <w:szCs w:val="24"/>
                <w:lang w:val="en-US" w:eastAsia="zh-CN"/>
              </w:rPr>
            </w:pPr>
            <w:r>
              <w:rPr>
                <w:rFonts w:hint="eastAsia"/>
                <w:sz w:val="24"/>
                <w:szCs w:val="24"/>
                <w:lang w:val="en-US" w:eastAsia="zh-CN"/>
              </w:rPr>
              <w:t>12</w:t>
            </w:r>
          </w:p>
        </w:tc>
        <w:tc>
          <w:tcPr>
            <w:tcW w:w="6636" w:type="dxa"/>
            <w:vAlign w:val="center"/>
          </w:tcPr>
          <w:p>
            <w:pPr>
              <w:widowControl/>
              <w:spacing w:line="380" w:lineRule="exact"/>
              <w:jc w:val="both"/>
              <w:rPr>
                <w:rFonts w:ascii="宋体" w:hAnsi="宋体" w:cs="宋体"/>
                <w:kern w:val="0"/>
                <w:sz w:val="24"/>
              </w:rPr>
            </w:pPr>
            <w:r>
              <w:rPr>
                <w:rFonts w:hint="eastAsia" w:ascii="宋体" w:hAnsi="宋体" w:cs="宋体"/>
                <w:kern w:val="0"/>
                <w:sz w:val="24"/>
              </w:rPr>
              <w:t>中国气象局第9号令《施放气球管理办法》第二十九条第四项：</w:t>
            </w:r>
          </w:p>
          <w:p>
            <w:pPr>
              <w:widowControl/>
              <w:spacing w:line="380" w:lineRule="exact"/>
              <w:ind w:firstLine="480" w:firstLineChars="200"/>
              <w:jc w:val="both"/>
              <w:rPr>
                <w:rFonts w:ascii="宋体" w:hAnsi="宋体" w:cs="宋体"/>
                <w:kern w:val="0"/>
                <w:sz w:val="24"/>
              </w:rPr>
            </w:pPr>
            <w:r>
              <w:rPr>
                <w:rFonts w:hint="eastAsia" w:ascii="宋体" w:hAnsi="宋体" w:cs="宋体"/>
                <w:kern w:val="0"/>
                <w:sz w:val="24"/>
              </w:rPr>
              <w:t>违反本办法规定，有下列行为之一的，由县级以上气象主管机构按照权限责令改正，给予警告，可以处1万元以下罚款；情节严重的，处1万元以上3万元以下罚款；造成重大事故或者严重后果的，依照刑法关于重大责任事故罪或者其他罪的规定，依法追究刑事责任：</w:t>
            </w:r>
          </w:p>
          <w:p>
            <w:pPr>
              <w:jc w:val="both"/>
              <w:rPr>
                <w:rFonts w:hint="eastAsia" w:ascii="宋体" w:hAnsi="宋体" w:cs="宋体"/>
                <w:kern w:val="0"/>
                <w:sz w:val="24"/>
              </w:rPr>
            </w:pPr>
            <w:r>
              <w:rPr>
                <w:rFonts w:hint="eastAsia" w:ascii="宋体" w:hAnsi="宋体" w:cs="宋体"/>
                <w:kern w:val="0"/>
                <w:sz w:val="24"/>
              </w:rPr>
              <w:t xml:space="preserve">（四）施放系留气球未加装快速放气装置的； </w:t>
            </w:r>
          </w:p>
        </w:tc>
        <w:tc>
          <w:tcPr>
            <w:tcW w:w="1755" w:type="dxa"/>
            <w:vAlign w:val="center"/>
          </w:tcPr>
          <w:p>
            <w:pPr>
              <w:jc w:val="both"/>
              <w:rPr>
                <w:rFonts w:hint="eastAsia" w:ascii="宋体" w:hAnsi="宋体" w:cs="宋体"/>
                <w:kern w:val="0"/>
                <w:sz w:val="24"/>
              </w:rPr>
            </w:pPr>
            <w:r>
              <w:rPr>
                <w:rFonts w:hint="eastAsia" w:ascii="宋体" w:hAnsi="宋体" w:cs="宋体"/>
                <w:kern w:val="0"/>
                <w:sz w:val="24"/>
              </w:rPr>
              <w:t>施放系留气球未加装快速放气装置的</w:t>
            </w:r>
          </w:p>
        </w:tc>
        <w:tc>
          <w:tcPr>
            <w:tcW w:w="1905" w:type="dxa"/>
            <w:vAlign w:val="center"/>
          </w:tcPr>
          <w:p>
            <w:pPr>
              <w:jc w:val="both"/>
              <w:rPr>
                <w:rFonts w:hint="eastAsia" w:ascii="宋体" w:hAnsi="宋体" w:cs="宋体"/>
                <w:kern w:val="0"/>
                <w:sz w:val="24"/>
              </w:rPr>
            </w:pPr>
            <w:r>
              <w:rPr>
                <w:rFonts w:hint="eastAsia" w:ascii="宋体" w:hAnsi="宋体" w:cs="宋体"/>
                <w:kern w:val="0"/>
                <w:sz w:val="24"/>
              </w:rPr>
              <w:t>主动改正违法行为，未出现安全事故</w:t>
            </w:r>
          </w:p>
        </w:tc>
        <w:tc>
          <w:tcPr>
            <w:tcW w:w="1290" w:type="dxa"/>
            <w:vAlign w:val="center"/>
          </w:tcPr>
          <w:p>
            <w:pPr>
              <w:jc w:val="both"/>
              <w:rPr>
                <w:sz w:val="24"/>
                <w:szCs w:val="24"/>
              </w:rPr>
            </w:pPr>
            <w:r>
              <w:rPr>
                <w:rFonts w:hint="eastAsia" w:ascii="宋体" w:hAnsi="宋体" w:cs="宋体"/>
                <w:kern w:val="0"/>
                <w:sz w:val="24"/>
              </w:rPr>
              <w:t>不予处罚</w:t>
            </w:r>
          </w:p>
        </w:tc>
        <w:tc>
          <w:tcPr>
            <w:tcW w:w="2054" w:type="dxa"/>
            <w:vAlign w:val="center"/>
          </w:tcPr>
          <w:p>
            <w:pPr>
              <w:jc w:val="both"/>
              <w:rPr>
                <w:rFonts w:hint="eastAsia" w:ascii="宋体" w:hAnsi="宋体" w:cs="宋体"/>
                <w:kern w:val="0"/>
                <w:sz w:val="24"/>
              </w:rPr>
            </w:pPr>
            <w:r>
              <w:rPr>
                <w:rFonts w:hint="eastAsia" w:ascii="宋体" w:hAnsi="宋体" w:cs="宋体"/>
                <w:kern w:val="0"/>
                <w:sz w:val="24"/>
              </w:rPr>
              <w:t>在规定期限内改正违法行为，未出现安全事故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534" w:type="dxa"/>
            <w:vAlign w:val="center"/>
          </w:tcPr>
          <w:p>
            <w:pPr>
              <w:jc w:val="both"/>
              <w:rPr>
                <w:rFonts w:hint="default"/>
                <w:sz w:val="24"/>
                <w:szCs w:val="24"/>
                <w:lang w:val="en-US" w:eastAsia="zh-CN"/>
              </w:rPr>
            </w:pPr>
            <w:r>
              <w:rPr>
                <w:rFonts w:hint="eastAsia"/>
                <w:sz w:val="24"/>
                <w:szCs w:val="24"/>
                <w:lang w:val="en-US" w:eastAsia="zh-CN"/>
              </w:rPr>
              <w:t>13</w:t>
            </w:r>
          </w:p>
        </w:tc>
        <w:tc>
          <w:tcPr>
            <w:tcW w:w="6636" w:type="dxa"/>
            <w:vAlign w:val="center"/>
          </w:tcPr>
          <w:p>
            <w:pPr>
              <w:widowControl/>
              <w:spacing w:line="380" w:lineRule="exact"/>
              <w:jc w:val="both"/>
              <w:rPr>
                <w:rFonts w:ascii="宋体" w:hAnsi="宋体" w:cs="宋体"/>
                <w:kern w:val="0"/>
                <w:sz w:val="24"/>
              </w:rPr>
            </w:pPr>
            <w:r>
              <w:rPr>
                <w:rFonts w:hint="eastAsia" w:ascii="宋体" w:hAnsi="宋体" w:cs="宋体"/>
                <w:kern w:val="0"/>
                <w:sz w:val="24"/>
              </w:rPr>
              <w:t>中国气象局第9号令《施放气球管理办法》第二十九条第五项：</w:t>
            </w:r>
          </w:p>
          <w:p>
            <w:pPr>
              <w:widowControl/>
              <w:spacing w:line="380" w:lineRule="exact"/>
              <w:ind w:firstLine="480" w:firstLineChars="200"/>
              <w:jc w:val="both"/>
              <w:rPr>
                <w:rFonts w:ascii="宋体" w:hAnsi="宋体" w:cs="宋体"/>
                <w:kern w:val="0"/>
                <w:sz w:val="24"/>
              </w:rPr>
            </w:pPr>
            <w:r>
              <w:rPr>
                <w:rFonts w:hint="eastAsia" w:ascii="宋体" w:hAnsi="宋体" w:cs="宋体"/>
                <w:kern w:val="0"/>
                <w:sz w:val="24"/>
              </w:rPr>
              <w:t>违反本办法规定，有下列行为之一的，由县级以上气象主管机构按照权限责令改正，给予警告，可以处1万元以下罚款；情节严重的，处1万元以上3万元以下罚款；造成重大事故或者严重后果的，依照刑法关于重大责任事故罪或者其他罪的规定，依法追究刑事责任：</w:t>
            </w:r>
          </w:p>
          <w:p>
            <w:pPr>
              <w:jc w:val="both"/>
              <w:rPr>
                <w:rFonts w:hint="eastAsia" w:ascii="宋体" w:hAnsi="宋体" w:cs="宋体"/>
                <w:kern w:val="0"/>
                <w:sz w:val="24"/>
              </w:rPr>
            </w:pPr>
            <w:r>
              <w:rPr>
                <w:rFonts w:hint="eastAsia" w:ascii="宋体" w:hAnsi="宋体" w:cs="宋体"/>
                <w:kern w:val="0"/>
                <w:sz w:val="24"/>
              </w:rPr>
              <w:t>（五）利用气球开展各种活动的单位和个人，使用无《施放气球资质证》的单位施放气球的；</w:t>
            </w:r>
          </w:p>
        </w:tc>
        <w:tc>
          <w:tcPr>
            <w:tcW w:w="1755" w:type="dxa"/>
            <w:vAlign w:val="center"/>
          </w:tcPr>
          <w:p>
            <w:pPr>
              <w:jc w:val="both"/>
              <w:rPr>
                <w:rFonts w:hint="eastAsia" w:ascii="宋体" w:hAnsi="宋体" w:cs="宋体"/>
                <w:kern w:val="0"/>
                <w:sz w:val="24"/>
              </w:rPr>
            </w:pPr>
            <w:r>
              <w:rPr>
                <w:rFonts w:hint="eastAsia" w:ascii="宋体" w:hAnsi="宋体" w:cs="宋体"/>
                <w:kern w:val="0"/>
                <w:sz w:val="24"/>
              </w:rPr>
              <w:t>利用气球开展各种活动的单位和个人使用无《施放气球资质证》的单位施放气球的</w:t>
            </w:r>
          </w:p>
        </w:tc>
        <w:tc>
          <w:tcPr>
            <w:tcW w:w="1905" w:type="dxa"/>
            <w:vAlign w:val="center"/>
          </w:tcPr>
          <w:p>
            <w:pPr>
              <w:jc w:val="both"/>
              <w:rPr>
                <w:rFonts w:hint="eastAsia" w:ascii="宋体" w:hAnsi="宋体" w:cs="宋体"/>
                <w:kern w:val="0"/>
                <w:sz w:val="24"/>
              </w:rPr>
            </w:pPr>
            <w:r>
              <w:rPr>
                <w:rFonts w:hint="eastAsia" w:ascii="宋体" w:hAnsi="宋体" w:cs="宋体"/>
                <w:kern w:val="0"/>
                <w:sz w:val="24"/>
              </w:rPr>
              <w:t>主动改正违法行为，未出现安全事故</w:t>
            </w:r>
          </w:p>
        </w:tc>
        <w:tc>
          <w:tcPr>
            <w:tcW w:w="1290" w:type="dxa"/>
            <w:vAlign w:val="center"/>
          </w:tcPr>
          <w:p>
            <w:pPr>
              <w:jc w:val="both"/>
              <w:rPr>
                <w:sz w:val="24"/>
                <w:szCs w:val="24"/>
              </w:rPr>
            </w:pPr>
            <w:r>
              <w:rPr>
                <w:rFonts w:hint="eastAsia" w:ascii="宋体" w:hAnsi="宋体" w:cs="宋体"/>
                <w:kern w:val="0"/>
                <w:sz w:val="24"/>
              </w:rPr>
              <w:t>不予处罚</w:t>
            </w:r>
          </w:p>
        </w:tc>
        <w:tc>
          <w:tcPr>
            <w:tcW w:w="2054" w:type="dxa"/>
            <w:vAlign w:val="center"/>
          </w:tcPr>
          <w:p>
            <w:pPr>
              <w:jc w:val="both"/>
              <w:rPr>
                <w:rFonts w:hint="eastAsia" w:ascii="宋体" w:hAnsi="宋体" w:cs="宋体"/>
                <w:kern w:val="0"/>
                <w:sz w:val="24"/>
              </w:rPr>
            </w:pPr>
            <w:r>
              <w:rPr>
                <w:rFonts w:hint="eastAsia" w:ascii="宋体" w:hAnsi="宋体" w:cs="宋体"/>
                <w:kern w:val="0"/>
                <w:sz w:val="24"/>
              </w:rPr>
              <w:t>在规定期限内改正违法行为，未出现安全事故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534" w:type="dxa"/>
            <w:vAlign w:val="center"/>
          </w:tcPr>
          <w:p>
            <w:pPr>
              <w:jc w:val="both"/>
              <w:rPr>
                <w:rFonts w:hint="default"/>
                <w:sz w:val="24"/>
                <w:szCs w:val="24"/>
                <w:lang w:val="en-US" w:eastAsia="zh-CN"/>
              </w:rPr>
            </w:pPr>
            <w:r>
              <w:rPr>
                <w:rFonts w:hint="eastAsia"/>
                <w:sz w:val="24"/>
                <w:szCs w:val="24"/>
                <w:lang w:val="en-US" w:eastAsia="zh-CN"/>
              </w:rPr>
              <w:t>14</w:t>
            </w:r>
          </w:p>
        </w:tc>
        <w:tc>
          <w:tcPr>
            <w:tcW w:w="6636" w:type="dxa"/>
            <w:vAlign w:val="center"/>
          </w:tcPr>
          <w:p>
            <w:pPr>
              <w:widowControl/>
              <w:spacing w:line="380" w:lineRule="exact"/>
              <w:jc w:val="both"/>
              <w:rPr>
                <w:rFonts w:ascii="宋体" w:hAnsi="宋体" w:cs="宋体"/>
                <w:kern w:val="0"/>
                <w:sz w:val="24"/>
              </w:rPr>
            </w:pPr>
            <w:r>
              <w:rPr>
                <w:rFonts w:hint="eastAsia" w:ascii="宋体" w:hAnsi="宋体" w:cs="宋体"/>
                <w:kern w:val="0"/>
                <w:sz w:val="24"/>
              </w:rPr>
              <w:t>《中华人民共和国气象法》第三十八条第三项：</w:t>
            </w:r>
          </w:p>
          <w:p>
            <w:pPr>
              <w:widowControl/>
              <w:spacing w:line="380" w:lineRule="exact"/>
              <w:ind w:firstLine="480" w:firstLineChars="200"/>
              <w:jc w:val="both"/>
              <w:rPr>
                <w:rFonts w:ascii="宋体" w:hAnsi="宋体" w:cs="宋体"/>
                <w:kern w:val="0"/>
                <w:sz w:val="24"/>
              </w:rPr>
            </w:pPr>
            <w:r>
              <w:rPr>
                <w:rFonts w:hint="eastAsia" w:ascii="宋体" w:hAnsi="宋体" w:cs="宋体"/>
                <w:kern w:val="0"/>
                <w:sz w:val="24"/>
              </w:rPr>
              <w:t>违反本法规定，有下列行为之一的，由有关气象主管机构按照权限责令改正，给予警告，可以并处五万元以下的罚款：</w:t>
            </w:r>
          </w:p>
          <w:p>
            <w:pPr>
              <w:jc w:val="both"/>
              <w:rPr>
                <w:rFonts w:hint="eastAsia" w:ascii="宋体" w:hAnsi="宋体" w:cs="宋体"/>
                <w:kern w:val="0"/>
                <w:sz w:val="24"/>
              </w:rPr>
            </w:pPr>
            <w:r>
              <w:rPr>
                <w:rFonts w:hint="eastAsia" w:ascii="宋体" w:hAnsi="宋体" w:cs="宋体"/>
                <w:kern w:val="0"/>
                <w:sz w:val="24"/>
              </w:rPr>
              <w:t>（三）从事大气环境影响评价的单位进行工程建设项目大气环境影响评价时，使用的气象资料不是气象主管机构提供或者审查的。</w:t>
            </w:r>
          </w:p>
        </w:tc>
        <w:tc>
          <w:tcPr>
            <w:tcW w:w="1755" w:type="dxa"/>
            <w:vAlign w:val="center"/>
          </w:tcPr>
          <w:p>
            <w:pPr>
              <w:jc w:val="both"/>
              <w:rPr>
                <w:rFonts w:hint="eastAsia" w:ascii="宋体" w:hAnsi="宋体" w:cs="宋体"/>
                <w:kern w:val="0"/>
                <w:sz w:val="24"/>
              </w:rPr>
            </w:pPr>
            <w:r>
              <w:rPr>
                <w:rFonts w:hint="eastAsia" w:ascii="宋体" w:hAnsi="宋体" w:cs="宋体"/>
                <w:kern w:val="0"/>
                <w:sz w:val="24"/>
              </w:rPr>
              <w:t>从事大气环境影响评价的单位进行工程建设项目大气环境影响评价时使用的气象资料不是气象主管机构提供或者审查的</w:t>
            </w:r>
          </w:p>
        </w:tc>
        <w:tc>
          <w:tcPr>
            <w:tcW w:w="1905" w:type="dxa"/>
            <w:vAlign w:val="center"/>
          </w:tcPr>
          <w:p>
            <w:pPr>
              <w:jc w:val="both"/>
              <w:rPr>
                <w:rFonts w:hint="eastAsia" w:ascii="宋体" w:hAnsi="宋体" w:cs="宋体"/>
                <w:kern w:val="0"/>
                <w:sz w:val="24"/>
              </w:rPr>
            </w:pPr>
            <w:r>
              <w:rPr>
                <w:rFonts w:hint="eastAsia" w:ascii="宋体" w:hAnsi="宋体" w:cs="宋体"/>
                <w:kern w:val="0"/>
                <w:sz w:val="24"/>
              </w:rPr>
              <w:t>当事人主动及时中止违法行为，未出具评价意见，没有对规划和建设项目造成不良影响的</w:t>
            </w:r>
          </w:p>
        </w:tc>
        <w:tc>
          <w:tcPr>
            <w:tcW w:w="1290" w:type="dxa"/>
            <w:vAlign w:val="center"/>
          </w:tcPr>
          <w:p>
            <w:pPr>
              <w:jc w:val="both"/>
              <w:rPr>
                <w:rFonts w:hint="eastAsia" w:ascii="宋体" w:hAnsi="宋体" w:cs="宋体"/>
                <w:kern w:val="0"/>
                <w:sz w:val="24"/>
              </w:rPr>
            </w:pPr>
            <w:r>
              <w:rPr>
                <w:rFonts w:hint="eastAsia" w:ascii="宋体" w:hAnsi="宋体" w:cs="宋体"/>
                <w:kern w:val="0"/>
                <w:sz w:val="24"/>
              </w:rPr>
              <w:t>不予处罚</w:t>
            </w:r>
          </w:p>
        </w:tc>
        <w:tc>
          <w:tcPr>
            <w:tcW w:w="2054" w:type="dxa"/>
            <w:vAlign w:val="center"/>
          </w:tcPr>
          <w:p>
            <w:pPr>
              <w:jc w:val="both"/>
              <w:rPr>
                <w:rFonts w:hint="eastAsia" w:ascii="宋体" w:hAnsi="宋体" w:cs="宋体"/>
                <w:kern w:val="0"/>
                <w:sz w:val="24"/>
              </w:rPr>
            </w:pPr>
            <w:r>
              <w:rPr>
                <w:rFonts w:hint="eastAsia" w:ascii="宋体" w:hAnsi="宋体" w:cs="宋体"/>
                <w:kern w:val="0"/>
                <w:sz w:val="24"/>
              </w:rPr>
              <w:t>依据资料对设区的市级以下规划和建设项目出具评价意见的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534" w:type="dxa"/>
            <w:vAlign w:val="center"/>
          </w:tcPr>
          <w:p>
            <w:pPr>
              <w:jc w:val="both"/>
              <w:rPr>
                <w:rFonts w:hint="default"/>
                <w:sz w:val="24"/>
                <w:szCs w:val="24"/>
                <w:lang w:val="en-US" w:eastAsia="zh-CN"/>
              </w:rPr>
            </w:pPr>
            <w:r>
              <w:rPr>
                <w:rFonts w:hint="eastAsia"/>
                <w:sz w:val="24"/>
                <w:szCs w:val="24"/>
                <w:lang w:val="en-US" w:eastAsia="zh-CN"/>
              </w:rPr>
              <w:t>15</w:t>
            </w:r>
          </w:p>
        </w:tc>
        <w:tc>
          <w:tcPr>
            <w:tcW w:w="6636" w:type="dxa"/>
            <w:vAlign w:val="center"/>
          </w:tcPr>
          <w:p>
            <w:pPr>
              <w:widowControl/>
              <w:spacing w:line="380" w:lineRule="exact"/>
              <w:jc w:val="both"/>
              <w:rPr>
                <w:rFonts w:ascii="宋体" w:hAnsi="宋体" w:cs="宋体"/>
                <w:kern w:val="0"/>
                <w:sz w:val="24"/>
              </w:rPr>
            </w:pPr>
            <w:r>
              <w:rPr>
                <w:rFonts w:hint="eastAsia" w:ascii="宋体" w:hAnsi="宋体" w:cs="宋体"/>
                <w:kern w:val="0"/>
                <w:sz w:val="24"/>
              </w:rPr>
              <w:t>中国气象局第18号令《气候可行性论证管理办法》第十八条第一项：</w:t>
            </w:r>
          </w:p>
          <w:p>
            <w:pPr>
              <w:widowControl/>
              <w:spacing w:line="380" w:lineRule="exact"/>
              <w:ind w:firstLine="480" w:firstLineChars="200"/>
              <w:jc w:val="both"/>
              <w:rPr>
                <w:rFonts w:ascii="宋体" w:hAnsi="宋体" w:cs="宋体"/>
                <w:kern w:val="0"/>
                <w:sz w:val="24"/>
              </w:rPr>
            </w:pPr>
            <w:r>
              <w:rPr>
                <w:rFonts w:hint="eastAsia" w:ascii="宋体" w:hAnsi="宋体" w:cs="宋体"/>
                <w:kern w:val="0"/>
                <w:sz w:val="24"/>
              </w:rPr>
              <w:t>违反本办法规定，有下列行为之一的，由县级以上气象主管机构按照权限责令改正，给予警告，可以处三万元以下罚款；情节严重的，由国务院气象主管机构进行通报；造成损失的，依法承担赔偿责任；构成犯罪的，依法追究刑事责任:</w:t>
            </w:r>
          </w:p>
          <w:p>
            <w:pPr>
              <w:jc w:val="both"/>
              <w:rPr>
                <w:rFonts w:hint="eastAsia" w:ascii="宋体" w:hAnsi="宋体" w:cs="宋体"/>
                <w:kern w:val="0"/>
                <w:sz w:val="24"/>
              </w:rPr>
            </w:pPr>
            <w:r>
              <w:rPr>
                <w:rFonts w:hint="eastAsia" w:ascii="宋体" w:hAnsi="宋体" w:cs="宋体"/>
                <w:kern w:val="0"/>
                <w:sz w:val="24"/>
              </w:rPr>
              <w:t>（一）使用的气象资料不是气象主管机构直接提供或者未经省、自治区、直辖市气象主管机构审查的；</w:t>
            </w:r>
          </w:p>
        </w:tc>
        <w:tc>
          <w:tcPr>
            <w:tcW w:w="1755" w:type="dxa"/>
            <w:vAlign w:val="center"/>
          </w:tcPr>
          <w:p>
            <w:pPr>
              <w:jc w:val="both"/>
              <w:rPr>
                <w:rFonts w:hint="eastAsia" w:ascii="宋体" w:hAnsi="宋体" w:cs="宋体"/>
                <w:kern w:val="0"/>
                <w:sz w:val="24"/>
              </w:rPr>
            </w:pPr>
            <w:r>
              <w:rPr>
                <w:rFonts w:hint="eastAsia" w:ascii="宋体" w:hAnsi="宋体" w:cs="宋体"/>
                <w:kern w:val="0"/>
                <w:sz w:val="24"/>
              </w:rPr>
              <w:t>气候可行性论证使用的气象资料不是气象主管机构直接提供或者未经省、自治区、直辖市气象主管机构审查的</w:t>
            </w:r>
          </w:p>
        </w:tc>
        <w:tc>
          <w:tcPr>
            <w:tcW w:w="1905" w:type="dxa"/>
            <w:vAlign w:val="center"/>
          </w:tcPr>
          <w:p>
            <w:pPr>
              <w:jc w:val="both"/>
              <w:rPr>
                <w:rFonts w:hint="eastAsia" w:ascii="宋体" w:hAnsi="宋体" w:cs="宋体"/>
                <w:kern w:val="0"/>
                <w:sz w:val="24"/>
              </w:rPr>
            </w:pPr>
            <w:r>
              <w:rPr>
                <w:rFonts w:hint="eastAsia" w:ascii="宋体" w:hAnsi="宋体" w:cs="宋体"/>
                <w:kern w:val="0"/>
                <w:sz w:val="24"/>
              </w:rPr>
              <w:t>当事人主动及时中止违法行为，未出具论证意见，没有对规划和建设项目造成不良影响的</w:t>
            </w:r>
          </w:p>
        </w:tc>
        <w:tc>
          <w:tcPr>
            <w:tcW w:w="1290" w:type="dxa"/>
            <w:vAlign w:val="center"/>
          </w:tcPr>
          <w:p>
            <w:pPr>
              <w:jc w:val="both"/>
              <w:rPr>
                <w:rFonts w:hint="eastAsia" w:ascii="宋体" w:hAnsi="宋体" w:cs="宋体"/>
                <w:kern w:val="0"/>
                <w:sz w:val="24"/>
              </w:rPr>
            </w:pPr>
            <w:r>
              <w:rPr>
                <w:rFonts w:hint="eastAsia" w:ascii="宋体" w:hAnsi="宋体" w:cs="宋体"/>
                <w:kern w:val="0"/>
                <w:sz w:val="24"/>
              </w:rPr>
              <w:t>不予处罚</w:t>
            </w:r>
          </w:p>
        </w:tc>
        <w:tc>
          <w:tcPr>
            <w:tcW w:w="2054" w:type="dxa"/>
            <w:vAlign w:val="center"/>
          </w:tcPr>
          <w:p>
            <w:pPr>
              <w:jc w:val="both"/>
              <w:rPr>
                <w:rFonts w:hint="eastAsia" w:ascii="宋体" w:hAnsi="宋体" w:cs="宋体"/>
                <w:kern w:val="0"/>
                <w:sz w:val="24"/>
              </w:rPr>
            </w:pPr>
            <w:r>
              <w:rPr>
                <w:rFonts w:hint="eastAsia" w:ascii="宋体" w:hAnsi="宋体" w:cs="宋体"/>
                <w:kern w:val="0"/>
                <w:sz w:val="24"/>
              </w:rPr>
              <w:t>依据资料对设区的市级以下规划和建设项目出具论证意见的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534" w:type="dxa"/>
            <w:vAlign w:val="center"/>
          </w:tcPr>
          <w:p>
            <w:pPr>
              <w:jc w:val="both"/>
              <w:rPr>
                <w:rFonts w:hint="default"/>
                <w:sz w:val="24"/>
                <w:szCs w:val="24"/>
                <w:lang w:val="en-US" w:eastAsia="zh-CN"/>
              </w:rPr>
            </w:pPr>
            <w:r>
              <w:rPr>
                <w:rFonts w:hint="eastAsia"/>
                <w:sz w:val="24"/>
                <w:szCs w:val="24"/>
                <w:lang w:val="en-US" w:eastAsia="zh-CN"/>
              </w:rPr>
              <w:t>16</w:t>
            </w:r>
          </w:p>
        </w:tc>
        <w:tc>
          <w:tcPr>
            <w:tcW w:w="6636" w:type="dxa"/>
            <w:vAlign w:val="center"/>
          </w:tcPr>
          <w:p>
            <w:pPr>
              <w:widowControl/>
              <w:spacing w:line="380" w:lineRule="exact"/>
              <w:jc w:val="both"/>
              <w:rPr>
                <w:rFonts w:ascii="宋体" w:hAnsi="宋体" w:cs="宋体"/>
                <w:kern w:val="0"/>
                <w:sz w:val="24"/>
              </w:rPr>
            </w:pPr>
            <w:r>
              <w:rPr>
                <w:rFonts w:hint="eastAsia" w:ascii="宋体" w:hAnsi="宋体" w:cs="宋体"/>
                <w:kern w:val="0"/>
                <w:sz w:val="24"/>
              </w:rPr>
              <w:t>中国气象局第18号令《气候可行性论证管理办法》第十七条：</w:t>
            </w:r>
          </w:p>
          <w:p>
            <w:pPr>
              <w:jc w:val="both"/>
              <w:rPr>
                <w:rFonts w:hint="eastAsia" w:ascii="宋体" w:hAnsi="宋体" w:cs="宋体"/>
                <w:kern w:val="0"/>
                <w:sz w:val="24"/>
              </w:rPr>
            </w:pPr>
            <w:r>
              <w:rPr>
                <w:rFonts w:hint="eastAsia" w:ascii="宋体" w:hAnsi="宋体" w:cs="宋体"/>
                <w:kern w:val="0"/>
                <w:sz w:val="24"/>
              </w:rPr>
              <w:t>违反本办法规定，不具备气候可行性论证能力的机构从事气候可行性论证活动的，由县级以上气象主管机构按照权限责令改正，给予警告，可以处三万元以下罚款；造成损失的，依法承担赔偿责任。</w:t>
            </w:r>
          </w:p>
        </w:tc>
        <w:tc>
          <w:tcPr>
            <w:tcW w:w="1755" w:type="dxa"/>
            <w:vAlign w:val="center"/>
          </w:tcPr>
          <w:p>
            <w:pPr>
              <w:jc w:val="both"/>
              <w:rPr>
                <w:rFonts w:hint="eastAsia" w:ascii="宋体" w:hAnsi="宋体" w:cs="宋体"/>
                <w:kern w:val="0"/>
                <w:sz w:val="24"/>
              </w:rPr>
            </w:pPr>
            <w:r>
              <w:rPr>
                <w:rFonts w:hint="eastAsia" w:ascii="宋体" w:hAnsi="宋体" w:cs="宋体"/>
                <w:kern w:val="0"/>
                <w:sz w:val="24"/>
              </w:rPr>
              <w:t>不具备气候可行性论证能力的机构从事气候可行性论证活动的</w:t>
            </w:r>
          </w:p>
        </w:tc>
        <w:tc>
          <w:tcPr>
            <w:tcW w:w="1905" w:type="dxa"/>
            <w:vAlign w:val="center"/>
          </w:tcPr>
          <w:p>
            <w:pPr>
              <w:jc w:val="both"/>
              <w:rPr>
                <w:rFonts w:hint="eastAsia" w:ascii="宋体" w:hAnsi="宋体" w:cs="宋体"/>
                <w:kern w:val="0"/>
                <w:sz w:val="24"/>
              </w:rPr>
            </w:pPr>
            <w:r>
              <w:rPr>
                <w:rFonts w:hint="eastAsia" w:ascii="宋体" w:hAnsi="宋体" w:cs="宋体"/>
                <w:kern w:val="0"/>
                <w:sz w:val="24"/>
              </w:rPr>
              <w:t>当事人主动及时中止违法行为，未出具论证结论，没有对规划和建设项目造成不良影响的</w:t>
            </w:r>
          </w:p>
        </w:tc>
        <w:tc>
          <w:tcPr>
            <w:tcW w:w="1290" w:type="dxa"/>
            <w:vAlign w:val="center"/>
          </w:tcPr>
          <w:p>
            <w:pPr>
              <w:jc w:val="both"/>
              <w:rPr>
                <w:rFonts w:hint="eastAsia" w:ascii="宋体" w:hAnsi="宋体" w:cs="宋体"/>
                <w:kern w:val="0"/>
                <w:sz w:val="24"/>
              </w:rPr>
            </w:pPr>
            <w:r>
              <w:rPr>
                <w:rFonts w:hint="eastAsia" w:ascii="宋体" w:hAnsi="宋体" w:cs="宋体"/>
                <w:kern w:val="0"/>
                <w:sz w:val="24"/>
              </w:rPr>
              <w:t>不予处罚</w:t>
            </w:r>
          </w:p>
        </w:tc>
        <w:tc>
          <w:tcPr>
            <w:tcW w:w="2054" w:type="dxa"/>
            <w:vAlign w:val="center"/>
          </w:tcPr>
          <w:p>
            <w:pPr>
              <w:jc w:val="both"/>
              <w:rPr>
                <w:rFonts w:hint="eastAsia" w:ascii="宋体" w:hAnsi="宋体" w:cs="宋体"/>
                <w:kern w:val="0"/>
                <w:sz w:val="24"/>
              </w:rPr>
            </w:pPr>
            <w:r>
              <w:rPr>
                <w:rFonts w:hint="eastAsia" w:ascii="宋体" w:hAnsi="宋体" w:cs="宋体"/>
                <w:kern w:val="0"/>
                <w:sz w:val="24"/>
              </w:rPr>
              <w:t>对设区的市级以下规划和建设项目出具论证结论的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534" w:type="dxa"/>
            <w:vAlign w:val="center"/>
          </w:tcPr>
          <w:p>
            <w:pPr>
              <w:jc w:val="both"/>
              <w:rPr>
                <w:rFonts w:hint="default"/>
                <w:sz w:val="24"/>
                <w:szCs w:val="24"/>
                <w:lang w:val="en-US" w:eastAsia="zh-CN"/>
              </w:rPr>
            </w:pPr>
            <w:r>
              <w:rPr>
                <w:rFonts w:hint="eastAsia"/>
                <w:sz w:val="24"/>
                <w:szCs w:val="24"/>
                <w:lang w:val="en-US" w:eastAsia="zh-CN"/>
              </w:rPr>
              <w:t>17</w:t>
            </w:r>
          </w:p>
        </w:tc>
        <w:tc>
          <w:tcPr>
            <w:tcW w:w="6636" w:type="dxa"/>
            <w:vAlign w:val="center"/>
          </w:tcPr>
          <w:p>
            <w:pPr>
              <w:widowControl/>
              <w:spacing w:line="380" w:lineRule="exact"/>
              <w:jc w:val="both"/>
              <w:rPr>
                <w:rFonts w:ascii="宋体" w:hAnsi="宋体" w:cs="宋体"/>
                <w:kern w:val="0"/>
                <w:sz w:val="24"/>
              </w:rPr>
            </w:pPr>
            <w:r>
              <w:rPr>
                <w:rFonts w:hint="eastAsia" w:ascii="宋体" w:hAnsi="宋体" w:cs="宋体"/>
                <w:kern w:val="0"/>
                <w:sz w:val="24"/>
              </w:rPr>
              <w:t>中国气象局第18号令《气候可行性论证管理办法》第十八条第二项：</w:t>
            </w:r>
          </w:p>
          <w:p>
            <w:pPr>
              <w:widowControl/>
              <w:spacing w:line="380" w:lineRule="exact"/>
              <w:ind w:firstLine="480" w:firstLineChars="200"/>
              <w:jc w:val="both"/>
              <w:rPr>
                <w:rFonts w:ascii="宋体" w:hAnsi="宋体" w:cs="宋体"/>
                <w:kern w:val="0"/>
                <w:sz w:val="24"/>
              </w:rPr>
            </w:pPr>
            <w:r>
              <w:rPr>
                <w:rFonts w:hint="eastAsia" w:ascii="宋体" w:hAnsi="宋体" w:cs="宋体"/>
                <w:kern w:val="0"/>
                <w:sz w:val="24"/>
              </w:rPr>
              <w:t>违反本办法规定，有下列行为之一的，由县级以上气象主管机构按照权限责令改正，给予警告，可以处三万元以下罚款；情节严重的，由国务院气象主管机构进行通报；造成损失的，依法承担赔偿责任；构成犯罪的，依法追究刑事责任:</w:t>
            </w:r>
          </w:p>
          <w:p>
            <w:pPr>
              <w:jc w:val="both"/>
              <w:rPr>
                <w:rFonts w:hint="eastAsia" w:ascii="宋体" w:hAnsi="宋体" w:cs="宋体"/>
                <w:kern w:val="0"/>
                <w:sz w:val="24"/>
              </w:rPr>
            </w:pPr>
          </w:p>
        </w:tc>
        <w:tc>
          <w:tcPr>
            <w:tcW w:w="1755" w:type="dxa"/>
            <w:vAlign w:val="center"/>
          </w:tcPr>
          <w:p>
            <w:pPr>
              <w:jc w:val="both"/>
              <w:rPr>
                <w:rFonts w:hint="eastAsia" w:ascii="宋体" w:hAnsi="宋体" w:cs="宋体"/>
                <w:kern w:val="0"/>
                <w:sz w:val="24"/>
              </w:rPr>
            </w:pPr>
            <w:r>
              <w:rPr>
                <w:rFonts w:hint="eastAsia" w:ascii="宋体" w:hAnsi="宋体" w:cs="宋体"/>
                <w:kern w:val="0"/>
                <w:sz w:val="24"/>
              </w:rPr>
              <w:t>伪造气象资料或者其他原始资料的</w:t>
            </w:r>
          </w:p>
        </w:tc>
        <w:tc>
          <w:tcPr>
            <w:tcW w:w="1905" w:type="dxa"/>
            <w:vAlign w:val="center"/>
          </w:tcPr>
          <w:p>
            <w:pPr>
              <w:jc w:val="both"/>
              <w:rPr>
                <w:rFonts w:hint="eastAsia" w:ascii="宋体" w:hAnsi="宋体" w:cs="宋体"/>
                <w:kern w:val="0"/>
                <w:sz w:val="24"/>
              </w:rPr>
            </w:pPr>
            <w:r>
              <w:rPr>
                <w:rFonts w:hint="eastAsia" w:ascii="宋体" w:hAnsi="宋体" w:cs="宋体"/>
                <w:kern w:val="0"/>
                <w:sz w:val="24"/>
              </w:rPr>
              <w:t>当事人主动及时中止违法行为，未出具论证结论,没有对规划和建设项目造成不良影响的</w:t>
            </w:r>
          </w:p>
        </w:tc>
        <w:tc>
          <w:tcPr>
            <w:tcW w:w="1290" w:type="dxa"/>
            <w:vAlign w:val="center"/>
          </w:tcPr>
          <w:p>
            <w:pPr>
              <w:jc w:val="both"/>
              <w:rPr>
                <w:rFonts w:hint="eastAsia" w:ascii="宋体" w:hAnsi="宋体" w:cs="宋体"/>
                <w:kern w:val="0"/>
                <w:sz w:val="24"/>
              </w:rPr>
            </w:pPr>
            <w:r>
              <w:rPr>
                <w:rFonts w:hint="eastAsia" w:ascii="宋体" w:hAnsi="宋体" w:cs="宋体"/>
                <w:kern w:val="0"/>
                <w:sz w:val="24"/>
              </w:rPr>
              <w:t>不予处罚</w:t>
            </w:r>
          </w:p>
        </w:tc>
        <w:tc>
          <w:tcPr>
            <w:tcW w:w="2054" w:type="dxa"/>
            <w:vAlign w:val="center"/>
          </w:tcPr>
          <w:p>
            <w:pPr>
              <w:jc w:val="both"/>
              <w:rPr>
                <w:rFonts w:hint="eastAsia" w:ascii="宋体" w:hAnsi="宋体" w:cs="宋体"/>
                <w:kern w:val="0"/>
                <w:sz w:val="24"/>
              </w:rPr>
            </w:pPr>
            <w:r>
              <w:rPr>
                <w:rFonts w:hint="eastAsia" w:ascii="宋体" w:hAnsi="宋体" w:cs="宋体"/>
                <w:kern w:val="0"/>
                <w:sz w:val="24"/>
              </w:rPr>
              <w:t>依据资料对设区的市级以下规划和建设项目出具论证结论的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534" w:type="dxa"/>
            <w:vAlign w:val="center"/>
          </w:tcPr>
          <w:p>
            <w:pPr>
              <w:jc w:val="both"/>
              <w:rPr>
                <w:rFonts w:hint="default"/>
                <w:sz w:val="24"/>
                <w:szCs w:val="24"/>
                <w:lang w:val="en-US" w:eastAsia="zh-CN"/>
              </w:rPr>
            </w:pPr>
            <w:r>
              <w:rPr>
                <w:rFonts w:hint="eastAsia"/>
                <w:sz w:val="24"/>
                <w:szCs w:val="24"/>
                <w:lang w:val="en-US" w:eastAsia="zh-CN"/>
              </w:rPr>
              <w:t>18</w:t>
            </w:r>
          </w:p>
        </w:tc>
        <w:tc>
          <w:tcPr>
            <w:tcW w:w="6636" w:type="dxa"/>
            <w:vAlign w:val="center"/>
          </w:tcPr>
          <w:p>
            <w:pPr>
              <w:widowControl/>
              <w:spacing w:line="380" w:lineRule="exact"/>
              <w:jc w:val="both"/>
              <w:rPr>
                <w:rFonts w:hint="eastAsia" w:ascii="宋体" w:hAnsi="宋体" w:eastAsia="宋体" w:cs="宋体"/>
                <w:kern w:val="0"/>
                <w:sz w:val="24"/>
                <w:lang w:eastAsia="zh-CN"/>
              </w:rPr>
            </w:pPr>
            <w:r>
              <w:rPr>
                <w:rFonts w:hint="eastAsia" w:ascii="宋体" w:hAnsi="宋体" w:cs="宋体"/>
                <w:kern w:val="0"/>
                <w:sz w:val="24"/>
              </w:rPr>
              <w:t>中国气象局第18号令《气候可行性论证管理办法》第十八条第三项：</w:t>
            </w:r>
          </w:p>
          <w:p>
            <w:pPr>
              <w:widowControl/>
              <w:spacing w:line="380" w:lineRule="exact"/>
              <w:jc w:val="both"/>
              <w:rPr>
                <w:rFonts w:hint="eastAsia" w:ascii="宋体" w:hAnsi="宋体" w:eastAsia="宋体" w:cs="宋体"/>
                <w:kern w:val="0"/>
                <w:sz w:val="24"/>
                <w:lang w:eastAsia="zh-CN"/>
              </w:rPr>
            </w:pPr>
            <w:r>
              <w:rPr>
                <w:rFonts w:hint="eastAsia" w:ascii="宋体" w:hAnsi="宋体" w:cs="宋体"/>
                <w:kern w:val="0"/>
                <w:sz w:val="24"/>
              </w:rPr>
              <w:t xml:space="preserve">    违反本办法规定，有下列行为之一的，由县级以上气象主管机构按照权限责令改正，给予警告，可以处三万元以下罚款；情节严重的，由国务院气象主管机构进行通报；造成损失的，依法承担赔偿责任；构成犯罪的，依法追究刑事责任：</w:t>
            </w:r>
          </w:p>
          <w:p>
            <w:pPr>
              <w:jc w:val="both"/>
              <w:rPr>
                <w:rFonts w:hint="eastAsia" w:ascii="宋体" w:hAnsi="宋体" w:cs="宋体"/>
                <w:kern w:val="0"/>
                <w:sz w:val="24"/>
              </w:rPr>
            </w:pPr>
            <w:r>
              <w:rPr>
                <w:rFonts w:hint="eastAsia" w:ascii="宋体" w:hAnsi="宋体" w:cs="宋体"/>
                <w:kern w:val="0"/>
                <w:sz w:val="24"/>
              </w:rPr>
              <w:t xml:space="preserve">    （三）出具虚假的气候可行性论证报告的；</w:t>
            </w:r>
          </w:p>
        </w:tc>
        <w:tc>
          <w:tcPr>
            <w:tcW w:w="1755" w:type="dxa"/>
            <w:vAlign w:val="center"/>
          </w:tcPr>
          <w:p>
            <w:pPr>
              <w:jc w:val="both"/>
              <w:rPr>
                <w:rFonts w:hint="eastAsia" w:ascii="宋体" w:hAnsi="宋体" w:cs="宋体"/>
                <w:kern w:val="0"/>
                <w:sz w:val="24"/>
              </w:rPr>
            </w:pPr>
            <w:r>
              <w:rPr>
                <w:rFonts w:hint="eastAsia" w:ascii="宋体" w:hAnsi="宋体" w:cs="宋体"/>
                <w:kern w:val="0"/>
                <w:sz w:val="24"/>
              </w:rPr>
              <w:t>出具虚假的气候可行性论证报告的</w:t>
            </w:r>
          </w:p>
        </w:tc>
        <w:tc>
          <w:tcPr>
            <w:tcW w:w="1905" w:type="dxa"/>
            <w:vAlign w:val="center"/>
          </w:tcPr>
          <w:p>
            <w:pPr>
              <w:jc w:val="both"/>
              <w:rPr>
                <w:rFonts w:hint="eastAsia" w:ascii="宋体" w:hAnsi="宋体" w:cs="宋体"/>
                <w:kern w:val="0"/>
                <w:sz w:val="24"/>
              </w:rPr>
            </w:pPr>
            <w:r>
              <w:rPr>
                <w:rFonts w:hint="eastAsia" w:ascii="宋体" w:hAnsi="宋体" w:cs="宋体"/>
                <w:kern w:val="0"/>
                <w:sz w:val="24"/>
              </w:rPr>
              <w:t>当事人主动及时中止违法行为，采取措施消除影响，没有对规划和建设项目造成不良影响的</w:t>
            </w:r>
          </w:p>
        </w:tc>
        <w:tc>
          <w:tcPr>
            <w:tcW w:w="1290" w:type="dxa"/>
            <w:vAlign w:val="center"/>
          </w:tcPr>
          <w:p>
            <w:pPr>
              <w:jc w:val="both"/>
              <w:rPr>
                <w:rFonts w:hint="eastAsia" w:ascii="宋体" w:hAnsi="宋体" w:cs="宋体"/>
                <w:kern w:val="0"/>
                <w:sz w:val="24"/>
              </w:rPr>
            </w:pPr>
            <w:r>
              <w:rPr>
                <w:rFonts w:hint="eastAsia" w:ascii="宋体" w:hAnsi="宋体" w:cs="宋体"/>
                <w:kern w:val="0"/>
                <w:sz w:val="24"/>
              </w:rPr>
              <w:t>不予处罚</w:t>
            </w:r>
          </w:p>
        </w:tc>
        <w:tc>
          <w:tcPr>
            <w:tcW w:w="2054" w:type="dxa"/>
            <w:vAlign w:val="center"/>
          </w:tcPr>
          <w:p>
            <w:pPr>
              <w:jc w:val="both"/>
              <w:rPr>
                <w:rFonts w:hint="eastAsia" w:ascii="宋体" w:hAnsi="宋体" w:cs="宋体"/>
                <w:kern w:val="0"/>
                <w:sz w:val="24"/>
              </w:rPr>
            </w:pPr>
            <w:r>
              <w:rPr>
                <w:rFonts w:hint="eastAsia" w:ascii="宋体" w:hAnsi="宋体" w:cs="宋体"/>
                <w:kern w:val="0"/>
                <w:sz w:val="24"/>
              </w:rPr>
              <w:t>对设区的市级以下规划和建设项目出具论证结论的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534" w:type="dxa"/>
            <w:vAlign w:val="center"/>
          </w:tcPr>
          <w:p>
            <w:pPr>
              <w:jc w:val="both"/>
              <w:rPr>
                <w:rFonts w:hint="default"/>
                <w:sz w:val="24"/>
                <w:szCs w:val="24"/>
                <w:lang w:val="en-US" w:eastAsia="zh-CN"/>
              </w:rPr>
            </w:pPr>
            <w:r>
              <w:rPr>
                <w:rFonts w:hint="eastAsia"/>
                <w:sz w:val="24"/>
                <w:szCs w:val="24"/>
                <w:lang w:val="en-US" w:eastAsia="zh-CN"/>
              </w:rPr>
              <w:t>19</w:t>
            </w:r>
          </w:p>
        </w:tc>
        <w:tc>
          <w:tcPr>
            <w:tcW w:w="6636" w:type="dxa"/>
            <w:vAlign w:val="center"/>
          </w:tcPr>
          <w:p>
            <w:pPr>
              <w:widowControl/>
              <w:spacing w:line="380" w:lineRule="exact"/>
              <w:jc w:val="both"/>
              <w:rPr>
                <w:rFonts w:hint="eastAsia" w:ascii="宋体" w:hAnsi="宋体" w:eastAsia="宋体" w:cs="宋体"/>
                <w:kern w:val="0"/>
                <w:sz w:val="24"/>
                <w:lang w:eastAsia="zh-CN"/>
              </w:rPr>
            </w:pPr>
            <w:r>
              <w:rPr>
                <w:rFonts w:hint="eastAsia" w:ascii="宋体" w:hAnsi="宋体" w:cs="宋体"/>
                <w:kern w:val="0"/>
                <w:sz w:val="24"/>
              </w:rPr>
              <w:t>中国气象局第18号令《气候可行性论证管理办法》第十八条第四项：</w:t>
            </w:r>
          </w:p>
          <w:p>
            <w:pPr>
              <w:widowControl/>
              <w:spacing w:line="380" w:lineRule="exact"/>
              <w:jc w:val="both"/>
              <w:rPr>
                <w:rFonts w:hint="eastAsia" w:ascii="宋体" w:hAnsi="宋体" w:eastAsia="宋体" w:cs="宋体"/>
                <w:kern w:val="0"/>
                <w:sz w:val="24"/>
                <w:lang w:eastAsia="zh-CN"/>
              </w:rPr>
            </w:pPr>
            <w:r>
              <w:rPr>
                <w:rFonts w:hint="eastAsia" w:ascii="宋体" w:hAnsi="宋体" w:cs="宋体"/>
                <w:kern w:val="0"/>
                <w:sz w:val="24"/>
              </w:rPr>
              <w:t xml:space="preserve">    违反本办法规定，有下列行为之一的，由县级以上气象主管机构按照权限责令改正，给予警告，可以处三万元以下罚款；情节严重的，由国务院气象主管机构进行通报；造成损失的，依法承担赔偿责任；构成犯罪的，依法追究刑事责任：</w:t>
            </w:r>
          </w:p>
          <w:p>
            <w:pPr>
              <w:jc w:val="both"/>
              <w:rPr>
                <w:rFonts w:hint="eastAsia" w:ascii="宋体" w:hAnsi="宋体" w:cs="宋体"/>
                <w:kern w:val="0"/>
                <w:sz w:val="24"/>
              </w:rPr>
            </w:pPr>
            <w:r>
              <w:rPr>
                <w:rFonts w:hint="eastAsia" w:ascii="宋体" w:hAnsi="宋体" w:cs="宋体"/>
                <w:kern w:val="0"/>
                <w:sz w:val="24"/>
              </w:rPr>
              <w:t xml:space="preserve">    （四）涂改、伪造气候可行性论证报告书面评审意见的。</w:t>
            </w:r>
          </w:p>
        </w:tc>
        <w:tc>
          <w:tcPr>
            <w:tcW w:w="1755" w:type="dxa"/>
            <w:vAlign w:val="center"/>
          </w:tcPr>
          <w:p>
            <w:pPr>
              <w:jc w:val="both"/>
              <w:rPr>
                <w:rFonts w:hint="eastAsia" w:ascii="宋体" w:hAnsi="宋体" w:cs="宋体"/>
                <w:kern w:val="0"/>
                <w:sz w:val="24"/>
              </w:rPr>
            </w:pPr>
            <w:r>
              <w:rPr>
                <w:rFonts w:hint="eastAsia" w:ascii="宋体" w:hAnsi="宋体" w:cs="宋体"/>
                <w:kern w:val="0"/>
                <w:sz w:val="24"/>
              </w:rPr>
              <w:t>涂改、伪造气候可行性论证报告书面评审意见的</w:t>
            </w:r>
          </w:p>
        </w:tc>
        <w:tc>
          <w:tcPr>
            <w:tcW w:w="1905" w:type="dxa"/>
            <w:vAlign w:val="center"/>
          </w:tcPr>
          <w:p>
            <w:pPr>
              <w:jc w:val="both"/>
              <w:rPr>
                <w:rFonts w:hint="eastAsia" w:ascii="宋体" w:hAnsi="宋体" w:cs="宋体"/>
                <w:kern w:val="0"/>
                <w:sz w:val="24"/>
              </w:rPr>
            </w:pPr>
            <w:r>
              <w:rPr>
                <w:rFonts w:hint="eastAsia" w:ascii="宋体" w:hAnsi="宋体" w:cs="宋体"/>
                <w:kern w:val="0"/>
                <w:sz w:val="24"/>
              </w:rPr>
              <w:t>当事人主动及时中止违法行为，采取措施消除影响，没有对规划和建设项目造成不良影响的</w:t>
            </w:r>
          </w:p>
        </w:tc>
        <w:tc>
          <w:tcPr>
            <w:tcW w:w="1290" w:type="dxa"/>
            <w:vAlign w:val="center"/>
          </w:tcPr>
          <w:p>
            <w:pPr>
              <w:jc w:val="both"/>
              <w:rPr>
                <w:rFonts w:hint="eastAsia" w:ascii="宋体" w:hAnsi="宋体" w:cs="宋体"/>
                <w:kern w:val="0"/>
                <w:sz w:val="24"/>
              </w:rPr>
            </w:pPr>
            <w:r>
              <w:rPr>
                <w:rFonts w:hint="eastAsia" w:ascii="宋体" w:hAnsi="宋体" w:cs="宋体"/>
                <w:kern w:val="0"/>
                <w:sz w:val="24"/>
              </w:rPr>
              <w:t>不予处罚</w:t>
            </w:r>
          </w:p>
        </w:tc>
        <w:tc>
          <w:tcPr>
            <w:tcW w:w="2054" w:type="dxa"/>
            <w:vAlign w:val="center"/>
          </w:tcPr>
          <w:p>
            <w:pPr>
              <w:jc w:val="both"/>
              <w:rPr>
                <w:rFonts w:hint="eastAsia" w:ascii="宋体" w:hAnsi="宋体" w:cs="宋体"/>
                <w:kern w:val="0"/>
                <w:sz w:val="24"/>
              </w:rPr>
            </w:pPr>
            <w:r>
              <w:rPr>
                <w:rFonts w:hint="eastAsia" w:ascii="宋体" w:hAnsi="宋体" w:cs="宋体"/>
                <w:kern w:val="0"/>
                <w:sz w:val="24"/>
              </w:rPr>
              <w:t>对设区的市级以下规划和建设项目出具论证结论的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534" w:type="dxa"/>
            <w:vAlign w:val="center"/>
          </w:tcPr>
          <w:p>
            <w:pPr>
              <w:jc w:val="both"/>
              <w:rPr>
                <w:rFonts w:hint="default"/>
                <w:sz w:val="24"/>
                <w:szCs w:val="24"/>
                <w:lang w:val="en-US" w:eastAsia="zh-CN"/>
              </w:rPr>
            </w:pPr>
            <w:r>
              <w:rPr>
                <w:rFonts w:hint="eastAsia"/>
                <w:sz w:val="24"/>
                <w:szCs w:val="24"/>
                <w:lang w:val="en-US" w:eastAsia="zh-CN"/>
              </w:rPr>
              <w:t>20</w:t>
            </w:r>
          </w:p>
        </w:tc>
        <w:tc>
          <w:tcPr>
            <w:tcW w:w="6636" w:type="dxa"/>
            <w:vAlign w:val="center"/>
          </w:tcPr>
          <w:p>
            <w:pPr>
              <w:widowControl/>
              <w:spacing w:line="380" w:lineRule="exact"/>
              <w:jc w:val="both"/>
              <w:rPr>
                <w:rFonts w:ascii="宋体" w:hAnsi="宋体" w:cs="宋体"/>
                <w:kern w:val="0"/>
                <w:sz w:val="24"/>
              </w:rPr>
            </w:pPr>
            <w:r>
              <w:rPr>
                <w:rFonts w:hint="eastAsia" w:ascii="宋体" w:hAnsi="宋体" w:cs="宋体"/>
                <w:kern w:val="0"/>
                <w:sz w:val="24"/>
              </w:rPr>
              <w:t>中国气象局第18号令《气候可行性论证管理办法》第十九条第一项：</w:t>
            </w:r>
          </w:p>
          <w:p>
            <w:pPr>
              <w:widowControl/>
              <w:spacing w:line="380" w:lineRule="exact"/>
              <w:ind w:firstLine="480" w:firstLineChars="200"/>
              <w:jc w:val="both"/>
              <w:rPr>
                <w:rFonts w:ascii="宋体" w:hAnsi="宋体" w:cs="宋体"/>
                <w:kern w:val="0"/>
                <w:sz w:val="24"/>
              </w:rPr>
            </w:pPr>
            <w:r>
              <w:rPr>
                <w:rFonts w:hint="eastAsia" w:ascii="宋体" w:hAnsi="宋体" w:cs="宋体"/>
                <w:kern w:val="0"/>
                <w:sz w:val="24"/>
              </w:rPr>
              <w:t>违反本办法规定，项目建设单位有下列行为之一的，由县级以上气象主管机构按照权限责令改正，给予警告，可以处三万元以下罚款；构成犯罪的，依法追究刑事责任：</w:t>
            </w:r>
          </w:p>
          <w:p>
            <w:pPr>
              <w:jc w:val="both"/>
              <w:rPr>
                <w:rFonts w:hint="eastAsia" w:ascii="宋体" w:hAnsi="宋体" w:cs="宋体"/>
                <w:kern w:val="0"/>
                <w:sz w:val="24"/>
              </w:rPr>
            </w:pPr>
            <w:r>
              <w:rPr>
                <w:rFonts w:hint="eastAsia" w:ascii="宋体" w:hAnsi="宋体" w:cs="宋体"/>
                <w:kern w:val="0"/>
                <w:sz w:val="24"/>
              </w:rPr>
              <w:t>（一）应当进行气候可行性论证的建设项目，未经气候可行性论证的；</w:t>
            </w:r>
          </w:p>
        </w:tc>
        <w:tc>
          <w:tcPr>
            <w:tcW w:w="1755" w:type="dxa"/>
            <w:vAlign w:val="center"/>
          </w:tcPr>
          <w:p>
            <w:pPr>
              <w:jc w:val="both"/>
              <w:rPr>
                <w:rFonts w:hint="eastAsia" w:ascii="宋体" w:hAnsi="宋体" w:cs="宋体"/>
                <w:kern w:val="0"/>
                <w:sz w:val="24"/>
              </w:rPr>
            </w:pPr>
            <w:r>
              <w:rPr>
                <w:rFonts w:hint="eastAsia" w:ascii="宋体" w:hAnsi="宋体" w:cs="宋体"/>
                <w:kern w:val="0"/>
                <w:sz w:val="24"/>
              </w:rPr>
              <w:t>应当进行气候可行性论证的建设项目未经气候可行性论证的</w:t>
            </w:r>
          </w:p>
        </w:tc>
        <w:tc>
          <w:tcPr>
            <w:tcW w:w="1905" w:type="dxa"/>
            <w:vAlign w:val="center"/>
          </w:tcPr>
          <w:p>
            <w:pPr>
              <w:jc w:val="both"/>
              <w:rPr>
                <w:rFonts w:hint="eastAsia" w:ascii="宋体" w:hAnsi="宋体" w:cs="宋体"/>
                <w:kern w:val="0"/>
                <w:sz w:val="24"/>
              </w:rPr>
            </w:pPr>
            <w:r>
              <w:rPr>
                <w:rFonts w:hint="eastAsia" w:ascii="宋体" w:hAnsi="宋体" w:cs="宋体"/>
                <w:kern w:val="0"/>
                <w:sz w:val="24"/>
              </w:rPr>
              <w:t>当事人主动及时中止违法行为，没有对规划和建设项目造成不良影响的</w:t>
            </w:r>
          </w:p>
        </w:tc>
        <w:tc>
          <w:tcPr>
            <w:tcW w:w="1290" w:type="dxa"/>
            <w:vAlign w:val="center"/>
          </w:tcPr>
          <w:p>
            <w:pPr>
              <w:jc w:val="both"/>
              <w:rPr>
                <w:rFonts w:hint="eastAsia" w:ascii="宋体" w:hAnsi="宋体" w:cs="宋体"/>
                <w:kern w:val="0"/>
                <w:sz w:val="24"/>
              </w:rPr>
            </w:pPr>
            <w:r>
              <w:rPr>
                <w:rFonts w:hint="eastAsia" w:ascii="宋体" w:hAnsi="宋体" w:cs="宋体"/>
                <w:kern w:val="0"/>
                <w:sz w:val="24"/>
              </w:rPr>
              <w:t>不予处罚</w:t>
            </w:r>
          </w:p>
        </w:tc>
        <w:tc>
          <w:tcPr>
            <w:tcW w:w="2054" w:type="dxa"/>
            <w:vAlign w:val="center"/>
          </w:tcPr>
          <w:p>
            <w:pPr>
              <w:jc w:val="both"/>
              <w:rPr>
                <w:rFonts w:hint="eastAsia" w:ascii="宋体" w:hAnsi="宋体" w:cs="宋体"/>
                <w:kern w:val="0"/>
                <w:sz w:val="24"/>
              </w:rPr>
            </w:pPr>
            <w:r>
              <w:rPr>
                <w:rFonts w:hint="eastAsia" w:ascii="宋体" w:hAnsi="宋体" w:cs="宋体"/>
                <w:kern w:val="0"/>
                <w:sz w:val="24"/>
              </w:rPr>
              <w:t>设区的市级以下规划和建设项目应当开展气候可行性论证而未开展的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534" w:type="dxa"/>
            <w:vAlign w:val="center"/>
          </w:tcPr>
          <w:p>
            <w:pPr>
              <w:jc w:val="both"/>
              <w:rPr>
                <w:rFonts w:hint="default"/>
                <w:sz w:val="24"/>
                <w:szCs w:val="24"/>
                <w:lang w:val="en-US" w:eastAsia="zh-CN"/>
              </w:rPr>
            </w:pPr>
            <w:r>
              <w:rPr>
                <w:rFonts w:hint="eastAsia"/>
                <w:sz w:val="24"/>
                <w:szCs w:val="24"/>
                <w:lang w:val="en-US" w:eastAsia="zh-CN"/>
              </w:rPr>
              <w:t>21</w:t>
            </w:r>
          </w:p>
        </w:tc>
        <w:tc>
          <w:tcPr>
            <w:tcW w:w="6636" w:type="dxa"/>
            <w:vAlign w:val="center"/>
          </w:tcPr>
          <w:p>
            <w:pPr>
              <w:widowControl/>
              <w:spacing w:line="380" w:lineRule="exact"/>
              <w:jc w:val="both"/>
              <w:rPr>
                <w:rFonts w:ascii="宋体" w:hAnsi="宋体" w:cs="宋体"/>
                <w:kern w:val="0"/>
                <w:sz w:val="24"/>
              </w:rPr>
            </w:pPr>
            <w:r>
              <w:rPr>
                <w:rFonts w:hint="eastAsia" w:ascii="宋体" w:hAnsi="宋体" w:cs="宋体"/>
                <w:kern w:val="0"/>
                <w:sz w:val="24"/>
              </w:rPr>
              <w:t>中国气象局第18号令《气候可行性论证管理办法》第十九条第二项：</w:t>
            </w:r>
          </w:p>
          <w:p>
            <w:pPr>
              <w:widowControl/>
              <w:spacing w:line="380" w:lineRule="exact"/>
              <w:ind w:firstLine="480" w:firstLineChars="200"/>
              <w:jc w:val="both"/>
              <w:rPr>
                <w:rFonts w:ascii="宋体" w:hAnsi="宋体" w:cs="宋体"/>
                <w:kern w:val="0"/>
                <w:sz w:val="24"/>
              </w:rPr>
            </w:pPr>
            <w:r>
              <w:rPr>
                <w:rFonts w:hint="eastAsia" w:ascii="宋体" w:hAnsi="宋体" w:cs="宋体"/>
                <w:kern w:val="0"/>
                <w:sz w:val="24"/>
              </w:rPr>
              <w:t>违反本办法规定，项目建设单位有下列行为之一的，由县级以上气象主管机构按照权限责令改正，给予警告，可以处三万元以下罚款；构成犯罪的，依法追究刑事责任：</w:t>
            </w:r>
          </w:p>
          <w:p>
            <w:pPr>
              <w:jc w:val="both"/>
              <w:rPr>
                <w:rFonts w:hint="eastAsia" w:ascii="宋体" w:hAnsi="宋体" w:cs="宋体"/>
                <w:kern w:val="0"/>
                <w:sz w:val="24"/>
              </w:rPr>
            </w:pPr>
            <w:r>
              <w:rPr>
                <w:rFonts w:hint="eastAsia" w:ascii="宋体" w:hAnsi="宋体" w:cs="宋体"/>
                <w:kern w:val="0"/>
                <w:sz w:val="24"/>
              </w:rPr>
              <w:t>（二）委托不具备气候可行性论证能力的机构进行气候可行性论证的；</w:t>
            </w:r>
          </w:p>
        </w:tc>
        <w:tc>
          <w:tcPr>
            <w:tcW w:w="1755" w:type="dxa"/>
            <w:vAlign w:val="center"/>
          </w:tcPr>
          <w:p>
            <w:pPr>
              <w:jc w:val="both"/>
              <w:rPr>
                <w:rFonts w:hint="eastAsia" w:ascii="宋体" w:hAnsi="宋体" w:cs="宋体"/>
                <w:kern w:val="0"/>
                <w:sz w:val="24"/>
              </w:rPr>
            </w:pPr>
            <w:r>
              <w:rPr>
                <w:rFonts w:hint="eastAsia" w:ascii="宋体" w:hAnsi="宋体" w:cs="宋体"/>
                <w:kern w:val="0"/>
                <w:sz w:val="24"/>
              </w:rPr>
              <w:t>委托不具备气候可行性论证能力的机构进行气候可行性论证的</w:t>
            </w:r>
          </w:p>
        </w:tc>
        <w:tc>
          <w:tcPr>
            <w:tcW w:w="1905" w:type="dxa"/>
            <w:vAlign w:val="center"/>
          </w:tcPr>
          <w:p>
            <w:pPr>
              <w:jc w:val="both"/>
              <w:rPr>
                <w:rFonts w:hint="eastAsia" w:ascii="宋体" w:hAnsi="宋体" w:cs="宋体"/>
                <w:kern w:val="0"/>
                <w:sz w:val="24"/>
              </w:rPr>
            </w:pPr>
            <w:r>
              <w:rPr>
                <w:rFonts w:hint="eastAsia" w:ascii="宋体" w:hAnsi="宋体" w:cs="宋体"/>
                <w:kern w:val="0"/>
                <w:sz w:val="24"/>
              </w:rPr>
              <w:t>气候可行性论证结论未使用，没有对规划和建设项目造成不良影响的</w:t>
            </w:r>
          </w:p>
        </w:tc>
        <w:tc>
          <w:tcPr>
            <w:tcW w:w="1290" w:type="dxa"/>
            <w:vAlign w:val="center"/>
          </w:tcPr>
          <w:p>
            <w:pPr>
              <w:jc w:val="both"/>
              <w:rPr>
                <w:rFonts w:hint="eastAsia" w:ascii="宋体" w:hAnsi="宋体" w:cs="宋体"/>
                <w:kern w:val="0"/>
                <w:sz w:val="24"/>
              </w:rPr>
            </w:pPr>
            <w:r>
              <w:rPr>
                <w:rFonts w:hint="eastAsia" w:ascii="宋体" w:hAnsi="宋体" w:cs="宋体"/>
                <w:kern w:val="0"/>
                <w:sz w:val="24"/>
              </w:rPr>
              <w:t>不予处罚</w:t>
            </w:r>
          </w:p>
        </w:tc>
        <w:tc>
          <w:tcPr>
            <w:tcW w:w="2054" w:type="dxa"/>
            <w:vAlign w:val="center"/>
          </w:tcPr>
          <w:p>
            <w:pPr>
              <w:jc w:val="both"/>
              <w:rPr>
                <w:rFonts w:hint="eastAsia" w:ascii="宋体" w:hAnsi="宋体" w:cs="宋体"/>
                <w:kern w:val="0"/>
                <w:sz w:val="24"/>
              </w:rPr>
            </w:pPr>
            <w:r>
              <w:rPr>
                <w:rFonts w:hint="eastAsia" w:ascii="宋体" w:hAnsi="宋体" w:cs="宋体"/>
                <w:kern w:val="0"/>
                <w:sz w:val="24"/>
              </w:rPr>
              <w:t>属于设区的市级以下规划和建设项目的</w:t>
            </w:r>
          </w:p>
        </w:tc>
      </w:tr>
    </w:tbl>
    <w:p/>
    <w:p>
      <w:pPr>
        <w:jc w:val="center"/>
        <w:rPr>
          <w:rFonts w:hint="eastAsia" w:ascii="仿宋" w:hAnsi="仿宋" w:eastAsia="仿宋"/>
          <w:b/>
          <w:sz w:val="36"/>
          <w:szCs w:val="36"/>
          <w:lang w:eastAsia="zh-CN"/>
        </w:rPr>
      </w:pPr>
      <w:bookmarkStart w:id="0" w:name="_GoBack"/>
      <w:bookmarkEnd w:id="0"/>
    </w:p>
    <w:p>
      <w:pPr>
        <w:widowControl/>
        <w:jc w:val="left"/>
      </w:pPr>
    </w:p>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kNjgwOGMxZmRkZjY1OWQwZGFiZDcwNjEyMzlmYzEifQ=="/>
  </w:docVars>
  <w:rsids>
    <w:rsidRoot w:val="00B90E9D"/>
    <w:rsid w:val="00280C41"/>
    <w:rsid w:val="00637E59"/>
    <w:rsid w:val="00B90E9D"/>
    <w:rsid w:val="010321E5"/>
    <w:rsid w:val="06604E4C"/>
    <w:rsid w:val="0E266E8E"/>
    <w:rsid w:val="135D4A97"/>
    <w:rsid w:val="1F2E5DEC"/>
    <w:rsid w:val="21E8421C"/>
    <w:rsid w:val="2E993059"/>
    <w:rsid w:val="301E75E4"/>
    <w:rsid w:val="30AA0F06"/>
    <w:rsid w:val="3DB85315"/>
    <w:rsid w:val="41210224"/>
    <w:rsid w:val="43236A0A"/>
    <w:rsid w:val="456926A2"/>
    <w:rsid w:val="46954C8C"/>
    <w:rsid w:val="54492FCD"/>
    <w:rsid w:val="55313209"/>
    <w:rsid w:val="56F9788B"/>
    <w:rsid w:val="5FB55EF1"/>
    <w:rsid w:val="6B777044"/>
    <w:rsid w:val="739E205F"/>
    <w:rsid w:val="7AD47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6165</Words>
  <Characters>6214</Characters>
  <Lines>2</Lines>
  <Paragraphs>1</Paragraphs>
  <TotalTime>5</TotalTime>
  <ScaleCrop>false</ScaleCrop>
  <LinksUpToDate>false</LinksUpToDate>
  <CharactersWithSpaces>6237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2022-03-28T02:04:00Z</dcterms:created>
  <dc:creator>11</dc:creator>
  <cp:lastModifiedBy>道县气象局</cp:lastModifiedBy>
  <cp:lastPrinted>2022-04-20T08:07:00Z</cp:lastPrinted>
  <dcterms:modified xsi:type="dcterms:W3CDTF">2022-12-02T03:12:18Z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CAF02A3FB60942B3879C859EE31124ED</vt:lpwstr>
  </property>
</Properties>
</file>