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三大赛道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新兴产业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按照国家发展改革委发布的《战略性新兴产业重点产品和服务指导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目录（2016）》，主要包括9大重点支持领域：新一代信息技术产业、高端装备制造产业、新材料产业、生物产业、新能源汽车产业、新能源产业、节能环保产业、数字创意产业和相关服务业等。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传统产业及生活服务业：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加工工业、纺织服装工业、农林畜牧业、建筑建材工业、机械设备工业、汽车工业及冶金工业。生活服务业包括：居民和家庭服务、健康服务、养老服务、旅游游览和娱乐服务、体育服务、文化服务、居民零售和互联网销售服务、居民出行服务、住宿餐饮服务、教育培训服务、居民住房服务及其他生活性服务。原则上主要接受市场化程度较高、具有一定规模，且能够吸纳一定劳动力、以创业带动更多人就业的创业项目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现代农业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"https://baike.baidu.com/item/%E7%8E%B0%E4%BB%A3%E5%B7%A5%E4%B8%9A/9506766" \t "https://baike.baidu.com/item/%E7%8E%B0%E4%BB%A3%E5%86%9C%E4%B8%9A/_blank"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现代工业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"https://baike.baidu.com/item/%E7%8E%B0%E4%BB%A3%E7%A7%91%E5%AD%A6/15767956" \t "https://baike.baidu.com/item/%E7%8E%B0%E4%BB%A3%E5%86%9C%E4%B8%9A/_blank"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现代科学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基础上发展起来的农业。产前领域：包括农业机械、化肥、水利、农药、地膜等领域；产中领域，包括种植业(含种子产业)、林业、畜牧业(含饲料生产)和水产业；产后领域：包括农产品产后加工、储藏、运输、营销及进出口贸易技术等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27DA97"/>
    <w:rsid w:val="02B95656"/>
    <w:rsid w:val="6DBD349A"/>
    <w:rsid w:val="79A31938"/>
    <w:rsid w:val="F927D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2021-08-20T15:06:00Z</dcterms:created>
  <dc:creator>kylin</dc:creator>
  <cp:lastModifiedBy>A会飞的鱼</cp:lastModifiedBy>
  <cp:lastPrinted>2021-08-26T03:18:23Z</cp:lastPrinted>
  <dcterms:modified xsi:type="dcterms:W3CDTF">2021-08-26T07:24:43Z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9E83A411CF94454E99DFDE46142FE9C1</vt:lpwstr>
  </property>
</Properties>
</file>