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-297180</wp:posOffset>
                </wp:positionV>
                <wp:extent cx="1523365" cy="517525"/>
                <wp:effectExtent l="0" t="0" r="635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9590" y="935990"/>
                          <a:ext cx="1523365" cy="51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6pt;margin-top:-23.4pt;height:40.75pt;width:119.95pt;z-index:251659264;mso-width-relative:page;mso-height-relative:page;" fillcolor="#FFFFFF [3201]" filled="t" stroked="f" coordsize="21600,21600" o:gfxdata="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cvAmUNYAAAAK&#10;AQAADwAAAAAAAAABACAAAAAiAAAAZHJzL2Rvd25yZXYueG1sUEsBAhQAFAAAAAgAh07iQEe/k8dX&#10;AgAAmg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30"/>
                          <w:szCs w:val="3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2024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年度道县教育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系统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部门整体支出绩效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自评报告</w:t>
      </w:r>
    </w:p>
    <w:p>
      <w:pPr>
        <w:pStyle w:val="2"/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根据《道县人民政府办公室关于全面实施预算绩效管理的实施意见》（道政办发〔2021〕11号）和《关于做好202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年度部门整体（专项）支出绩效自评并挂网公示的通知》（道财绩〔202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号）等文件精神，遵循“科学性、规范性、客观性和公正性”的原则，按照公认的绩效评价方法，我局积极组织，对202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整体支出绩效进行了绩效自评，现将绩效评价报告如下：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一、基本情况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（一）部门基本情况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1、职责职能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（1）贯彻落实国家、省、市关于教育工作的法律、法规和政策，拟订全县教育改革和发展战略规划，并组织实施。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（2）负责各级各类教育的统筹规划和协调管理，组织实施各级各类学校设置标准，指导各级各类学校教育教学改革，负责教育基本信息的统计、分析和发布。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负责推进义务教育均衡发展和促进教育公平，负责义务教育、高中教育、幼儿教育和特殊教育的管理、指导与协调。落实基础教育教学基本要求，制定全县中小学和职业学校招生计划，组织招生考试和录取工作，全面实施素质教育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（4）指导以就业为导向的职业教育的发展与改革，执行教学指导文件和教学评估标准。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（5）负责组织大中专招生考试、成人高校招生考试、高等教育自学考试和自学考试学籍管理工作；负责大中专院校毕业生就业指导、服务和管理工作。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统筹管理本部门教育经费；参与拟订全县教育经费筹措、教育拨款、教育基建投资办法与措施；负责统计和监测全县教育经费的投入和使用情况；指导、管理全县资助经济困难学生工作；负责组织实施教育系统内部审计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（7）统筹指导少数民族教育工作。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（8）负责全县中、小学校的思想政治工作、德育工作、体育卫生与艺术教育以及国防教育工作，指导和协调教育系统的稳定工作。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9）依据《教师法》规定，在职责范围内，主管全县教师工作；贯彻实施各级各类教师资格标准，配合有关部门组织实施各级各类学校编制标准；负责普通中小学（含职业学校）、中等专业学校、幼儿园教师招聘录用、资格认定、培养培训、专业技术职务评聘、调动交流、工资福利、考核奖惩和新教师的转正定级工作；按照干部管理权限和程序，考核、呈报、任免全县各级各类学校的领导干部；；指导有关教育学会、基金会、关工委、退（教）协、团委、妇联等社会组织的工作；负责教育系统人才队伍建设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（10）负责组织全县教育督导工作。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（11）统筹管理全县语言文字工作，拟定全县语言文字规划并组织实施，负责指导推广普通话和规范字及普通话师资培训工作。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（13）负责建立和完善全县教育系统学校安全工作监督管理体系，对全县各级各类学校法制安全管理工作实施监督管理；综合协调、指导、督促校（园）建立和完善安全工作责任管理制度。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（14）承办县人民政府交办的其他事项。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2、机构情况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教育局设内设机构及直属事业单位包括：县委教育工作领导小组秘书组秘书股、综合股、人事股、行政审批股、计划财务股、基础教育股、职业教育和成人教育股、教育督导股、政策法规与学校安全管理股、体育卫生与艺术教育股、党建办公室、审计股、县委教育工委纪检（监察）办公室、道县教师发展中心、道县教育联合工会、道县教育科学研究中心、道县招生考试中心、道县电化教学站、道县民办教育事务中心、道县学生资助中心、道县教育事务协调服务中心、学校基础建设服务中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全县有各级各类学校和幼儿园及教育局共有2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sz w:val="32"/>
          <w:szCs w:val="32"/>
        </w:rPr>
        <w:t>个机构,其中:幼儿园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个，高中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个，小学4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个，初中3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中等职业学校、教师进修学校、特殊教育学校、教育局各1个。全县在校学生1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21330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人，全县教育系统编制数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6333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人，实有在职人员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8935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人，退休人员2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902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（二）部门年度整体支出绩效目标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保障本单位和学校人员工资及经费正常运转；确保各项经费及时拨付到位；落实好教师各种津补贴，做好教师培训工作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进一步规范财务管理，严格执行财务制度；改善和优化学校的办学条件，加快学校信息化建设，优化教育布局；强化质量攻坚主观能动性，提升教育质量。                                                                  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二、一般公共预算支出情况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（一）基本支出情况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年一般公共预算基本支出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100351.18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工资福利支出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77587.52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万元，主要包括：基本工资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29632.04万元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、津贴补贴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9801.19万元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奖金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3875.31万元、伙食补助费0万元、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绩效工资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10878.53万元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、机关事业单位基本养老保险缴费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9975.6万元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职业年金缴费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498.26万元、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职工基本医疗保险缴费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7002.41万元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公务员医疗补助缴费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28.07万元、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其他社会保障缴费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732.85万元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、住房公积金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4079.66万元、医疗费51.9万元、其他工资福利支出1031.05万元、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对个人和家庭的补助支出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5665.09万元，主要包含抚恤金508.49万元、生活补助2357.94万元、救济费1万元、医疗费补助12.59万元、助学金1583.37万元、奖励金104.99万元、个人农业生产补贴1.26万元，其他对个人和家庭的补助1095.46万元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商品和服务支出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16188.62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万元，主要包括：办公费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3531.16万元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、印刷费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750.02万元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咨询费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16.18万元、手续费4.2万元、</w:t>
      </w:r>
      <w:r>
        <w:rPr>
          <w:rFonts w:hint="eastAsia" w:ascii="仿宋_GB2312" w:hAnsi="仿宋_GB2312" w:eastAsia="仿宋_GB2312" w:cs="仿宋_GB2312"/>
          <w:sz w:val="32"/>
          <w:szCs w:val="32"/>
        </w:rPr>
        <w:t>水费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563.49万元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、电费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1017.88万元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邮电费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102.8万元、物业管理费550.43万元、</w:t>
      </w:r>
      <w:r>
        <w:rPr>
          <w:rFonts w:hint="eastAsia" w:ascii="仿宋_GB2312" w:hAnsi="仿宋_GB2312" w:eastAsia="仿宋_GB2312" w:cs="仿宋_GB2312"/>
          <w:sz w:val="32"/>
          <w:szCs w:val="32"/>
        </w:rPr>
        <w:t>差旅费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255.48万元、维护费2058.2万元、租赁费33.64万元、会议费80.59万元、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513.53万元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90.82万元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专用材料费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274.17万元、专用燃料费3.41万元、劳务费1491.14万元、委托业务12.99万元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、工会经费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1530.8万元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福利费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926.76万元、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3.98万元、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其他交通费用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292.47万元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税金及附件费用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192.82万元、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其他商品和服务支出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1891.65万元。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资本性支出909.96，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主要包括：办公设备购置137.57万元、专用设备购置260.87万元、信息网络及软件购置更新460万元、其他资本性支出51.52万元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。工资福利支出占基本支出的77.31%，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对个人和家庭的补助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占基本支出的5.64%，</w:t>
      </w:r>
      <w:r>
        <w:rPr>
          <w:rFonts w:hint="eastAsia" w:ascii="仿宋_GB2312" w:hAnsi="仿宋_GB2312" w:eastAsia="仿宋_GB2312" w:cs="仿宋_GB2312"/>
          <w:sz w:val="32"/>
          <w:szCs w:val="32"/>
        </w:rPr>
        <w:t>商品和服务支出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占基本支出的16.13%，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资本性支出基本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支出的6.56%。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人员经费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主要是按照县财政统发工资表及县委县政府文件的相关规定执行，公用经费按照厉行节约的原则规范资金使用流程，尤其是“三公”经费严格控制在预算指标内。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（二）项目支出情况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本年度项目支出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12927.39万元，其中学校项目支出6180.63万元，学校项目支出具体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决算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教育局本级项目支出6746.76万元，具体如下：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教育局本级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6746.76万元,按科目分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包含：商品服务支出办公费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982.07万元、物业管理费1075万元、租凭费275.66万元、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162万元、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659万元 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其他交通费用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728万元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、其他商品和服务支出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1302.43万元；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资本性支出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1562.6万元，主要包括专用设备购置1403.6万元和基础设施建设1590万元。按项目分类包含以下方面：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新投入使用及新建项目学校教育设施设备采购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483.6万元；2020秋季投入使用的八小、十一小、谷源学校、敦颐高中和年底交付的西洲芙蓉学校等5所新学校，立即启动黑板、课桌椅、实验器材、教学仪器、办公设备、食堂设施等必要的设施设备采购。同时统筹安排二小、六中、寿雁一小、乐福堂学校、白马渡小学、清塘小学、仙子脚小学等新交付使用的教学楼综合楼必要的设施设备添置。为师生提供良好的工作、学习环境，改善学校办学条件，促进学校健康发展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高考系统维护（潇水，核拨）3.5万元，确保潇水学校高考考点600名考生考试工作顺利平稳实施。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高考学考组考相关费用（专批）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万元；设置道县一中、二中、潇水学校、工贸学校4个考点，开设高考考室216个考室，组织8479名高考生有序完成高考任务，加强考试管理，规范操作程序，完善硬件设备，防范安全事故，做好招生考试组考工作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教师公费体检（核拨）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210万元；保障7350名教师健康体检费用支出，贯彻执行《中华人民共和国教师法》，科学合理地采用防病措施，提高全体教职员工整体健康水平，促进教育事业健康发展。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教师继续教育培训（核拨）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659万元；按时完成30000人次以上教师培训任务，进一步提高教师素质，提升教学工作所需要的新理论、新知识、新技术，提升教师教书育人的能力，提升教育教学质量。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教育发展专项基金（核拨）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600万元；加强教师队伍师德师风建设，建设三名工程，表彰先进，提升教育教学质量。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教育信息化建设（专批）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920万元；全县84所义务教育阶段完全小学及以上学校100%实现“宽带网络校校通”，100%的教学班级实现“优质资源班班通”，100%的教师和90%以上的初中阶段以上学生人人拥有实名制的网络学习空间，实现“网络学习空间人人通”。依托省教育资源公共服务平台，打造县级分中心，利用教育部、省、市教育管理公共服务平台，加强各类教育服务管理的信息化程度，形成全县统一、实时交互、分层管理的教育管理综合服务系统。深入推进基于新型学习空间的智慧校园建设，着力构建课堂教学、教师教研、学生学习、教育管理一体化、智能化环境，初步建成具有道县特色的优质教育教学资源库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青少年教育（专门）训练学校送教经费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38万元；开展了19人专门送教，促进特殊学生送教教育发展，减轻送教学校负担。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上级指标-2024年特殊教育中央补助资金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70万元；维修改造特殊学校资源教室，为师生提供良好的工作、学习环境，改善特殊学校办学条件。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退休教师从教30年一次性补助（核拨）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770万元；保障304名退休教师福利，促进教育和谐稳定。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校车补贴（核拨）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728万元；保障250辆校车正常运行，共安排中小学幼儿园学生用车燃油、购车和座位补贴资金728万元，该项资金由教育局按照财务管理的拨款程序，全部按时拨付到每一个幼儿园和校车公司。加大校车隐患整改整治工作，遏制重大道路交通事故和其他安全隐患，进一步健全管理机制，步入政府主导、规范管理、安全用车、群众满意的良性发展轨道，有力保障了学生上下学用车安全，实现校车全覆盖，杜绝非法车辆接送学生幼儿的行为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校舍维修改造资金县级配套（核拨）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159万元；维修改造学校50所，维修面积45000平方米，惠及学生82389人，及时有效排除学校存在的安全隐患，改善学校办学条件，确保师生安全，促进义务教育均衡发展。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校园安保资金(核拨）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1075万元；共为87所学校配备保安大约320名，保障其工资等待遇，保障师生生命财产安全，校园秩序持续稳定，维护学校稳定和发展。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新设高考考点建设（专批）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180万元；完成1个考点60个高考考室建设，有效加强考试管理，规范操作程序，完善硬件设备，防范安全事故，做好招生考试组考工作.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原道县师范校区租赁经费（核拨）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275.66万元；支付原道县师范2024年租金275.66万元，有效保障道县第二中学4000余名学生教育教学工作正常开展.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支持教育发展基金（核拨）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200万元；化解普通高中学校200万债务本金及利息、为学校创造良好的教书育人环境。</w:t>
      </w:r>
    </w:p>
    <w:p>
      <w:pPr>
        <w:pStyle w:val="2"/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非税收入—初中毕业会考费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175万元；确保全县35个初中学业水平考室，10000余名考生顺利完成初中学业水平考试。加强考试管理，规范操作程序，完善考场设备，防范安全事故，保证考试质量。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三、政府性基金预算支出情况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年无政府性基金预算。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四、国有资本经营预算支出情况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年无国有资本经营预算支出。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五、社会保险基金预算支出情况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年无社会保险基金预算支出。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六、部门整体支出绩效情况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根据年初工作规划及财政预算计划，认真履职、强化管理，较好地完成了年度工作目标。通过加强预算收支管理、不断建立健全内部管理制度、理清内部管理流程，部门整体支出管理情况得到有效提升，自评结果良好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化目标管理。内部财务管理制度健全，制定工作目标与项目质量要求标准；专项资金专款专用，支出报销审批手续完备，资金拨付审批程序完整；全面完成了年初工作计划，重大事项或项目的重大调整均经过集体研究，并实行常态化财务检查和工作督查，确保各项工作有力有序有效推进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优化支出结构。严控三公经费支出，压缩一般性支出，坚决抵制铺张浪费行为，降低单位运行成本，合理调度财政资金，保证单位机构正常的工作运转，实现财政资金利益最大化。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七、存在的问题及原因分析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预算绩效管理重要性认识有待进一步提高。预算绩效管理工作具有政策性强、专业性强、涉及面广，操作难度大等特点，经验不足。预算编制不够明确和细化，预算编制的合理性需要提高，预算执行力度还要进一步加强。部分预算资金支付进度稍缓，预算执行率降低，绩效目标设置有待进一步优化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预算编制还不够精准，因预算编制时间与下一年度重点工作安排时间存在差异等原因，导致预决算数据存在差异。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八、下一步改进措施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1、 进一步深入学习贯彻落实《中华人民共和国预算法》，加强预算管理，建立健全全面规范、公开透明的预算制度。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2、细化预算编制工作，认真做好预算的编制。进一步加强单位和学校的预算管理意识，严格按照预算编制的相关制度和要求进行预算编制。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3、加强财务管理，严格财务审核。健全单位财务管理制度体系，规范单位财务行为。在费用报账支付时，按照预算规定的费用项目和用途进行资金使用审核、列报支付、财务核算，杜绝超支现象的发生。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4、加强资金使用与监管，合理安排资金支付进度，提高资金使用效益。进一步规范绩效目标编制，在编制项目资金绩效目标时，要求指向明确、细化量化、合理可行、相应匹配。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九、绩效自评结果拟应用和公开情况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绩效自评，进一步掌握了资金使用情况和取得的效果，发现了工作中存在的问题和不足，为今后加强资金使用管理、完善资金绩效管理、提高资金使用效益工作提供重要的参考依据。按规定时间将此次绩效自评报告在本单位门户网站上予以公布，向社会公开，广泛接受群众监督。</w:t>
      </w:r>
    </w:p>
    <w:p>
      <w:pPr>
        <w:pStyle w:val="2"/>
        <w:rPr>
          <w:rFonts w:hint="eastAsia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道县教育局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C786C7"/>
    <w:multiLevelType w:val="singleLevel"/>
    <w:tmpl w:val="E9C786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NjNhNDQxMGUxZjRjMjM0MTI1OGQzOThlMTQ0NmYifQ==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3200295"/>
    <w:rsid w:val="032A2EC2"/>
    <w:rsid w:val="03C2134C"/>
    <w:rsid w:val="04742B37"/>
    <w:rsid w:val="05405718"/>
    <w:rsid w:val="05BE3D95"/>
    <w:rsid w:val="05D27519"/>
    <w:rsid w:val="06CB676A"/>
    <w:rsid w:val="075A7AEE"/>
    <w:rsid w:val="0C654F6B"/>
    <w:rsid w:val="0C801DA5"/>
    <w:rsid w:val="0D98311E"/>
    <w:rsid w:val="0E4868F2"/>
    <w:rsid w:val="0E745939"/>
    <w:rsid w:val="0EBE6103"/>
    <w:rsid w:val="127F2C27"/>
    <w:rsid w:val="128A74D9"/>
    <w:rsid w:val="12D5089A"/>
    <w:rsid w:val="12EB3CF0"/>
    <w:rsid w:val="13B103A3"/>
    <w:rsid w:val="13E946D3"/>
    <w:rsid w:val="16B25250"/>
    <w:rsid w:val="19AA4F1E"/>
    <w:rsid w:val="19B65058"/>
    <w:rsid w:val="1A102318"/>
    <w:rsid w:val="1A7F2B79"/>
    <w:rsid w:val="1B9C55AA"/>
    <w:rsid w:val="1C422BD3"/>
    <w:rsid w:val="1CBF5FD1"/>
    <w:rsid w:val="1D73025B"/>
    <w:rsid w:val="1D97DEFF"/>
    <w:rsid w:val="1DF307ED"/>
    <w:rsid w:val="1DFF72E5"/>
    <w:rsid w:val="1E776D73"/>
    <w:rsid w:val="1EFC6F07"/>
    <w:rsid w:val="1F4E5D32"/>
    <w:rsid w:val="20F052F3"/>
    <w:rsid w:val="229E0D7F"/>
    <w:rsid w:val="22C8137D"/>
    <w:rsid w:val="23871813"/>
    <w:rsid w:val="2419247E"/>
    <w:rsid w:val="24A837FB"/>
    <w:rsid w:val="24F74F10"/>
    <w:rsid w:val="252A78C1"/>
    <w:rsid w:val="25DA0320"/>
    <w:rsid w:val="275E0A13"/>
    <w:rsid w:val="278C73F8"/>
    <w:rsid w:val="27A21806"/>
    <w:rsid w:val="2810627B"/>
    <w:rsid w:val="2936225C"/>
    <w:rsid w:val="2A32324E"/>
    <w:rsid w:val="2D6973B1"/>
    <w:rsid w:val="2E6B420B"/>
    <w:rsid w:val="2F295043"/>
    <w:rsid w:val="2F296B5A"/>
    <w:rsid w:val="2FDF85B8"/>
    <w:rsid w:val="2FFFEE04"/>
    <w:rsid w:val="315C2D04"/>
    <w:rsid w:val="31F90EE4"/>
    <w:rsid w:val="321626E0"/>
    <w:rsid w:val="34DF85B0"/>
    <w:rsid w:val="36B97ADD"/>
    <w:rsid w:val="3776777C"/>
    <w:rsid w:val="37F94635"/>
    <w:rsid w:val="3B8F36BC"/>
    <w:rsid w:val="3C2D2B00"/>
    <w:rsid w:val="40220557"/>
    <w:rsid w:val="42EA1D9F"/>
    <w:rsid w:val="42ED2FE9"/>
    <w:rsid w:val="43421992"/>
    <w:rsid w:val="4366371E"/>
    <w:rsid w:val="443D1D4E"/>
    <w:rsid w:val="44EC7AC9"/>
    <w:rsid w:val="457C0654"/>
    <w:rsid w:val="46764442"/>
    <w:rsid w:val="484A4A39"/>
    <w:rsid w:val="48A71E8C"/>
    <w:rsid w:val="491FF225"/>
    <w:rsid w:val="4AD554BC"/>
    <w:rsid w:val="4F6E54B1"/>
    <w:rsid w:val="4FFD214C"/>
    <w:rsid w:val="50AC3D18"/>
    <w:rsid w:val="50E56CA8"/>
    <w:rsid w:val="51AC1F94"/>
    <w:rsid w:val="51B51D64"/>
    <w:rsid w:val="51D9748C"/>
    <w:rsid w:val="52481203"/>
    <w:rsid w:val="5253273C"/>
    <w:rsid w:val="526026CE"/>
    <w:rsid w:val="54C47921"/>
    <w:rsid w:val="558477DD"/>
    <w:rsid w:val="55CB39DB"/>
    <w:rsid w:val="5777D4F5"/>
    <w:rsid w:val="59C4289D"/>
    <w:rsid w:val="59DD8326"/>
    <w:rsid w:val="5CA95D7B"/>
    <w:rsid w:val="5CC901CB"/>
    <w:rsid w:val="5CDD60A5"/>
    <w:rsid w:val="5DEF592A"/>
    <w:rsid w:val="5FC6BB1E"/>
    <w:rsid w:val="5FF720F1"/>
    <w:rsid w:val="5FFE5395"/>
    <w:rsid w:val="613F280A"/>
    <w:rsid w:val="62477485"/>
    <w:rsid w:val="640146EE"/>
    <w:rsid w:val="64326656"/>
    <w:rsid w:val="649410BE"/>
    <w:rsid w:val="668B6A84"/>
    <w:rsid w:val="67D821B5"/>
    <w:rsid w:val="67FF5C0B"/>
    <w:rsid w:val="6B0D3978"/>
    <w:rsid w:val="6BA26EBD"/>
    <w:rsid w:val="6CF7668E"/>
    <w:rsid w:val="6DDD5884"/>
    <w:rsid w:val="6DFF1C9E"/>
    <w:rsid w:val="6EFC0924"/>
    <w:rsid w:val="6F7E1A3C"/>
    <w:rsid w:val="6FA03259"/>
    <w:rsid w:val="6FB74722"/>
    <w:rsid w:val="6FEF8B7E"/>
    <w:rsid w:val="70B7060E"/>
    <w:rsid w:val="71A6591B"/>
    <w:rsid w:val="71B42DA0"/>
    <w:rsid w:val="71F15DA2"/>
    <w:rsid w:val="72480802"/>
    <w:rsid w:val="730613D9"/>
    <w:rsid w:val="737D59BA"/>
    <w:rsid w:val="73BC23E0"/>
    <w:rsid w:val="73BE5570"/>
    <w:rsid w:val="7431692A"/>
    <w:rsid w:val="74E038B2"/>
    <w:rsid w:val="75194F97"/>
    <w:rsid w:val="755A31F9"/>
    <w:rsid w:val="75924796"/>
    <w:rsid w:val="768D3BBF"/>
    <w:rsid w:val="76EE28B0"/>
    <w:rsid w:val="77C37683"/>
    <w:rsid w:val="79FF515B"/>
    <w:rsid w:val="7AC027B5"/>
    <w:rsid w:val="7D057903"/>
    <w:rsid w:val="7D4166FB"/>
    <w:rsid w:val="7E6478FC"/>
    <w:rsid w:val="7E9E1962"/>
    <w:rsid w:val="7E9F11B4"/>
    <w:rsid w:val="7EB97C47"/>
    <w:rsid w:val="7F37EC1E"/>
    <w:rsid w:val="7F742C45"/>
    <w:rsid w:val="7F7DCD9D"/>
    <w:rsid w:val="7F970A6F"/>
    <w:rsid w:val="7FC1FFF3"/>
    <w:rsid w:val="7FC69637"/>
    <w:rsid w:val="7FDF8620"/>
    <w:rsid w:val="7FE74340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jc w:val="both"/>
    </w:pPr>
    <w:rPr>
      <w:rFonts w:ascii="Calibri" w:hAnsi="Calibri" w:eastAsia="宋体"/>
      <w:kern w:val="2"/>
      <w:sz w:val="32"/>
      <w:szCs w:val="3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 Indent"/>
    <w:basedOn w:val="1"/>
    <w:next w:val="5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next w:val="5"/>
    <w:semiHidden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40</Pages>
  <Words>15361</Words>
  <Characters>18569</Characters>
  <Lines>63</Lines>
  <Paragraphs>18</Paragraphs>
  <TotalTime>214</TotalTime>
  <ScaleCrop>false</ScaleCrop>
  <LinksUpToDate>false</LinksUpToDate>
  <CharactersWithSpaces>19508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2020-07-08T02:32:00Z</dcterms:created>
  <dc:creator>李航 null</dc:creator>
  <cp:lastModifiedBy>Administrator</cp:lastModifiedBy>
  <cp:lastPrinted>2024-08-08T10:20:00Z</cp:lastPrinted>
  <dcterms:modified xsi:type="dcterms:W3CDTF">2025-08-15T07:28:06Z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FC74071AAAAF4CA4B9CCE2449434EEB9_12</vt:lpwstr>
  </property>
</Properties>
</file>