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E6979">
      <w:pPr>
        <w:adjustRightInd w:val="0"/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2024</w:t>
      </w:r>
      <w:r>
        <w:rPr>
          <w:rFonts w:hint="eastAsia" w:eastAsia="方正小标宋_GBK"/>
          <w:sz w:val="36"/>
          <w:szCs w:val="36"/>
        </w:rPr>
        <w:t>年度</w:t>
      </w:r>
      <w:r>
        <w:rPr>
          <w:rFonts w:hint="eastAsia" w:ascii="仿宋" w:hAnsi="仿宋" w:eastAsia="仿宋"/>
          <w:b/>
          <w:sz w:val="36"/>
          <w:szCs w:val="36"/>
        </w:rPr>
        <w:t>道县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二中</w:t>
      </w:r>
      <w:r>
        <w:rPr>
          <w:rFonts w:hint="eastAsia" w:eastAsia="方正小标宋_GBK"/>
          <w:sz w:val="36"/>
          <w:szCs w:val="36"/>
        </w:rPr>
        <w:t>部门整体支出绩效评价报告</w:t>
      </w:r>
    </w:p>
    <w:p w14:paraId="7DEBEFDD">
      <w:pPr>
        <w:adjustRightInd w:val="0"/>
        <w:spacing w:line="600" w:lineRule="exact"/>
        <w:rPr>
          <w:rFonts w:eastAsia="仿宋_GB2312"/>
          <w:sz w:val="32"/>
          <w:szCs w:val="32"/>
        </w:rPr>
      </w:pPr>
    </w:p>
    <w:p w14:paraId="52AD8FC4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一、部门概况</w:t>
      </w:r>
    </w:p>
    <w:p w14:paraId="691FE4CE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（一）部门基本情况</w:t>
      </w:r>
      <w:r>
        <w:rPr>
          <w:rFonts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</w:rPr>
        <w:t>我校</w:t>
      </w:r>
      <w:r>
        <w:rPr>
          <w:rFonts w:hint="eastAsia" w:eastAsia="仿宋_GB2312"/>
          <w:sz w:val="32"/>
          <w:szCs w:val="32"/>
          <w:lang w:val="en-US" w:eastAsia="zh-CN"/>
        </w:rPr>
        <w:t>是</w:t>
      </w:r>
      <w:r>
        <w:rPr>
          <w:rFonts w:hint="eastAsia" w:eastAsia="仿宋_GB2312"/>
          <w:sz w:val="32"/>
          <w:szCs w:val="32"/>
        </w:rPr>
        <w:t>示范性高中，现有教职员工</w:t>
      </w:r>
      <w:r>
        <w:rPr>
          <w:rFonts w:hint="eastAsia" w:eastAsia="仿宋_GB2312"/>
          <w:sz w:val="32"/>
          <w:szCs w:val="32"/>
          <w:lang w:val="en-US" w:eastAsia="zh-CN"/>
        </w:rPr>
        <w:t>278</w:t>
      </w:r>
      <w:r>
        <w:rPr>
          <w:rFonts w:hint="eastAsia" w:eastAsia="仿宋_GB2312"/>
          <w:sz w:val="32"/>
          <w:szCs w:val="32"/>
        </w:rPr>
        <w:t>人，学校共有</w:t>
      </w:r>
      <w:r>
        <w:rPr>
          <w:rFonts w:hint="eastAsia" w:eastAsia="仿宋_GB2312"/>
          <w:sz w:val="32"/>
          <w:szCs w:val="32"/>
          <w:lang w:val="en-US" w:eastAsia="zh-CN"/>
        </w:rPr>
        <w:t>63</w:t>
      </w:r>
      <w:r>
        <w:rPr>
          <w:rFonts w:hint="eastAsia" w:eastAsia="仿宋_GB2312"/>
          <w:sz w:val="32"/>
          <w:szCs w:val="32"/>
        </w:rPr>
        <w:t>个高中教学班，部门机构设置为党政办、教务处、教科处、</w:t>
      </w:r>
      <w:r>
        <w:rPr>
          <w:rFonts w:hint="eastAsia" w:eastAsia="仿宋_GB2312"/>
          <w:sz w:val="32"/>
          <w:szCs w:val="32"/>
          <w:lang w:val="en-US" w:eastAsia="zh-CN"/>
        </w:rPr>
        <w:t>德育</w:t>
      </w:r>
      <w:r>
        <w:rPr>
          <w:rFonts w:hint="eastAsia" w:eastAsia="仿宋_GB2312"/>
          <w:sz w:val="32"/>
          <w:szCs w:val="32"/>
        </w:rPr>
        <w:t>处、团委、总务处、高一年级部、高二年级部、高三年级部、</w:t>
      </w:r>
      <w:bookmarkStart w:id="5" w:name="_GoBack"/>
      <w:bookmarkEnd w:id="5"/>
      <w:r>
        <w:rPr>
          <w:rFonts w:hint="eastAsia" w:eastAsia="仿宋_GB2312"/>
          <w:sz w:val="32"/>
          <w:szCs w:val="32"/>
        </w:rPr>
        <w:t>工会。</w:t>
      </w:r>
    </w:p>
    <w:p w14:paraId="3109D20C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校主要职能：学校致力于全面贯彻党的教育方针，认真执行国家和上级教育行政部门的法令法规，制定并实施一整套规章制度，充分调动教职工的积极性，形成良好的校风、教风、学风和领导作风。遵循教育规律，加强教育科研，搞好教育改革，加强教师队伍建设，不断提高政治思想素质和业务水平，爱岗敬业，勤奋工作，教书育人，为人师表。</w:t>
      </w:r>
      <w:r>
        <w:rPr>
          <w:rFonts w:eastAsia="仿宋_GB2312"/>
          <w:sz w:val="32"/>
          <w:szCs w:val="32"/>
        </w:rPr>
        <w:t xml:space="preserve"> </w:t>
      </w:r>
    </w:p>
    <w:p w14:paraId="05EDE815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重点工作计划：重视发展学生的素质，培养学生的创新精神和实践能力，促进学生德、智、体等方面全面和谐协调发展。组织好学校教育、教学工作等方面的工作，保证学校正常的教育、教学秩序。加强学校的常规管理，规范办学行为，提高办学水平。</w:t>
      </w:r>
    </w:p>
    <w:p w14:paraId="7625600E">
      <w:pPr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（二）部门整体支出：</w:t>
      </w:r>
      <w:r>
        <w:rPr>
          <w:rFonts w:eastAsia="仿宋_GB2312"/>
          <w:sz w:val="32"/>
          <w:szCs w:val="32"/>
        </w:rPr>
        <w:t>2024</w:t>
      </w:r>
      <w:r>
        <w:rPr>
          <w:rFonts w:hint="eastAsia" w:eastAsia="仿宋_GB2312"/>
          <w:sz w:val="32"/>
          <w:szCs w:val="32"/>
        </w:rPr>
        <w:t>年支出合计</w:t>
      </w:r>
      <w:r>
        <w:rPr>
          <w:rFonts w:hint="eastAsia" w:eastAsia="仿宋_GB2312"/>
          <w:sz w:val="32"/>
          <w:szCs w:val="32"/>
          <w:lang w:val="en-US" w:eastAsia="zh-CN"/>
        </w:rPr>
        <w:t>7528.96</w:t>
      </w:r>
      <w:r>
        <w:rPr>
          <w:rFonts w:hint="eastAsia" w:eastAsia="仿宋_GB2312"/>
          <w:sz w:val="32"/>
          <w:szCs w:val="32"/>
        </w:rPr>
        <w:t>万元，包括工资福利支出</w:t>
      </w:r>
      <w:r>
        <w:rPr>
          <w:rFonts w:hint="eastAsia" w:eastAsia="仿宋_GB2312"/>
          <w:sz w:val="32"/>
          <w:szCs w:val="32"/>
          <w:lang w:val="en-US" w:eastAsia="zh-CN"/>
        </w:rPr>
        <w:t>3592.59</w:t>
      </w:r>
      <w:r>
        <w:rPr>
          <w:rFonts w:hint="eastAsia" w:eastAsia="仿宋_GB2312"/>
          <w:sz w:val="32"/>
          <w:szCs w:val="32"/>
        </w:rPr>
        <w:t>万元，一般商品和服务支出</w:t>
      </w:r>
      <w:r>
        <w:rPr>
          <w:rFonts w:hint="eastAsia" w:eastAsia="仿宋_GB2312"/>
          <w:sz w:val="32"/>
          <w:szCs w:val="32"/>
          <w:lang w:val="en-US" w:eastAsia="zh-CN"/>
        </w:rPr>
        <w:t>1074.09</w:t>
      </w:r>
      <w:r>
        <w:rPr>
          <w:rFonts w:hint="eastAsia" w:eastAsia="仿宋_GB2312"/>
          <w:sz w:val="32"/>
          <w:szCs w:val="32"/>
        </w:rPr>
        <w:t>万元，对个人和家庭的补助</w:t>
      </w:r>
      <w:r>
        <w:rPr>
          <w:rFonts w:hint="eastAsia" w:eastAsia="仿宋_GB2312"/>
          <w:sz w:val="32"/>
          <w:szCs w:val="32"/>
          <w:lang w:val="en-US" w:eastAsia="zh-CN"/>
        </w:rPr>
        <w:t>187.1</w:t>
      </w:r>
      <w:r>
        <w:rPr>
          <w:rFonts w:hint="eastAsia" w:eastAsia="仿宋_GB2312"/>
          <w:sz w:val="32"/>
          <w:szCs w:val="32"/>
        </w:rPr>
        <w:t>万元，资本性支出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项目支出2675.18万。</w:t>
      </w:r>
    </w:p>
    <w:p w14:paraId="0D4636B6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二、部门整体支出管理及使用情况</w:t>
      </w:r>
    </w:p>
    <w:p w14:paraId="13EBBE0D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（一）基本支出</w:t>
      </w:r>
    </w:p>
    <w:p w14:paraId="5D854A71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基本支出</w:t>
      </w:r>
      <w:r>
        <w:rPr>
          <w:rFonts w:hint="eastAsia" w:eastAsia="仿宋_GB2312"/>
          <w:sz w:val="32"/>
          <w:szCs w:val="32"/>
          <w:lang w:val="en-US" w:eastAsia="zh-CN"/>
        </w:rPr>
        <w:t>4853.78</w:t>
      </w:r>
      <w:r>
        <w:rPr>
          <w:rFonts w:hint="eastAsia" w:eastAsia="仿宋_GB2312"/>
          <w:sz w:val="32"/>
          <w:szCs w:val="32"/>
        </w:rPr>
        <w:t>万元，主要用于教职员工工资福利发放、办公经费、水电费、差旅费、会议费、教师培训费、工会经费等。</w:t>
      </w:r>
    </w:p>
    <w:p w14:paraId="44600F0D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（二）项目支出</w:t>
      </w:r>
    </w:p>
    <w:p w14:paraId="69E0739E"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项目支出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2675.18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为完成特定行政工作任务或事业发展目标而发生的支出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，包括有关事业发展专项、专项业务费、基本建设支出等</w:t>
      </w:r>
      <w:bookmarkStart w:id="0" w:name="END_PUNCTUATION_MARK"/>
      <w:bookmarkEnd w:id="0"/>
      <w:bookmarkStart w:id="1" w:name="START_PUNCTUATION_MARK"/>
      <w:bookmarkEnd w:id="1"/>
      <w:bookmarkStart w:id="2" w:name="DIS_MARK_PUNCTUATION_MARK"/>
      <w:bookmarkEnd w:id="2"/>
      <w:bookmarkStart w:id="3" w:name="START_PAY_YBGGFWXMZC"/>
      <w:bookmarkEnd w:id="3"/>
      <w:bookmarkStart w:id="4" w:name="DIS_MARK_PAY_YBGGFWXMZC"/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，其中：高中阶段学校超课时津贴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万元，主要用于高三教师超课时工作津贴发放；工伤保险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万元，主要用于教师缴纳工伤保险；失业保险</w:t>
      </w:r>
      <w:r>
        <w:rPr>
          <w:rFonts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万元，主要用于教师缴纳失业保险；省级配套高中生均经费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240.87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万元，主要用于保障学校教育教学工作正常开展；省级配套高中助学金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106.21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万元，主要用于减轻贫困学生家庭负担，帮助学生能够继续上学；县级配套高中生均经费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137.64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万元，主要用于保障学校教育教学工作正常开展；县级配套高中助学金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14.48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万元，主要用于减轻贫困学生家庭负担，帮助学生能够继续上学；学校武装部工作经费</w:t>
      </w:r>
      <w:r>
        <w:rPr>
          <w:rFonts w:ascii="仿宋_GB2312" w:hAnsi="仿宋_GB2312" w:eastAsia="仿宋_GB2312" w:cs="仿宋_GB2312"/>
          <w:bCs/>
          <w:sz w:val="32"/>
          <w:szCs w:val="32"/>
        </w:rPr>
        <w:t>0.98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万元，主要用于维护校园安全</w:t>
      </w:r>
      <w:bookmarkEnd w:id="4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徐特立项目支出2240万元。</w:t>
      </w:r>
    </w:p>
    <w:p w14:paraId="1D27E341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（三）三公经费使用情况</w:t>
      </w:r>
    </w:p>
    <w:p w14:paraId="7C3F2002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公务接待</w:t>
      </w:r>
      <w:r>
        <w:rPr>
          <w:rFonts w:eastAsia="仿宋_GB2312"/>
          <w:sz w:val="32"/>
          <w:szCs w:val="32"/>
        </w:rPr>
        <w:t>2024</w:t>
      </w:r>
      <w:r>
        <w:rPr>
          <w:rFonts w:hint="eastAsia" w:eastAsia="仿宋_GB2312"/>
          <w:sz w:val="32"/>
          <w:szCs w:val="32"/>
        </w:rPr>
        <w:t>年预算安排</w:t>
      </w: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万元，年末公务接待支出</w:t>
      </w:r>
      <w:r>
        <w:rPr>
          <w:rFonts w:eastAsia="仿宋_GB2312"/>
          <w:sz w:val="32"/>
          <w:szCs w:val="32"/>
        </w:rPr>
        <w:t>9.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万元。学校无公务用车。</w:t>
      </w:r>
    </w:p>
    <w:p w14:paraId="2C3A0732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  <w:r>
        <w:rPr>
          <w:rFonts w:hint="eastAsia" w:eastAsia="仿宋_GB2312"/>
          <w:sz w:val="32"/>
          <w:szCs w:val="32"/>
        </w:rPr>
        <w:t>三、部门整体支出管理情况</w:t>
      </w:r>
    </w:p>
    <w:p w14:paraId="04112CF0">
      <w:pPr>
        <w:pStyle w:val="5"/>
        <w:spacing w:before="0" w:beforeAutospacing="0" w:after="0" w:afterAutospacing="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 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专项组织情况：每个项目都进行了预算，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万元以上的项目都进行了政府采购，项目竣工按程序验收，达到合同的质量要求，才给予结算、付款。</w:t>
      </w:r>
    </w:p>
    <w:p w14:paraId="5CD98D4E">
      <w:pPr>
        <w:pStyle w:val="5"/>
        <w:spacing w:before="0" w:beforeAutospacing="0" w:after="0" w:afterAutospacing="0"/>
        <w:ind w:firstLine="800" w:firstLineChars="25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四、部门整体支出绩效情况</w:t>
      </w:r>
    </w:p>
    <w:p w14:paraId="5F98798C">
      <w:pPr>
        <w:pStyle w:val="5"/>
        <w:spacing w:before="0" w:beforeAutospacing="0" w:after="0" w:afterAutospacing="0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学校的教学情况分析：在学生人数方面，学校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2024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年相比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2023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年招生人数减少，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2024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年招生人数达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243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人，减少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人。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2024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年高三毕业生人数达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250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人，高考本科上线人数大幅增加，录取率显著提高。在教学教法方面，加强教师队伍招聘，提高教学设施及水平，因材施教，创新教学教法。在学生资助方面，共计建档立卡贫困生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608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人次，对贫困生免学杂费共计支出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136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万元，整体绩效目标达标。</w:t>
      </w:r>
    </w:p>
    <w:p w14:paraId="0905B60C">
      <w:pPr>
        <w:pStyle w:val="5"/>
        <w:spacing w:before="0" w:beforeAutospacing="0" w:after="0" w:afterAutospacing="0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      </w:t>
      </w:r>
      <w:r>
        <w:rPr>
          <w:rFonts w:hint="eastAsia" w:eastAsia="仿宋_GB2312"/>
          <w:sz w:val="32"/>
          <w:szCs w:val="32"/>
        </w:rPr>
        <w:t>五、结合《部门整体支出绩效评价指标表》（见附件）的评价结果</w:t>
      </w:r>
    </w:p>
    <w:p w14:paraId="304DBB0D">
      <w:pPr>
        <w:adjustRightInd w:val="0"/>
        <w:snapToGrid w:val="0"/>
        <w:spacing w:line="600" w:lineRule="exact"/>
        <w:ind w:firstLine="800" w:firstLineChars="2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六、存在的主要问题</w:t>
      </w:r>
    </w:p>
    <w:p w14:paraId="04D4DF20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学校基础能力建设、师资水平等不能完全适应新时代职业教育的要求，需要进一步改善办学条件，提升人才培养质量。</w:t>
      </w:r>
    </w:p>
    <w:p w14:paraId="4E3BDB28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七、改进措施和有关建议</w:t>
      </w:r>
    </w:p>
    <w:p w14:paraId="2559FDED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建议：加大资金足额安排教育经费，改善学校办学条件，老师办公环境，加强教师队伍建设。</w:t>
      </w:r>
    </w:p>
    <w:p w14:paraId="47467327">
      <w:pPr>
        <w:adjustRightInd w:val="0"/>
        <w:snapToGrid w:val="0"/>
        <w:spacing w:line="600" w:lineRule="exact"/>
        <w:ind w:right="640"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</w:t>
      </w:r>
      <w:r>
        <w:rPr>
          <w:rFonts w:hint="eastAsia" w:eastAsia="仿宋_GB2312"/>
          <w:sz w:val="32"/>
          <w:szCs w:val="32"/>
        </w:rPr>
        <w:t>道县第</w:t>
      </w:r>
      <w:r>
        <w:rPr>
          <w:rFonts w:hint="eastAsia" w:eastAsia="仿宋_GB2312"/>
          <w:sz w:val="32"/>
          <w:szCs w:val="32"/>
          <w:lang w:eastAsia="zh-CN"/>
        </w:rPr>
        <w:t>二中</w:t>
      </w:r>
      <w:r>
        <w:rPr>
          <w:rFonts w:hint="eastAsia" w:eastAsia="仿宋_GB2312"/>
          <w:sz w:val="32"/>
          <w:szCs w:val="32"/>
        </w:rPr>
        <w:t>学</w:t>
      </w:r>
      <w:r>
        <w:rPr>
          <w:rFonts w:eastAsia="仿宋_GB2312"/>
          <w:sz w:val="32"/>
          <w:szCs w:val="32"/>
        </w:rPr>
        <w:t xml:space="preserve"> </w:t>
      </w:r>
    </w:p>
    <w:p w14:paraId="74A46EFB">
      <w:pPr>
        <w:adjustRightInd w:val="0"/>
        <w:snapToGrid w:val="0"/>
        <w:spacing w:line="600" w:lineRule="exact"/>
        <w:ind w:right="64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6BB4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1B36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23D5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32D6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7078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33D1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MTY0ZDY5NTFlZGRiODlkMTY1ZWFiODQzZTQ0M2UifQ=="/>
    <w:docVar w:name="KSO_WPS_MARK_KEY" w:val="3800e817-9028-4cf1-b82e-d572916bbdbf"/>
  </w:docVars>
  <w:rsids>
    <w:rsidRoot w:val="00E023F5"/>
    <w:rsid w:val="00037B95"/>
    <w:rsid w:val="00151FB2"/>
    <w:rsid w:val="00155501"/>
    <w:rsid w:val="0017128D"/>
    <w:rsid w:val="001A7ABA"/>
    <w:rsid w:val="001D6A5A"/>
    <w:rsid w:val="00226AB7"/>
    <w:rsid w:val="0025791F"/>
    <w:rsid w:val="00273308"/>
    <w:rsid w:val="00281101"/>
    <w:rsid w:val="002A087C"/>
    <w:rsid w:val="002C6F82"/>
    <w:rsid w:val="003E5B30"/>
    <w:rsid w:val="0040714C"/>
    <w:rsid w:val="004365FE"/>
    <w:rsid w:val="00491393"/>
    <w:rsid w:val="004A139B"/>
    <w:rsid w:val="00542098"/>
    <w:rsid w:val="00547082"/>
    <w:rsid w:val="00550B97"/>
    <w:rsid w:val="005A30F2"/>
    <w:rsid w:val="005B2827"/>
    <w:rsid w:val="006117C5"/>
    <w:rsid w:val="0061728F"/>
    <w:rsid w:val="006A4678"/>
    <w:rsid w:val="0072499F"/>
    <w:rsid w:val="0073431B"/>
    <w:rsid w:val="0074578A"/>
    <w:rsid w:val="00762D52"/>
    <w:rsid w:val="00783181"/>
    <w:rsid w:val="007E1340"/>
    <w:rsid w:val="00806746"/>
    <w:rsid w:val="00810CEA"/>
    <w:rsid w:val="00836368"/>
    <w:rsid w:val="00842538"/>
    <w:rsid w:val="00877BA1"/>
    <w:rsid w:val="009C7B0B"/>
    <w:rsid w:val="009D4F35"/>
    <w:rsid w:val="00A255A7"/>
    <w:rsid w:val="00A30721"/>
    <w:rsid w:val="00A76448"/>
    <w:rsid w:val="00A959E1"/>
    <w:rsid w:val="00AA4845"/>
    <w:rsid w:val="00AB2BDE"/>
    <w:rsid w:val="00AF6324"/>
    <w:rsid w:val="00B30C5E"/>
    <w:rsid w:val="00B74A87"/>
    <w:rsid w:val="00BB6013"/>
    <w:rsid w:val="00C25252"/>
    <w:rsid w:val="00C334FB"/>
    <w:rsid w:val="00CE0BD6"/>
    <w:rsid w:val="00D116AF"/>
    <w:rsid w:val="00D1790A"/>
    <w:rsid w:val="00D51912"/>
    <w:rsid w:val="00D72C6D"/>
    <w:rsid w:val="00D77069"/>
    <w:rsid w:val="00D90AB0"/>
    <w:rsid w:val="00DB1241"/>
    <w:rsid w:val="00DD4273"/>
    <w:rsid w:val="00DF468F"/>
    <w:rsid w:val="00E023F5"/>
    <w:rsid w:val="00E37EB8"/>
    <w:rsid w:val="00E4785C"/>
    <w:rsid w:val="00E641CA"/>
    <w:rsid w:val="00E86280"/>
    <w:rsid w:val="00E96CA1"/>
    <w:rsid w:val="00EA1F7D"/>
    <w:rsid w:val="00EC2CB3"/>
    <w:rsid w:val="00F10C64"/>
    <w:rsid w:val="00F16E04"/>
    <w:rsid w:val="00F26815"/>
    <w:rsid w:val="00F94903"/>
    <w:rsid w:val="015B3238"/>
    <w:rsid w:val="0295423D"/>
    <w:rsid w:val="054315D0"/>
    <w:rsid w:val="073F3F10"/>
    <w:rsid w:val="087150EF"/>
    <w:rsid w:val="0C8A4C1B"/>
    <w:rsid w:val="0E983E96"/>
    <w:rsid w:val="0E9B340A"/>
    <w:rsid w:val="177E5132"/>
    <w:rsid w:val="18101E25"/>
    <w:rsid w:val="23490A8E"/>
    <w:rsid w:val="2A7060A2"/>
    <w:rsid w:val="2E5658BA"/>
    <w:rsid w:val="30A611EB"/>
    <w:rsid w:val="34EA0CDC"/>
    <w:rsid w:val="38390ED6"/>
    <w:rsid w:val="38C95F53"/>
    <w:rsid w:val="3BE850ED"/>
    <w:rsid w:val="3BF84C04"/>
    <w:rsid w:val="3C6B7ACC"/>
    <w:rsid w:val="41DA7286"/>
    <w:rsid w:val="4320516C"/>
    <w:rsid w:val="4B6D6131"/>
    <w:rsid w:val="4C792DA0"/>
    <w:rsid w:val="537311FD"/>
    <w:rsid w:val="548412D3"/>
    <w:rsid w:val="591E571C"/>
    <w:rsid w:val="5C5F68AD"/>
    <w:rsid w:val="5DCB3ACF"/>
    <w:rsid w:val="5EDD2259"/>
    <w:rsid w:val="5F6B5569"/>
    <w:rsid w:val="5F9C43B5"/>
    <w:rsid w:val="61443CBA"/>
    <w:rsid w:val="62827201"/>
    <w:rsid w:val="679809C4"/>
    <w:rsid w:val="70C6694D"/>
    <w:rsid w:val="771E414D"/>
    <w:rsid w:val="780B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uiPriority w:val="99"/>
    <w:rPr>
      <w:rFonts w:cs="Times New Roman"/>
      <w:color w:val="800080"/>
      <w:u w:val="single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Balloon Text Char"/>
    <w:basedOn w:val="7"/>
    <w:link w:val="2"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Footer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Head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 (Beijing) Limited</Company>
  <Pages>3</Pages>
  <Words>1314</Words>
  <Characters>1424</Characters>
  <Lines>0</Lines>
  <Paragraphs>0</Paragraphs>
  <TotalTime>36</TotalTime>
  <ScaleCrop>false</ScaleCrop>
  <LinksUpToDate>false</LinksUpToDate>
  <CharactersWithSpaces>1465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2025-04-25T03:23:00Z</dcterms:created>
  <dc:creator>Lenovo User</dc:creator>
  <cp:lastModifiedBy>阿白</cp:lastModifiedBy>
  <cp:lastPrinted>2013-10-09T02:05:00Z</cp:lastPrinted>
  <dcterms:modified xsi:type="dcterms:W3CDTF">2025-08-28T03:13:45Z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E0178A87CB584CB6B3A2BC780C66A196_13</vt:lpwstr>
  </property>
  <property fmtid="{D5CDD505-2E9C-101B-9397-08002B2CF9AE}" pid="4" name="KSOTemplateDocerSaveRecord">
    <vt:lpwstr>eyJoZGlkIjoiZDQ1Zjk1NDc0MTk4ZTk2ZDYwY2NhZDM5M2ZmZWQ4OWQiLCJ1c2VySWQiOiIxOTg1NzM2NzEifQ==</vt:lpwstr>
  </property>
</Properties>
</file>