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769C4B4">
      <w:pPr>
        <w:jc w:val="center"/>
        <w:rPr>
          <w:rFonts w:ascii="宋体" w:hAnsi="宋体"/>
          <w:b/>
          <w:sz w:val="44"/>
          <w:szCs w:val="44"/>
        </w:rPr>
      </w:pPr>
      <w:r>
        <w:rPr>
          <w:rFonts w:hint="eastAsia" w:ascii="宋体" w:hAnsi="宋体"/>
          <w:b/>
          <w:sz w:val="44"/>
          <w:szCs w:val="44"/>
          <w:lang w:val="en-US" w:eastAsia="zh-CN"/>
        </w:rPr>
        <w:t xml:space="preserve"> </w:t>
      </w:r>
      <w:r>
        <w:rPr>
          <w:rFonts w:hint="eastAsia" w:ascii="宋体" w:hAnsi="宋体"/>
          <w:b/>
          <w:sz w:val="44"/>
          <w:szCs w:val="44"/>
        </w:rPr>
        <w:t xml:space="preserve">                                                                                                                                                                                                                                                                                                                                                                     </w:t>
      </w:r>
      <w:r>
        <w:rPr>
          <w:rFonts w:hint="eastAsia" w:ascii="宋体" w:hAnsi="宋体"/>
          <w:b/>
          <w:sz w:val="44"/>
          <w:szCs w:val="44"/>
          <w:lang w:val="en-US" w:eastAsia="zh-CN"/>
        </w:rPr>
        <w:t>2024</w:t>
      </w:r>
      <w:r>
        <w:rPr>
          <w:rFonts w:hint="eastAsia" w:ascii="宋体" w:hAnsi="宋体"/>
          <w:b/>
          <w:sz w:val="44"/>
          <w:szCs w:val="44"/>
        </w:rPr>
        <w:t>年道县总工会部门</w:t>
      </w:r>
    </w:p>
    <w:p w14:paraId="03A9DF50">
      <w:pPr>
        <w:jc w:val="center"/>
        <w:rPr>
          <w:rFonts w:ascii="宋体" w:hAnsi="宋体"/>
          <w:b/>
          <w:sz w:val="44"/>
          <w:szCs w:val="44"/>
        </w:rPr>
      </w:pPr>
      <w:r>
        <w:rPr>
          <w:rFonts w:hint="eastAsia" w:ascii="宋体" w:hAnsi="宋体"/>
          <w:b/>
          <w:sz w:val="44"/>
          <w:szCs w:val="44"/>
        </w:rPr>
        <w:t>整体支出绩效评价报告</w:t>
      </w:r>
    </w:p>
    <w:p w14:paraId="7D7692FE">
      <w:pPr>
        <w:widowControl/>
        <w:jc w:val="center"/>
        <w:rPr>
          <w:rFonts w:ascii="华文中宋" w:hAnsi="华文中宋" w:eastAsia="华文中宋"/>
          <w:sz w:val="36"/>
        </w:rPr>
      </w:pPr>
    </w:p>
    <w:p w14:paraId="1D9BB864">
      <w:pPr>
        <w:adjustRightInd w:val="0"/>
        <w:snapToGrid w:val="0"/>
        <w:spacing w:line="600" w:lineRule="exact"/>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一、基本情况</w:t>
      </w:r>
    </w:p>
    <w:p w14:paraId="07B1ECBE">
      <w:pPr>
        <w:adjustRightInd w:val="0"/>
        <w:snapToGrid w:val="0"/>
        <w:spacing w:line="600" w:lineRule="exact"/>
        <w:ind w:firstLine="643" w:firstLineChars="200"/>
        <w:rPr>
          <w:rFonts w:asciiTheme="minorEastAsia" w:hAnsiTheme="minorEastAsia" w:eastAsiaTheme="minorEastAsia"/>
          <w:b/>
          <w:bCs/>
          <w:sz w:val="32"/>
          <w:szCs w:val="32"/>
        </w:rPr>
      </w:pPr>
      <w:r>
        <w:rPr>
          <w:rFonts w:asciiTheme="minorEastAsia" w:hAnsiTheme="minorEastAsia" w:eastAsiaTheme="minorEastAsia"/>
          <w:b/>
          <w:bCs/>
          <w:sz w:val="32"/>
          <w:szCs w:val="32"/>
        </w:rPr>
        <w:t>（一）</w:t>
      </w:r>
      <w:r>
        <w:rPr>
          <w:rFonts w:hint="eastAsia" w:asciiTheme="minorEastAsia" w:hAnsiTheme="minorEastAsia" w:eastAsiaTheme="minorEastAsia"/>
          <w:b/>
          <w:bCs/>
          <w:sz w:val="32"/>
          <w:szCs w:val="32"/>
        </w:rPr>
        <w:t>部门</w:t>
      </w:r>
      <w:r>
        <w:rPr>
          <w:rFonts w:asciiTheme="minorEastAsia" w:hAnsiTheme="minorEastAsia" w:eastAsiaTheme="minorEastAsia"/>
          <w:b/>
          <w:bCs/>
          <w:sz w:val="32"/>
          <w:szCs w:val="32"/>
        </w:rPr>
        <w:t>基本情况</w:t>
      </w:r>
    </w:p>
    <w:p w14:paraId="12AE8789">
      <w:pPr>
        <w:spacing w:line="520" w:lineRule="exact"/>
        <w:ind w:firstLine="643"/>
        <w:rPr>
          <w:rFonts w:eastAsia="楷体_GB2312"/>
          <w:b/>
          <w:sz w:val="32"/>
          <w:szCs w:val="32"/>
        </w:rPr>
      </w:pPr>
      <w:r>
        <w:rPr>
          <w:rFonts w:hint="eastAsia" w:ascii="仿宋" w:hAnsi="仿宋" w:eastAsia="仿宋"/>
          <w:b/>
          <w:sz w:val="32"/>
        </w:rPr>
        <w:t xml:space="preserve"> 1．主要职能。</w:t>
      </w:r>
    </w:p>
    <w:p w14:paraId="0A690FB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根据工会的性质和任务，工会履行“维护、参与、教育、建设”四项职能，重点突出和履行“维 护”职能，切实维 护职工群众的合法权益，调动好、保护好、发挥好广大职工的积极性和创造性， 组织和动员职工投身于社会主义现代化建设，推动社会的进步和发展。根据工会职能，县总工会工作职责： </w:t>
      </w:r>
    </w:p>
    <w:p w14:paraId="369DEDF8">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(一)根据党的路线、方针、政策和党在各时期的中心任务和上级部署，研究确定全县工会工作的指导方针和工作任务，领导全县工会开展工作，团结和带领全县各级工会及广大职工围绕党的中心工作。 　　       </w:t>
      </w:r>
    </w:p>
    <w:p w14:paraId="1FAED68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(二)依照国家的法律、法规和工会章程，组织和指导全县各级工会履行在社会主义市场经济条件下工会的基本职能，贯彻执行县工会代表大会的决议。 　</w:t>
      </w:r>
    </w:p>
    <w:p w14:paraId="15D8ABA7">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(三)加强职工思想政治工作、职业道德建设，开展群众性精神文明创建和职工文化体育活动。 　　</w:t>
      </w:r>
    </w:p>
    <w:p w14:paraId="59B0609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维护职工群众的合法权益和女职工的特殊权益，参与有关部门涉及职工切身利益方面的有关政策、措施的制定工作，向县委、县政府反映职工群众的愿望和要求，并提出意见和建议，负责全县各级工会与党、政方面有关问题的协商和处理。 　　</w:t>
      </w:r>
    </w:p>
    <w:p w14:paraId="11907FC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(五)检查、督促有关部门关于职工养老保险、医疗保险等社会保障制度的执行，参与劳动关系的协调处理。</w:t>
      </w:r>
    </w:p>
    <w:p w14:paraId="256F4970">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(六)开展职工安全生产和劳动保护工作，参与重大伤亡事故的调查处理;开展劳动竞赛、合理化建议、技术协作、科技创新等经济建设活动。 　　</w:t>
      </w:r>
    </w:p>
    <w:p w14:paraId="3254D4EA">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(七)负责会员发展、会籍管理、工会组建工作;协助镇乡、局(系统)、村(社区)工会干部的选配、教育、管理以及负责指导工会的换届、选举工作;组织实施工会干部的业务培训;搞好工会自身的改革和 建设。 　　</w:t>
      </w:r>
    </w:p>
    <w:p w14:paraId="53007F3E">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(八)督促并负责全县工会经费的收缴和工会财务的审查工作;指导和协调工会企事业的发展，负责对县总工会所属资产经营管理，确保工会资产保值和增值。 　　</w:t>
      </w:r>
    </w:p>
    <w:p w14:paraId="51B07E8B">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(九)协助县政府做好全县劳模的推荐、评选和具体负责劳模的日常管理工作。 　　</w:t>
      </w:r>
    </w:p>
    <w:p w14:paraId="12085E54">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(十)完成县委、县政府交办的其它任务，承担上级工会交办的有关事项。</w:t>
      </w:r>
    </w:p>
    <w:p w14:paraId="26A6F551">
      <w:pPr>
        <w:spacing w:line="520" w:lineRule="exact"/>
        <w:ind w:firstLine="643"/>
        <w:rPr>
          <w:rFonts w:ascii="仿宋_GB2312" w:hAnsi="仿宋_GB2312" w:eastAsia="仿宋_GB2312"/>
          <w:sz w:val="32"/>
        </w:rPr>
      </w:pPr>
      <w:r>
        <w:rPr>
          <w:rFonts w:hint="eastAsia" w:ascii="仿宋" w:hAnsi="仿宋" w:eastAsia="仿宋"/>
          <w:b/>
          <w:sz w:val="32"/>
        </w:rPr>
        <w:t xml:space="preserve"> 2.机构情况</w:t>
      </w:r>
    </w:p>
    <w:p w14:paraId="11BADE62">
      <w:pPr>
        <w:spacing w:line="520" w:lineRule="exact"/>
        <w:rPr>
          <w:rFonts w:hint="eastAsia" w:ascii="仿宋_GB2312" w:hAnsi="仿宋_GB2312" w:eastAsia="仿宋_GB2312" w:cs="仿宋_GB2312"/>
          <w:b w:val="0"/>
          <w:bCs w:val="0"/>
          <w:sz w:val="32"/>
          <w:szCs w:val="32"/>
          <w:lang w:val="en-US" w:eastAsia="zh-CN"/>
        </w:rPr>
      </w:pPr>
      <w:r>
        <w:rPr>
          <w:rFonts w:hint="eastAsia" w:ascii="宋体" w:hAnsi="宋体" w:cs="宋体"/>
          <w:sz w:val="28"/>
          <w:szCs w:val="28"/>
        </w:rPr>
        <w:t xml:space="preserve"> </w:t>
      </w:r>
      <w:r>
        <w:rPr>
          <w:rFonts w:ascii="宋体" w:hAnsi="宋体" w:cs="宋体"/>
          <w:sz w:val="28"/>
          <w:szCs w:val="28"/>
        </w:rPr>
        <w:t xml:space="preserve">   </w:t>
      </w:r>
      <w:r>
        <w:rPr>
          <w:rFonts w:hint="eastAsia" w:ascii="仿宋_GB2312" w:hAnsi="仿宋_GB2312" w:eastAsia="仿宋_GB2312" w:cs="仿宋_GB2312"/>
          <w:b w:val="0"/>
          <w:bCs w:val="0"/>
          <w:sz w:val="32"/>
          <w:szCs w:val="32"/>
          <w:lang w:val="en-US" w:eastAsia="zh-CN"/>
        </w:rPr>
        <w:t xml:space="preserve"> 部门机构设置：办公室、维权部、职工服务中心部门，无变动情况。</w:t>
      </w:r>
    </w:p>
    <w:p w14:paraId="35158091">
      <w:pPr>
        <w:spacing w:line="520" w:lineRule="exact"/>
        <w:ind w:firstLine="643"/>
        <w:rPr>
          <w:rFonts w:ascii="仿宋" w:hAnsi="仿宋" w:eastAsia="仿宋"/>
          <w:b/>
          <w:sz w:val="32"/>
        </w:rPr>
      </w:pPr>
      <w:r>
        <w:rPr>
          <w:rFonts w:hint="eastAsia" w:ascii="仿宋" w:hAnsi="仿宋" w:eastAsia="仿宋"/>
          <w:b/>
          <w:sz w:val="32"/>
        </w:rPr>
        <w:t xml:space="preserve"> 3.人员情况</w:t>
      </w:r>
    </w:p>
    <w:p w14:paraId="08DF1A04">
      <w:pPr>
        <w:spacing w:line="520" w:lineRule="exac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行政编制人员5人，事业编制人员2人。</w:t>
      </w:r>
    </w:p>
    <w:p w14:paraId="797FB837">
      <w:pPr>
        <w:adjustRightInd w:val="0"/>
        <w:snapToGrid w:val="0"/>
        <w:spacing w:line="600" w:lineRule="exact"/>
        <w:ind w:firstLine="643" w:firstLineChars="200"/>
        <w:rPr>
          <w:rFonts w:asciiTheme="minorEastAsia" w:hAnsiTheme="minorEastAsia" w:eastAsiaTheme="minorEastAsia"/>
          <w:b/>
          <w:bCs/>
          <w:sz w:val="32"/>
          <w:szCs w:val="32"/>
        </w:rPr>
      </w:pPr>
      <w:r>
        <w:rPr>
          <w:rFonts w:asciiTheme="minorEastAsia" w:hAnsiTheme="minorEastAsia" w:eastAsiaTheme="minorEastAsia"/>
          <w:b/>
          <w:bCs/>
          <w:sz w:val="32"/>
          <w:szCs w:val="32"/>
        </w:rPr>
        <w:t>（</w:t>
      </w:r>
      <w:r>
        <w:rPr>
          <w:rFonts w:hint="eastAsia" w:asciiTheme="minorEastAsia" w:hAnsiTheme="minorEastAsia" w:eastAsiaTheme="minorEastAsia"/>
          <w:b/>
          <w:bCs/>
          <w:sz w:val="32"/>
          <w:szCs w:val="32"/>
        </w:rPr>
        <w:t>二</w:t>
      </w:r>
      <w:r>
        <w:rPr>
          <w:rFonts w:asciiTheme="minorEastAsia" w:hAnsiTheme="minorEastAsia" w:eastAsiaTheme="minorEastAsia"/>
          <w:b/>
          <w:bCs/>
          <w:sz w:val="32"/>
          <w:szCs w:val="32"/>
        </w:rPr>
        <w:t>）</w:t>
      </w:r>
      <w:r>
        <w:rPr>
          <w:rFonts w:hint="eastAsia" w:asciiTheme="minorEastAsia" w:hAnsiTheme="minorEastAsia" w:eastAsiaTheme="minorEastAsia"/>
          <w:b/>
          <w:bCs/>
          <w:sz w:val="32"/>
          <w:szCs w:val="32"/>
        </w:rPr>
        <w:t>部门年度整体支出、省级专项资金、其他项目支出绩效目标</w:t>
      </w:r>
    </w:p>
    <w:p w14:paraId="78AFCEB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其中收入类：公共财政拨款：127.65万元；政府性基金拨款：0；纳入专户管理的非税收入拨款：0；其他资金：0。</w:t>
      </w:r>
    </w:p>
    <w:p w14:paraId="5D61E91D">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支出类：基本支出：127.65万元，其中：社会保障和就业支出9.53万元，卫生健康支出5.22万元，住房公积金5.21万元，一般公共服务支出107.69万元。</w:t>
      </w:r>
    </w:p>
    <w:p w14:paraId="597C73AE">
      <w:pPr>
        <w:adjustRightInd w:val="0"/>
        <w:snapToGrid w:val="0"/>
        <w:spacing w:line="600" w:lineRule="exact"/>
        <w:rPr>
          <w:rFonts w:asciiTheme="minorEastAsia" w:hAnsiTheme="minorEastAsia" w:eastAsiaTheme="minorEastAsia"/>
          <w:b/>
          <w:sz w:val="32"/>
          <w:szCs w:val="32"/>
        </w:rPr>
      </w:pPr>
      <w:r>
        <w:rPr>
          <w:rFonts w:hint="eastAsia" w:asciiTheme="minorEastAsia" w:hAnsiTheme="minorEastAsia" w:eastAsiaTheme="minorEastAsia"/>
          <w:b/>
          <w:sz w:val="32"/>
          <w:szCs w:val="32"/>
        </w:rPr>
        <w:t>二、一般公共预算支出情况</w:t>
      </w:r>
    </w:p>
    <w:p w14:paraId="2109DCD4">
      <w:pPr>
        <w:adjustRightInd w:val="0"/>
        <w:snapToGrid w:val="0"/>
        <w:spacing w:line="600" w:lineRule="exact"/>
        <w:ind w:firstLine="643" w:firstLineChars="200"/>
        <w:rPr>
          <w:rFonts w:ascii="楷体_GB2312" w:eastAsia="楷体_GB2312"/>
          <w:b/>
          <w:sz w:val="32"/>
          <w:szCs w:val="32"/>
        </w:rPr>
      </w:pPr>
      <w:r>
        <w:rPr>
          <w:rFonts w:hint="eastAsia" w:ascii="楷体_GB2312" w:eastAsia="楷体_GB2312"/>
          <w:b/>
          <w:sz w:val="32"/>
          <w:szCs w:val="32"/>
        </w:rPr>
        <w:t>（一）基本支出</w:t>
      </w:r>
    </w:p>
    <w:p w14:paraId="58E563B6">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基本支出共127.65万元，具体使用情况如下:工资福利支出71.94万元，包括基本工资29.50万元，津贴补贴1.52万元，奖金19.55万元，绩效工资1.41万元，社会保障缴费9.53万元，行政单位医疗5.22万元，住房公积金5.21元。商品和服务支出23.16</w:t>
      </w:r>
      <w:bookmarkStart w:id="0" w:name="_GoBack"/>
      <w:r>
        <w:rPr>
          <w:rFonts w:hint="eastAsia" w:ascii="仿宋_GB2312" w:hAnsi="仿宋_GB2312" w:eastAsia="仿宋_GB2312" w:cs="仿宋_GB2312"/>
          <w:b w:val="0"/>
          <w:bCs w:val="0"/>
          <w:sz w:val="32"/>
          <w:szCs w:val="32"/>
          <w:lang w:val="en-US" w:eastAsia="zh-CN"/>
        </w:rPr>
        <w:t>万元，包括办公费2万元，印刷费0.79万元，水费0.59万元，电费2.74万元，手续费0.11万元，差旅费1.66万元，公务接待费4.98万元</w:t>
      </w:r>
      <w:r>
        <w:rPr>
          <w:rFonts w:hint="eastAsia" w:ascii="仿宋_GB2312" w:hAnsi="仿宋_GB2312" w:eastAsia="仿宋_GB2312" w:cs="仿宋_GB2312"/>
          <w:b w:val="0"/>
          <w:bCs w:val="0"/>
          <w:sz w:val="32"/>
          <w:szCs w:val="32"/>
          <w:lang w:val="en-US" w:eastAsia="zh-CN"/>
        </w:rPr>
        <w:t>，工会经费</w:t>
      </w:r>
      <w:bookmarkEnd w:id="0"/>
      <w:r>
        <w:rPr>
          <w:rFonts w:hint="eastAsia" w:ascii="仿宋_GB2312" w:hAnsi="仿宋_GB2312" w:eastAsia="仿宋_GB2312" w:cs="仿宋_GB2312"/>
          <w:b w:val="0"/>
          <w:bCs w:val="0"/>
          <w:sz w:val="32"/>
          <w:szCs w:val="32"/>
          <w:lang w:val="en-US" w:eastAsia="zh-CN"/>
        </w:rPr>
        <w:t>7.35万元，其他交通费2.94万元。对家庭和个人的补助32.55万元。</w:t>
      </w:r>
    </w:p>
    <w:p w14:paraId="6978F3D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三公经费决算4.98万元，其中：公务接待费4.98万元，国内公务接待52批次，接待人数444人，出国出境数0；公务用车购置数0台，车辆保有量0台。</w:t>
      </w:r>
    </w:p>
    <w:p w14:paraId="6ED76163">
      <w:pPr>
        <w:adjustRightInd w:val="0"/>
        <w:snapToGrid w:val="0"/>
        <w:spacing w:line="600" w:lineRule="exact"/>
        <w:rPr>
          <w:rFonts w:ascii="仿宋" w:hAnsi="仿宋" w:eastAsia="仿宋" w:cs="仿宋"/>
          <w:sz w:val="32"/>
          <w:szCs w:val="32"/>
        </w:rPr>
      </w:pPr>
      <w:r>
        <w:rPr>
          <w:rFonts w:hint="eastAsia" w:ascii="楷体_GB2312" w:eastAsia="楷体_GB2312"/>
          <w:b/>
          <w:sz w:val="32"/>
          <w:szCs w:val="32"/>
        </w:rPr>
        <w:t>（二）项目支出</w:t>
      </w:r>
    </w:p>
    <w:p w14:paraId="722C994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县总工会无项目支出情况。</w:t>
      </w:r>
    </w:p>
    <w:p w14:paraId="52874244">
      <w:pPr>
        <w:widowControl/>
        <w:spacing w:line="600" w:lineRule="atLeast"/>
        <w:rPr>
          <w:rFonts w:asciiTheme="minorEastAsia" w:hAnsiTheme="minorEastAsia" w:eastAsiaTheme="minorEastAsia"/>
          <w:b/>
          <w:sz w:val="32"/>
          <w:szCs w:val="32"/>
        </w:rPr>
      </w:pPr>
      <w:r>
        <w:rPr>
          <w:rFonts w:hint="eastAsia" w:asciiTheme="minorEastAsia" w:hAnsiTheme="minorEastAsia" w:eastAsiaTheme="minorEastAsia"/>
          <w:b/>
          <w:sz w:val="32"/>
          <w:szCs w:val="32"/>
        </w:rPr>
        <w:t>三</w:t>
      </w:r>
      <w:r>
        <w:rPr>
          <w:rFonts w:asciiTheme="minorEastAsia" w:hAnsiTheme="minorEastAsia" w:eastAsiaTheme="minorEastAsia"/>
          <w:b/>
          <w:sz w:val="32"/>
          <w:szCs w:val="32"/>
        </w:rPr>
        <w:t>、</w:t>
      </w:r>
      <w:r>
        <w:rPr>
          <w:rFonts w:hint="eastAsia" w:asciiTheme="minorEastAsia" w:hAnsiTheme="minorEastAsia" w:eastAsiaTheme="minorEastAsia"/>
          <w:b/>
          <w:sz w:val="32"/>
          <w:szCs w:val="32"/>
        </w:rPr>
        <w:t>政府性基金预算支出情况</w:t>
      </w:r>
    </w:p>
    <w:p w14:paraId="2D8B519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县总工会无政府性基金预算支出。</w:t>
      </w:r>
    </w:p>
    <w:p w14:paraId="42651F1E">
      <w:pPr>
        <w:pStyle w:val="10"/>
        <w:widowControl/>
        <w:spacing w:line="600" w:lineRule="atLeast"/>
        <w:ind w:firstLine="0" w:firstLineChars="0"/>
        <w:rPr>
          <w:rFonts w:asciiTheme="minorEastAsia" w:hAnsiTheme="minorEastAsia" w:eastAsiaTheme="minorEastAsia"/>
          <w:b/>
          <w:sz w:val="32"/>
          <w:szCs w:val="32"/>
        </w:rPr>
      </w:pPr>
      <w:r>
        <w:rPr>
          <w:rFonts w:hint="eastAsia" w:asciiTheme="minorEastAsia" w:hAnsiTheme="minorEastAsia" w:eastAsiaTheme="minorEastAsia"/>
          <w:b/>
          <w:sz w:val="32"/>
          <w:szCs w:val="32"/>
        </w:rPr>
        <w:t>四、国有资本经营预算支出情况</w:t>
      </w:r>
    </w:p>
    <w:p w14:paraId="420F2CA4">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ascii="宋体" w:hAnsi="宋体" w:cs="宋体"/>
          <w:sz w:val="28"/>
          <w:szCs w:val="28"/>
        </w:rPr>
      </w:pPr>
      <w:r>
        <w:rPr>
          <w:rFonts w:hint="eastAsia" w:ascii="仿宋_GB2312" w:hAnsi="仿宋_GB2312" w:eastAsia="仿宋_GB2312" w:cs="仿宋_GB2312"/>
          <w:b w:val="0"/>
          <w:bCs w:val="0"/>
          <w:sz w:val="32"/>
          <w:szCs w:val="32"/>
          <w:lang w:val="en-US" w:eastAsia="zh-CN"/>
        </w:rPr>
        <w:t>县总工会无国有资本经营预算支出情况。</w:t>
      </w:r>
    </w:p>
    <w:p w14:paraId="6B17034E">
      <w:pPr>
        <w:pStyle w:val="10"/>
        <w:widowControl/>
        <w:spacing w:line="600" w:lineRule="atLeast"/>
        <w:ind w:firstLine="0" w:firstLineChars="0"/>
        <w:rPr>
          <w:rFonts w:asciiTheme="minorEastAsia" w:hAnsiTheme="minorEastAsia" w:eastAsiaTheme="minorEastAsia"/>
          <w:b/>
          <w:sz w:val="32"/>
          <w:szCs w:val="32"/>
        </w:rPr>
      </w:pPr>
      <w:r>
        <w:rPr>
          <w:rFonts w:hint="eastAsia" w:asciiTheme="minorEastAsia" w:hAnsiTheme="minorEastAsia" w:eastAsiaTheme="minorEastAsia"/>
          <w:b/>
          <w:sz w:val="32"/>
          <w:szCs w:val="32"/>
        </w:rPr>
        <w:t>五、社会保险基金预算支出情况</w:t>
      </w:r>
    </w:p>
    <w:p w14:paraId="28C1373B">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县总工会无社会保险基金预算支出情况。</w:t>
      </w:r>
    </w:p>
    <w:p w14:paraId="1B337EDF">
      <w:pPr>
        <w:adjustRightInd w:val="0"/>
        <w:snapToGrid w:val="0"/>
        <w:spacing w:line="600" w:lineRule="exact"/>
        <w:rPr>
          <w:rFonts w:eastAsia="黑体"/>
          <w:sz w:val="32"/>
          <w:szCs w:val="32"/>
        </w:rPr>
      </w:pPr>
      <w:r>
        <w:rPr>
          <w:rFonts w:hint="eastAsia" w:asciiTheme="minorEastAsia" w:hAnsiTheme="minorEastAsia" w:eastAsiaTheme="minorEastAsia"/>
          <w:b/>
          <w:sz w:val="32"/>
          <w:szCs w:val="32"/>
        </w:rPr>
        <w:t>六、</w:t>
      </w:r>
      <w:r>
        <w:rPr>
          <w:rFonts w:hint="eastAsia" w:eastAsia="黑体"/>
          <w:sz w:val="32"/>
          <w:szCs w:val="32"/>
        </w:rPr>
        <w:t>部门整体支出</w:t>
      </w:r>
      <w:r>
        <w:rPr>
          <w:rFonts w:eastAsia="黑体"/>
          <w:sz w:val="32"/>
          <w:szCs w:val="32"/>
        </w:rPr>
        <w:t>绩效情况</w:t>
      </w:r>
    </w:p>
    <w:p w14:paraId="488F5BA7">
      <w:pPr>
        <w:snapToGrid w:val="0"/>
        <w:spacing w:line="520" w:lineRule="exact"/>
        <w:ind w:firstLine="643" w:firstLineChars="200"/>
        <w:rPr>
          <w:rFonts w:hint="default" w:ascii="仿宋_GB2312" w:hAnsi="仿宋" w:eastAsia="仿宋_GB2312" w:cs="Times New Roman"/>
          <w:sz w:val="32"/>
          <w:szCs w:val="32"/>
          <w:highlight w:val="none"/>
          <w:lang w:eastAsia="zh-CN"/>
        </w:rPr>
      </w:pPr>
      <w:r>
        <w:rPr>
          <w:rFonts w:hint="eastAsia" w:ascii="仿宋_GB2312" w:hAnsi="仿宋" w:eastAsia="仿宋_GB2312" w:cs="Times New Roman"/>
          <w:b/>
          <w:bCs/>
          <w:sz w:val="32"/>
          <w:szCs w:val="32"/>
          <w:highlight w:val="none"/>
          <w:lang w:val="en-US" w:eastAsia="zh-CN"/>
        </w:rPr>
        <w:t>1.</w:t>
      </w:r>
      <w:r>
        <w:rPr>
          <w:rFonts w:hint="default" w:ascii="仿宋_GB2312" w:hAnsi="仿宋" w:eastAsia="仿宋_GB2312" w:cs="Times New Roman"/>
          <w:b/>
          <w:bCs/>
          <w:sz w:val="32"/>
          <w:szCs w:val="32"/>
          <w:highlight w:val="none"/>
          <w:lang w:eastAsia="zh-CN"/>
        </w:rPr>
        <w:t>工会组织覆盖面</w:t>
      </w:r>
      <w:r>
        <w:rPr>
          <w:rFonts w:hint="eastAsia" w:ascii="仿宋_GB2312" w:hAnsi="仿宋" w:eastAsia="仿宋_GB2312" w:cs="Times New Roman"/>
          <w:b/>
          <w:bCs/>
          <w:sz w:val="32"/>
          <w:szCs w:val="32"/>
          <w:highlight w:val="none"/>
          <w:lang w:eastAsia="zh-CN"/>
        </w:rPr>
        <w:t>不断</w:t>
      </w:r>
      <w:r>
        <w:rPr>
          <w:rFonts w:hint="default" w:ascii="仿宋_GB2312" w:hAnsi="仿宋" w:eastAsia="仿宋_GB2312" w:cs="Times New Roman"/>
          <w:b/>
          <w:bCs/>
          <w:sz w:val="32"/>
          <w:szCs w:val="32"/>
          <w:highlight w:val="none"/>
          <w:lang w:eastAsia="zh-CN"/>
        </w:rPr>
        <w:t>扩大。</w:t>
      </w:r>
      <w:r>
        <w:rPr>
          <w:rFonts w:hint="eastAsia" w:ascii="仿宋_GB2312" w:hAnsi="仿宋" w:eastAsia="仿宋_GB2312" w:cs="Times New Roman"/>
          <w:sz w:val="32"/>
          <w:szCs w:val="32"/>
          <w:highlight w:val="none"/>
          <w:lang w:val="en-US" w:eastAsia="zh-CN"/>
        </w:rPr>
        <w:t>重点吸纳货车司机、快递员、网约送餐员、网约车司机等群体入会，同时推动网约车挂靠企业、快递加盟企业、外卖送餐代理商建会，最大程度地将新就业形态劳动者团结好、引领好、服务好。今年8月26日成立了道县交通运输新业态联合工会，新增货车、网约车司机200余人</w:t>
      </w:r>
      <w:r>
        <w:rPr>
          <w:rFonts w:hint="default"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扎实开展“园区企业建会入会全覆盖”行动，我县园区企业61家，已建会61家，其中2024年新增31家，新增会员1723人，建会率已达100%。</w:t>
      </w:r>
    </w:p>
    <w:p w14:paraId="75853A77">
      <w:pPr>
        <w:snapToGrid w:val="0"/>
        <w:spacing w:line="520" w:lineRule="exact"/>
        <w:ind w:firstLine="643" w:firstLineChars="200"/>
        <w:rPr>
          <w:rFonts w:hint="eastAsia" w:ascii="仿宋_GB2312" w:hAnsi="仿宋" w:eastAsia="仿宋_GB2312" w:cs="Times New Roman"/>
          <w:sz w:val="32"/>
          <w:szCs w:val="32"/>
          <w:highlight w:val="none"/>
          <w:lang w:val="en-US" w:eastAsia="zh-CN"/>
        </w:rPr>
      </w:pPr>
      <w:r>
        <w:rPr>
          <w:rFonts w:hint="eastAsia" w:ascii="仿宋_GB2312" w:hAnsi="仿宋" w:eastAsia="仿宋_GB2312" w:cs="Times New Roman"/>
          <w:b/>
          <w:bCs/>
          <w:sz w:val="32"/>
          <w:szCs w:val="32"/>
          <w:highlight w:val="none"/>
          <w:lang w:val="en-US" w:eastAsia="zh-CN"/>
        </w:rPr>
        <w:t>2.产业工人队伍建设工作取得进展。</w:t>
      </w:r>
      <w:r>
        <w:rPr>
          <w:rFonts w:hint="eastAsia" w:ascii="仿宋_GB2312" w:hAnsi="仿宋" w:eastAsia="仿宋_GB2312" w:cs="Times New Roman"/>
          <w:sz w:val="32"/>
          <w:szCs w:val="32"/>
          <w:highlight w:val="none"/>
          <w:lang w:val="en-US" w:eastAsia="zh-CN"/>
        </w:rPr>
        <w:t>县委县政府坚持把产业工人队伍建设改革作为一项重大政治任务和重点改革内容来抓，纳入年度考核指标体系和深化改革工作要点，高规格组建推进新时代产业工人队伍建设改革协调小组，聚焦思想引领、职业发展、素质提升、建功立业、权益维护、队伍壮大等领域创新探索，突出“四建四引”，推动产业工人队伍建设改革走深走实。</w:t>
      </w:r>
    </w:p>
    <w:p w14:paraId="2B72B0E4">
      <w:pPr>
        <w:snapToGrid w:val="0"/>
        <w:spacing w:line="520" w:lineRule="exact"/>
        <w:ind w:firstLine="643" w:firstLineChars="200"/>
        <w:rPr>
          <w:rFonts w:hint="eastAsia" w:ascii="仿宋_GB2312" w:hAnsi="仿宋" w:eastAsia="仿宋_GB2312"/>
          <w:sz w:val="32"/>
          <w:szCs w:val="32"/>
          <w:highlight w:val="none"/>
        </w:rPr>
      </w:pPr>
      <w:r>
        <w:rPr>
          <w:rFonts w:hint="eastAsia" w:ascii="仿宋_GB2312" w:hAnsi="仿宋" w:eastAsia="仿宋_GB2312" w:cs="Times New Roman"/>
          <w:b/>
          <w:bCs/>
          <w:sz w:val="32"/>
          <w:szCs w:val="32"/>
          <w:highlight w:val="none"/>
          <w:lang w:val="en-US" w:eastAsia="zh-CN"/>
        </w:rPr>
        <w:t>3.职工普惠全心全意。</w:t>
      </w:r>
      <w:r>
        <w:rPr>
          <w:rFonts w:hint="eastAsia" w:ascii="仿宋_GB2312" w:hAnsi="仿宋" w:eastAsia="仿宋_GB2312" w:cs="Times New Roman"/>
          <w:sz w:val="32"/>
          <w:szCs w:val="32"/>
          <w:highlight w:val="none"/>
          <w:lang w:val="en-US" w:eastAsia="zh-CN"/>
        </w:rPr>
        <w:t>深化打造工会服务品牌，联合相关单位线上线下同步开展“春风行动”专场招聘会，参与企业超50家;“夏送清凉”活动面向全县一线职工开展送清凉慰问，共发放价值24.4万余元的慰问款物，慰问一线职工近1700人；</w:t>
      </w:r>
      <w:r>
        <w:rPr>
          <w:rFonts w:hint="eastAsia" w:ascii="仿宋_GB2312" w:hAnsi="仿宋" w:eastAsia="仿宋_GB2312" w:cs="Times New Roman"/>
          <w:sz w:val="32"/>
          <w:szCs w:val="32"/>
          <w:highlight w:val="none"/>
        </w:rPr>
        <w:t>强化职工</w:t>
      </w:r>
      <w:r>
        <w:rPr>
          <w:rFonts w:hint="eastAsia" w:ascii="仿宋_GB2312" w:hAnsi="仿宋" w:eastAsia="仿宋_GB2312" w:cs="Times New Roman"/>
          <w:sz w:val="32"/>
          <w:szCs w:val="32"/>
          <w:highlight w:val="none"/>
          <w:lang w:eastAsia="zh-CN"/>
        </w:rPr>
        <w:t>医疗</w:t>
      </w:r>
      <w:r>
        <w:rPr>
          <w:rFonts w:hint="eastAsia" w:ascii="仿宋_GB2312" w:hAnsi="仿宋" w:eastAsia="仿宋_GB2312" w:cs="Times New Roman"/>
          <w:sz w:val="32"/>
          <w:szCs w:val="32"/>
          <w:highlight w:val="none"/>
        </w:rPr>
        <w:t>互助保障工作，扩大职工参保覆盖面</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2024年</w:t>
      </w:r>
      <w:r>
        <w:rPr>
          <w:rFonts w:hint="eastAsia" w:ascii="仿宋_GB2312" w:hAnsi="仿宋" w:eastAsia="仿宋_GB2312" w:cs="Times New Roman"/>
          <w:sz w:val="32"/>
          <w:szCs w:val="32"/>
          <w:highlight w:val="none"/>
        </w:rPr>
        <w:t>共计动员</w:t>
      </w:r>
      <w:r>
        <w:rPr>
          <w:rFonts w:hint="eastAsia" w:ascii="仿宋_GB2312" w:hAnsi="仿宋" w:eastAsia="仿宋_GB2312" w:cs="Times New Roman"/>
          <w:sz w:val="32"/>
          <w:szCs w:val="32"/>
          <w:highlight w:val="none"/>
          <w:lang w:val="en-US" w:eastAsia="zh-CN"/>
        </w:rPr>
        <w:t>1.89万名职工</w:t>
      </w:r>
      <w:r>
        <w:rPr>
          <w:rFonts w:hint="eastAsia" w:ascii="仿宋_GB2312" w:hAnsi="仿宋" w:eastAsia="仿宋_GB2312" w:cs="Times New Roman"/>
          <w:sz w:val="32"/>
          <w:szCs w:val="32"/>
          <w:highlight w:val="none"/>
        </w:rPr>
        <w:t>投保</w:t>
      </w:r>
      <w:r>
        <w:rPr>
          <w:rFonts w:hint="eastAsia" w:ascii="仿宋_GB2312" w:hAnsi="仿宋" w:eastAsia="仿宋_GB2312" w:cs="Times New Roman"/>
          <w:sz w:val="32"/>
          <w:szCs w:val="32"/>
          <w:highlight w:val="none"/>
          <w:lang w:eastAsia="zh-CN"/>
        </w:rPr>
        <w:t>，</w:t>
      </w:r>
      <w:r>
        <w:rPr>
          <w:rFonts w:hint="eastAsia" w:ascii="仿宋_GB2312" w:hAnsi="仿宋" w:eastAsia="仿宋_GB2312" w:cs="Times New Roman"/>
          <w:sz w:val="32"/>
          <w:szCs w:val="32"/>
          <w:highlight w:val="none"/>
          <w:lang w:val="en-US" w:eastAsia="zh-CN"/>
        </w:rPr>
        <w:t>惠及女职工9257人，筹措资金38万元为园区4000人购买职工医疗互助，在第十一期职工医疗互助工程中，我县受益职工1273人，报账金额近115万元。</w:t>
      </w:r>
    </w:p>
    <w:p w14:paraId="692DC88F">
      <w:pPr>
        <w:adjustRightInd w:val="0"/>
        <w:snapToGrid w:val="0"/>
        <w:spacing w:line="600" w:lineRule="exact"/>
        <w:ind w:firstLine="640" w:firstLineChars="200"/>
        <w:rPr>
          <w:rFonts w:hint="eastAsia" w:ascii="Times New Roman" w:hAnsi="Times New Roman" w:eastAsia="黑体" w:cs="Times New Roman"/>
          <w:sz w:val="32"/>
          <w:szCs w:val="32"/>
        </w:rPr>
      </w:pPr>
      <w:r>
        <w:rPr>
          <w:rFonts w:hint="eastAsia" w:ascii="Times New Roman" w:hAnsi="Times New Roman" w:eastAsia="黑体" w:cs="Times New Roman"/>
          <w:sz w:val="32"/>
          <w:szCs w:val="32"/>
        </w:rPr>
        <w:t>七、存在的主要问题及原因分析</w:t>
      </w:r>
    </w:p>
    <w:p w14:paraId="021F1EBC">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主要存在的问题是基层工会工作经费不足，基层财务人员能力有待提高。因部门整体支出的资金安排和使用上具有不可预见性，在科学设置预算绩效指标上还需进一步加强。由于行政经费少，年初编制的预算不够精确，编制范围不太全面，预算执行情况还有待进一步加强。</w:t>
      </w:r>
    </w:p>
    <w:p w14:paraId="7CD6A7FD">
      <w:pPr>
        <w:adjustRightInd w:val="0"/>
        <w:snapToGrid w:val="0"/>
        <w:spacing w:line="600" w:lineRule="exact"/>
        <w:ind w:firstLine="640" w:firstLineChars="200"/>
        <w:rPr>
          <w:rFonts w:eastAsia="黑体"/>
          <w:sz w:val="32"/>
          <w:szCs w:val="32"/>
        </w:rPr>
      </w:pPr>
      <w:r>
        <w:rPr>
          <w:rFonts w:hint="eastAsia" w:eastAsia="黑体"/>
          <w:sz w:val="32"/>
          <w:szCs w:val="32"/>
        </w:rPr>
        <w:t>八</w:t>
      </w:r>
      <w:r>
        <w:rPr>
          <w:rFonts w:eastAsia="黑体"/>
          <w:sz w:val="32"/>
          <w:szCs w:val="32"/>
        </w:rPr>
        <w:t>、</w:t>
      </w:r>
      <w:r>
        <w:rPr>
          <w:rFonts w:hint="eastAsia" w:eastAsia="黑体"/>
          <w:sz w:val="32"/>
          <w:szCs w:val="32"/>
        </w:rPr>
        <w:t>改进措施和有关建议</w:t>
      </w:r>
    </w:p>
    <w:p w14:paraId="55F74BAB">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1、希望财政部门开展相关的业务工作培训，提高财务人员业务水平。</w:t>
      </w:r>
    </w:p>
    <w:p w14:paraId="26E5EAD8">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加强领导，改善服务，加强队伍建设，抓好绩效评价管理部门的队伍建设和业务指导，培养部门的绩效管理队伍，建立绩效评价的长期机制。进一步明确工作职责，工作内容，成立有效的工作机制，保障项目的顺利推进。</w:t>
      </w:r>
    </w:p>
    <w:p w14:paraId="50C4DDCB">
      <w:pPr>
        <w:keepNext w:val="0"/>
        <w:keepLines w:val="0"/>
        <w:pageBreakBefore w:val="0"/>
        <w:widowControl/>
        <w:kinsoku/>
        <w:wordWrap/>
        <w:overflowPunct/>
        <w:topLinePunct w:val="0"/>
        <w:autoSpaceDE/>
        <w:autoSpaceDN/>
        <w:bidi w:val="0"/>
        <w:adjustRightInd/>
        <w:snapToGrid/>
        <w:spacing w:line="600" w:lineRule="atLeast"/>
        <w:ind w:firstLine="640" w:firstLineChars="200"/>
        <w:textAlignment w:val="auto"/>
      </w:pPr>
      <w:r>
        <w:rPr>
          <w:rFonts w:hint="eastAsia" w:ascii="仿宋_GB2312" w:hAnsi="仿宋_GB2312" w:eastAsia="仿宋_GB2312" w:cs="仿宋_GB2312"/>
          <w:b w:val="0"/>
          <w:bCs w:val="0"/>
          <w:sz w:val="32"/>
          <w:szCs w:val="32"/>
          <w:lang w:val="en-US" w:eastAsia="zh-CN"/>
        </w:rPr>
        <w:t>3、明确职责，加强项目管理。一是应针对每一个项目制定工作目标，科学编制和细化预算，做到预算有目标，执行有细则，控制专项支出，提高资金的使用效益。</w:t>
      </w: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华文中宋">
    <w:altName w:val="微软雅黑"/>
    <w:panose1 w:val="00000000000000000000"/>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ZDQ1NDkzMDk4NWYwMTc0NzcwNTM4YjkxZjdmNTUifQ=="/>
  </w:docVars>
  <w:rsids>
    <w:rsidRoot w:val="00172A27"/>
    <w:rsid w:val="000474EA"/>
    <w:rsid w:val="000C2AC5"/>
    <w:rsid w:val="0013013B"/>
    <w:rsid w:val="00172A27"/>
    <w:rsid w:val="001A69A5"/>
    <w:rsid w:val="002C3D97"/>
    <w:rsid w:val="00332A0F"/>
    <w:rsid w:val="004C0EA6"/>
    <w:rsid w:val="00601EA3"/>
    <w:rsid w:val="006A0236"/>
    <w:rsid w:val="00796B9B"/>
    <w:rsid w:val="007E6FBD"/>
    <w:rsid w:val="00930166"/>
    <w:rsid w:val="009F16D3"/>
    <w:rsid w:val="00A2287E"/>
    <w:rsid w:val="00A53BAD"/>
    <w:rsid w:val="00B12345"/>
    <w:rsid w:val="00B35CFD"/>
    <w:rsid w:val="00B5304A"/>
    <w:rsid w:val="00BB5CEF"/>
    <w:rsid w:val="00C300F5"/>
    <w:rsid w:val="00C516E8"/>
    <w:rsid w:val="00CA6F64"/>
    <w:rsid w:val="00CC4F9C"/>
    <w:rsid w:val="00CD23F0"/>
    <w:rsid w:val="00D06B1C"/>
    <w:rsid w:val="00D473E8"/>
    <w:rsid w:val="00DE598A"/>
    <w:rsid w:val="00E120C4"/>
    <w:rsid w:val="00E6537C"/>
    <w:rsid w:val="00EB4A8F"/>
    <w:rsid w:val="00F03F4E"/>
    <w:rsid w:val="00FB2177"/>
    <w:rsid w:val="00FD279C"/>
    <w:rsid w:val="00FE77D4"/>
    <w:rsid w:val="017F3D50"/>
    <w:rsid w:val="01B46D93"/>
    <w:rsid w:val="02484B56"/>
    <w:rsid w:val="02EB7901"/>
    <w:rsid w:val="05C710D8"/>
    <w:rsid w:val="066D6EE8"/>
    <w:rsid w:val="06FE3D8E"/>
    <w:rsid w:val="084A19ED"/>
    <w:rsid w:val="0BD500BD"/>
    <w:rsid w:val="0C126B95"/>
    <w:rsid w:val="0CB0398D"/>
    <w:rsid w:val="0E127559"/>
    <w:rsid w:val="0E2751DB"/>
    <w:rsid w:val="0F0315A7"/>
    <w:rsid w:val="0F220766"/>
    <w:rsid w:val="0F2D5E2F"/>
    <w:rsid w:val="1008012B"/>
    <w:rsid w:val="1026111F"/>
    <w:rsid w:val="12401AE8"/>
    <w:rsid w:val="12563740"/>
    <w:rsid w:val="137C1BCB"/>
    <w:rsid w:val="14215710"/>
    <w:rsid w:val="14C755C4"/>
    <w:rsid w:val="15014D8C"/>
    <w:rsid w:val="154F1918"/>
    <w:rsid w:val="16123924"/>
    <w:rsid w:val="16385654"/>
    <w:rsid w:val="16A11E7F"/>
    <w:rsid w:val="177D44C2"/>
    <w:rsid w:val="18357A30"/>
    <w:rsid w:val="184E203F"/>
    <w:rsid w:val="1B2D6FD8"/>
    <w:rsid w:val="1BE918D0"/>
    <w:rsid w:val="1D0B031C"/>
    <w:rsid w:val="1D7A2953"/>
    <w:rsid w:val="1DC063E6"/>
    <w:rsid w:val="1E442EA2"/>
    <w:rsid w:val="1EC712BB"/>
    <w:rsid w:val="1F0176BB"/>
    <w:rsid w:val="1F821D3F"/>
    <w:rsid w:val="208300C9"/>
    <w:rsid w:val="221E7377"/>
    <w:rsid w:val="225C6EF7"/>
    <w:rsid w:val="22FE7991"/>
    <w:rsid w:val="234132B0"/>
    <w:rsid w:val="23AC5F74"/>
    <w:rsid w:val="244333C0"/>
    <w:rsid w:val="24CB3632"/>
    <w:rsid w:val="252B020C"/>
    <w:rsid w:val="25311A36"/>
    <w:rsid w:val="266718FD"/>
    <w:rsid w:val="27AC76CB"/>
    <w:rsid w:val="28F70921"/>
    <w:rsid w:val="29E71DB0"/>
    <w:rsid w:val="2A122569"/>
    <w:rsid w:val="2A5A5DBB"/>
    <w:rsid w:val="2B491E36"/>
    <w:rsid w:val="2F240222"/>
    <w:rsid w:val="30930646"/>
    <w:rsid w:val="323911D5"/>
    <w:rsid w:val="328D75B1"/>
    <w:rsid w:val="330041DD"/>
    <w:rsid w:val="33374729"/>
    <w:rsid w:val="33471BBA"/>
    <w:rsid w:val="338660A3"/>
    <w:rsid w:val="33AC3960"/>
    <w:rsid w:val="342A3F18"/>
    <w:rsid w:val="3A90127C"/>
    <w:rsid w:val="3B227E01"/>
    <w:rsid w:val="3BD21B4F"/>
    <w:rsid w:val="3C3B7444"/>
    <w:rsid w:val="3C94676F"/>
    <w:rsid w:val="3D54675A"/>
    <w:rsid w:val="40182025"/>
    <w:rsid w:val="40EE30FB"/>
    <w:rsid w:val="43F82659"/>
    <w:rsid w:val="46600FFE"/>
    <w:rsid w:val="47BA1BA2"/>
    <w:rsid w:val="4A1F3B61"/>
    <w:rsid w:val="4D890860"/>
    <w:rsid w:val="4FB650FD"/>
    <w:rsid w:val="51115562"/>
    <w:rsid w:val="53CF52D6"/>
    <w:rsid w:val="59CD75EB"/>
    <w:rsid w:val="59D07E63"/>
    <w:rsid w:val="5B4F6C64"/>
    <w:rsid w:val="5C5A3CE9"/>
    <w:rsid w:val="5C7A1BCF"/>
    <w:rsid w:val="5DDE3BB7"/>
    <w:rsid w:val="5EA33F36"/>
    <w:rsid w:val="5EC92F78"/>
    <w:rsid w:val="5F852F41"/>
    <w:rsid w:val="62B02E2C"/>
    <w:rsid w:val="63000A8A"/>
    <w:rsid w:val="648A1420"/>
    <w:rsid w:val="655E6316"/>
    <w:rsid w:val="65CF7725"/>
    <w:rsid w:val="665E1D68"/>
    <w:rsid w:val="672D2A52"/>
    <w:rsid w:val="68F86A51"/>
    <w:rsid w:val="69795F73"/>
    <w:rsid w:val="6A087C9B"/>
    <w:rsid w:val="6A7772BD"/>
    <w:rsid w:val="6BB91588"/>
    <w:rsid w:val="6C2C581E"/>
    <w:rsid w:val="6D535020"/>
    <w:rsid w:val="6D6C1718"/>
    <w:rsid w:val="6D9756F1"/>
    <w:rsid w:val="6DD354B5"/>
    <w:rsid w:val="6E767A82"/>
    <w:rsid w:val="6F70549B"/>
    <w:rsid w:val="6F9C5FAB"/>
    <w:rsid w:val="71EE029E"/>
    <w:rsid w:val="72FB055A"/>
    <w:rsid w:val="73840380"/>
    <w:rsid w:val="77DD4FCC"/>
    <w:rsid w:val="77E4568D"/>
    <w:rsid w:val="78E2748C"/>
    <w:rsid w:val="78F3023C"/>
    <w:rsid w:val="7B3C2AEB"/>
    <w:rsid w:val="7CAF4BCE"/>
    <w:rsid w:val="7D721D03"/>
    <w:rsid w:val="7DE44684"/>
    <w:rsid w:val="7F792D98"/>
    <w:rsid w:val="7FE81E1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1"/>
    <w:autoRedefine/>
    <w:qFormat/>
    <w:uiPriority w:val="0"/>
    <w:pPr>
      <w:spacing w:before="100" w:beforeAutospacing="1" w:after="100" w:afterAutospacing="1"/>
      <w:jc w:val="left"/>
      <w:outlineLvl w:val="2"/>
    </w:pPr>
    <w:rPr>
      <w:rFonts w:hint="eastAsia" w:ascii="宋体" w:hAnsi="宋体"/>
      <w:b/>
      <w:kern w:val="0"/>
      <w:sz w:val="27"/>
      <w:szCs w:val="27"/>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customStyle="1" w:styleId="2">
    <w:name w:val="样式 文字 + 首行缩进:  2 字符3"/>
    <w:basedOn w:val="1"/>
    <w:autoRedefine/>
    <w:qFormat/>
    <w:uiPriority w:val="99"/>
    <w:pPr>
      <w:spacing w:line="360" w:lineRule="auto"/>
      <w:jc w:val="left"/>
    </w:pPr>
    <w:rPr>
      <w:sz w:val="28"/>
      <w:szCs w:val="28"/>
    </w:rPr>
  </w:style>
  <w:style w:type="paragraph" w:styleId="4">
    <w:name w:val="Subtitle"/>
    <w:basedOn w:val="1"/>
    <w:next w:val="1"/>
    <w:autoRedefine/>
    <w:qFormat/>
    <w:uiPriority w:val="0"/>
    <w:pPr>
      <w:widowControl/>
      <w:spacing w:before="240" w:after="60" w:line="312" w:lineRule="auto"/>
      <w:ind w:firstLine="200" w:firstLineChars="200"/>
      <w:jc w:val="center"/>
      <w:textAlignment w:val="baseline"/>
    </w:pPr>
    <w:rPr>
      <w:rFonts w:ascii="Cambria" w:hAnsi="Cambria" w:eastAsia="宋体" w:cs="Times New Roman"/>
      <w:b/>
      <w:kern w:val="28"/>
      <w:sz w:val="32"/>
      <w:szCs w:val="32"/>
      <w:lang w:val="en-US" w:eastAsia="zh-CN" w:bidi="ar-SA"/>
    </w:rPr>
  </w:style>
  <w:style w:type="paragraph" w:styleId="5">
    <w:name w:val="Normal (Web)"/>
    <w:basedOn w:val="1"/>
    <w:autoRedefine/>
    <w:qFormat/>
    <w:uiPriority w:val="0"/>
    <w:pPr>
      <w:spacing w:beforeAutospacing="1" w:afterAutospacing="1"/>
      <w:jc w:val="left"/>
    </w:pPr>
    <w:rPr>
      <w:kern w:val="0"/>
      <w:sz w:val="24"/>
    </w:rPr>
  </w:style>
  <w:style w:type="character" w:styleId="8">
    <w:name w:val="Strong"/>
    <w:basedOn w:val="7"/>
    <w:qFormat/>
    <w:uiPriority w:val="0"/>
    <w:rPr>
      <w:b/>
    </w:rPr>
  </w:style>
  <w:style w:type="character" w:styleId="9">
    <w:name w:val="Hyperlink"/>
    <w:basedOn w:val="7"/>
    <w:autoRedefine/>
    <w:qFormat/>
    <w:uiPriority w:val="0"/>
    <w:rPr>
      <w:color w:val="0563C1" w:themeColor="hyperlink"/>
      <w:u w:val="single"/>
      <w14:textFill>
        <w14:solidFill>
          <w14:schemeClr w14:val="hlink"/>
        </w14:solidFill>
      </w14:textFill>
    </w:rPr>
  </w:style>
  <w:style w:type="paragraph" w:styleId="10">
    <w:name w:val="List Paragraph"/>
    <w:basedOn w:val="1"/>
    <w:autoRedefine/>
    <w:unhideWhenUsed/>
    <w:qFormat/>
    <w:uiPriority w:val="99"/>
    <w:pPr>
      <w:ind w:firstLine="420" w:firstLineChars="200"/>
    </w:pPr>
  </w:style>
  <w:style w:type="character" w:customStyle="1" w:styleId="11">
    <w:name w:val="标题 3 Char"/>
    <w:basedOn w:val="7"/>
    <w:link w:val="3"/>
    <w:qFormat/>
    <w:uiPriority w:val="0"/>
    <w:rPr>
      <w:rFonts w:ascii="宋体" w:hAnsi="宋体"/>
      <w:b/>
      <w:sz w:val="27"/>
      <w:szCs w:val="27"/>
    </w:rPr>
  </w:style>
  <w:style w:type="character" w:customStyle="1" w:styleId="12">
    <w:name w:val="NormalCharacter"/>
    <w:autoRedefine/>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5</Pages>
  <Words>3564</Words>
  <Characters>3721</Characters>
  <Lines>28</Lines>
  <Paragraphs>8</Paragraphs>
  <TotalTime>0</TotalTime>
  <ScaleCrop>false</ScaleCrop>
  <LinksUpToDate>false</LinksUpToDate>
  <CharactersWithSpaces>4125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2020-07-17T07:07:00Z</dcterms:created>
  <dc:creator>哈哈大雄</dc:creator>
  <cp:lastModifiedBy>微信用户</cp:lastModifiedBy>
  <cp:lastPrinted>2023-02-27T03:07:00Z</cp:lastPrinted>
  <dcterms:modified xsi:type="dcterms:W3CDTF">2025-06-04T03:03:20Z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6544F23F74814E928751B5BE2EF1B1D2_13</vt:lpwstr>
  </property>
  <property fmtid="{D5CDD505-2E9C-101B-9397-08002B2CF9AE}" pid="4" name="KSOTemplateDocerSaveRecord">
    <vt:lpwstr>eyJoZGlkIjoiMzYxZDQ1NDkzMDk4NWYwMTc0NzcwNTM4YjkxZjdmNTUiLCJ1c2VySWQiOiIxMjY4MjIyOTAyIn0=</vt:lpwstr>
  </property>
</Properties>
</file>