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p>
    <w:p>
      <w:pPr>
        <w:jc w:val="center"/>
        <w:rPr>
          <w:rFonts w:hint="eastAsia" w:ascii="宋体" w:hAnsi="宋体"/>
          <w:b/>
          <w:sz w:val="44"/>
          <w:szCs w:val="44"/>
        </w:rPr>
      </w:pPr>
      <w:r>
        <w:rPr>
          <w:rFonts w:hint="eastAsia" w:ascii="宋体" w:hAnsi="宋体"/>
          <w:b/>
          <w:sz w:val="44"/>
          <w:szCs w:val="44"/>
          <w:lang w:eastAsia="zh-CN"/>
        </w:rPr>
        <w:t>20</w:t>
      </w:r>
      <w:r>
        <w:rPr>
          <w:rFonts w:hint="eastAsia" w:ascii="宋体" w:hAnsi="宋体"/>
          <w:b/>
          <w:sz w:val="44"/>
          <w:szCs w:val="44"/>
          <w:lang w:val="en-US" w:eastAsia="zh-CN"/>
        </w:rPr>
        <w:t>24</w:t>
      </w:r>
      <w:r>
        <w:rPr>
          <w:rFonts w:hint="eastAsia" w:ascii="宋体" w:hAnsi="宋体"/>
          <w:b/>
          <w:sz w:val="44"/>
          <w:szCs w:val="44"/>
        </w:rPr>
        <w:t>年道县</w:t>
      </w:r>
      <w:r>
        <w:rPr>
          <w:rFonts w:hint="eastAsia" w:ascii="宋体" w:hAnsi="宋体"/>
          <w:b/>
          <w:sz w:val="44"/>
          <w:szCs w:val="44"/>
          <w:lang w:val="en-US" w:eastAsia="zh-CN"/>
        </w:rPr>
        <w:t>疾病预防控制中心</w:t>
      </w:r>
      <w:r>
        <w:rPr>
          <w:rFonts w:hint="eastAsia" w:ascii="宋体" w:hAnsi="宋体"/>
          <w:b/>
          <w:sz w:val="44"/>
          <w:szCs w:val="44"/>
        </w:rPr>
        <w:t>部门</w:t>
      </w:r>
    </w:p>
    <w:p>
      <w:pPr>
        <w:jc w:val="center"/>
        <w:rPr>
          <w:rFonts w:ascii="宋体" w:hAnsi="宋体"/>
          <w:b/>
          <w:sz w:val="44"/>
          <w:szCs w:val="44"/>
        </w:rPr>
      </w:pPr>
      <w:r>
        <w:rPr>
          <w:rFonts w:hint="eastAsia" w:ascii="宋体" w:hAnsi="宋体"/>
          <w:b/>
          <w:sz w:val="44"/>
          <w:szCs w:val="44"/>
        </w:rPr>
        <w:t>整体支出绩效评价报告</w:t>
      </w:r>
    </w:p>
    <w:p>
      <w:pPr>
        <w:keepNext w:val="0"/>
        <w:keepLines w:val="0"/>
        <w:pageBreakBefore w:val="0"/>
        <w:numPr>
          <w:ilvl w:val="0"/>
          <w:numId w:val="1"/>
        </w:numPr>
        <w:kinsoku/>
        <w:wordWrap/>
        <w:overflowPunct/>
        <w:topLinePunct w:val="0"/>
        <w:autoSpaceDE/>
        <w:autoSpaceDN/>
        <w:bidi w:val="0"/>
        <w:snapToGrid/>
        <w:spacing w:line="240" w:lineRule="auto"/>
        <w:ind w:right="11" w:firstLine="643" w:firstLineChars="200"/>
        <w:jc w:val="left"/>
        <w:textAlignment w:val="auto"/>
        <w:rPr>
          <w:rFonts w:hint="eastAsia" w:ascii="宋体" w:hAnsi="宋体" w:eastAsia="宋体" w:cs="宋体"/>
          <w:b/>
          <w:sz w:val="32"/>
          <w:szCs w:val="32"/>
        </w:rPr>
      </w:pPr>
      <w:r>
        <w:rPr>
          <w:rFonts w:hint="eastAsia" w:ascii="宋体" w:hAnsi="宋体" w:eastAsia="宋体" w:cs="宋体"/>
          <w:b/>
          <w:sz w:val="32"/>
          <w:szCs w:val="32"/>
        </w:rPr>
        <w:t>部门概况</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320" w:firstLineChars="100"/>
        <w:jc w:val="left"/>
        <w:textAlignment w:val="auto"/>
        <w:rPr>
          <w:rFonts w:hint="eastAsia" w:ascii="宋体" w:hAnsi="宋体" w:eastAsia="宋体" w:cs="宋体"/>
          <w:sz w:val="32"/>
          <w:szCs w:val="32"/>
        </w:rPr>
      </w:pPr>
      <w:r>
        <w:rPr>
          <w:rFonts w:hint="eastAsia" w:ascii="宋体" w:hAnsi="宋体" w:cs="宋体"/>
          <w:sz w:val="32"/>
          <w:szCs w:val="32"/>
          <w:lang w:val="en-US" w:eastAsia="zh-CN"/>
        </w:rPr>
        <w:t>（一）、</w:t>
      </w:r>
      <w:r>
        <w:rPr>
          <w:rFonts w:hint="eastAsia" w:ascii="宋体" w:hAnsi="宋体" w:eastAsia="宋体" w:cs="宋体"/>
          <w:sz w:val="32"/>
          <w:szCs w:val="32"/>
        </w:rPr>
        <w:t>部门基本情况：</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rPr>
        <w:t>1．主要职能。</w:t>
      </w:r>
    </w:p>
    <w:p>
      <w:pPr>
        <w:keepNext w:val="0"/>
        <w:keepLines w:val="0"/>
        <w:pageBreakBefore w:val="0"/>
        <w:widowControl w:val="0"/>
        <w:kinsoku/>
        <w:wordWrap/>
        <w:overflowPunct/>
        <w:topLinePunct w:val="0"/>
        <w:autoSpaceDE/>
        <w:autoSpaceDN/>
        <w:bidi w:val="0"/>
        <w:adjustRightInd/>
        <w:snapToGrid/>
        <w:spacing w:line="240" w:lineRule="auto"/>
        <w:ind w:right="11" w:firstLine="640" w:firstLineChars="200"/>
        <w:jc w:val="left"/>
        <w:textAlignment w:val="auto"/>
        <w:rPr>
          <w:rFonts w:hint="eastAsia" w:ascii="宋体" w:hAnsi="宋体" w:eastAsia="宋体" w:cs="宋体"/>
          <w:kern w:val="2"/>
          <w:sz w:val="32"/>
          <w:szCs w:val="32"/>
        </w:rPr>
      </w:pPr>
      <w:r>
        <w:rPr>
          <w:rFonts w:hint="eastAsia" w:ascii="宋体" w:hAnsi="宋体" w:cs="宋体"/>
          <w:sz w:val="32"/>
          <w:szCs w:val="32"/>
          <w:lang w:val="en-US" w:eastAsia="zh-CN"/>
        </w:rPr>
        <w:t>(1)</w:t>
      </w:r>
      <w:r>
        <w:rPr>
          <w:rFonts w:hint="eastAsia" w:ascii="宋体" w:hAnsi="宋体" w:eastAsia="宋体" w:cs="宋体"/>
          <w:sz w:val="32"/>
          <w:szCs w:val="32"/>
          <w:lang w:val="en-US" w:eastAsia="zh-CN"/>
        </w:rPr>
        <w:t>.</w:t>
      </w:r>
      <w:r>
        <w:rPr>
          <w:rFonts w:hint="eastAsia" w:ascii="宋体" w:hAnsi="宋体" w:eastAsia="宋体" w:cs="宋体"/>
          <w:b w:val="0"/>
          <w:bCs w:val="0"/>
          <w:color w:val="000000"/>
          <w:sz w:val="32"/>
          <w:szCs w:val="32"/>
        </w:rPr>
        <w:t>完成上级下达的疾病预防控制任务，负责辖区内疾病预防控制具体工作的管理和落实；负责辖区内疫苗使用管理，组织实施免疫、消毒、控制病媒生物的危害；</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(2)</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负责辖区内突发公共卫生事件的监测调查与信息收集、报告，落实具体控制措施；</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(3)</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开展病原微生物常规检验和常见污染物的检验；</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(4)</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承担卫生行政部门委托的与卫生监督执法相关的检验检测任务；</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(5)</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指导辖区内医疗卫生机构、城市社区卫生组织和农村乡(镇)卫生院开展卫生防病工作，负责考核和评价，对从事疾病预防控制相关工作的人员进行培训；</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(6)</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负责疫情和公共卫生健康危害因素监测、报告，指导乡、村和有关部门收集、报告疫情；</w:t>
      </w:r>
      <w:r>
        <w:rPr>
          <w:rFonts w:hint="eastAsia" w:ascii="宋体" w:hAnsi="宋体" w:eastAsia="宋体" w:cs="宋体"/>
          <w:b w:val="0"/>
          <w:bCs w:val="0"/>
          <w:color w:val="000000"/>
          <w:sz w:val="32"/>
          <w:szCs w:val="32"/>
        </w:rPr>
        <w:br w:type="textWrapping"/>
      </w:r>
      <w:r>
        <w:rPr>
          <w:rFonts w:hint="eastAsia" w:ascii="宋体" w:hAnsi="宋体" w:eastAsia="宋体" w:cs="宋体"/>
          <w:b w:val="0"/>
          <w:bCs w:val="0"/>
          <w:color w:val="000000"/>
          <w:sz w:val="32"/>
          <w:szCs w:val="32"/>
          <w:lang w:val="en-US" w:eastAsia="zh-CN"/>
        </w:rPr>
        <w:t xml:space="preserve">   </w:t>
      </w:r>
      <w:r>
        <w:rPr>
          <w:rFonts w:hint="eastAsia" w:ascii="宋体" w:hAnsi="宋体" w:cs="宋体"/>
          <w:b w:val="0"/>
          <w:bCs w:val="0"/>
          <w:color w:val="000000"/>
          <w:sz w:val="32"/>
          <w:szCs w:val="32"/>
          <w:lang w:val="en-US" w:eastAsia="zh-CN"/>
        </w:rPr>
        <w:t xml:space="preserve"> </w:t>
      </w:r>
      <w:r>
        <w:rPr>
          <w:rFonts w:hint="eastAsia" w:ascii="宋体" w:hAnsi="宋体" w:cs="宋体"/>
          <w:sz w:val="32"/>
          <w:szCs w:val="32"/>
          <w:lang w:val="en-US" w:eastAsia="zh-CN"/>
        </w:rPr>
        <w:t>(7)</w:t>
      </w:r>
      <w:r>
        <w:rPr>
          <w:rFonts w:hint="eastAsia" w:ascii="宋体" w:hAnsi="宋体" w:eastAsia="宋体" w:cs="宋体"/>
          <w:b w:val="0"/>
          <w:bCs w:val="0"/>
          <w:color w:val="000000"/>
          <w:sz w:val="32"/>
          <w:szCs w:val="32"/>
          <w:lang w:val="en-US" w:eastAsia="zh-CN"/>
        </w:rPr>
        <w:t>.</w:t>
      </w:r>
      <w:r>
        <w:rPr>
          <w:rFonts w:hint="eastAsia" w:ascii="宋体" w:hAnsi="宋体" w:eastAsia="宋体" w:cs="宋体"/>
          <w:b w:val="0"/>
          <w:bCs w:val="0"/>
          <w:color w:val="000000"/>
          <w:sz w:val="32"/>
          <w:szCs w:val="32"/>
        </w:rPr>
        <w:t>开展卫生宣传教育与健康促进活动，普及卫生防病知识</w:t>
      </w:r>
      <w:r>
        <w:rPr>
          <w:rFonts w:hint="eastAsia" w:ascii="宋体" w:hAnsi="宋体" w:eastAsia="宋体" w:cs="宋体"/>
          <w:b w:val="0"/>
          <w:bCs w:val="0"/>
          <w:color w:val="000000"/>
          <w:sz w:val="32"/>
          <w:szCs w:val="32"/>
          <w:lang w:eastAsia="zh-CN"/>
        </w:rPr>
        <w:t>。</w:t>
      </w:r>
      <w:r>
        <w:rPr>
          <w:rFonts w:hint="eastAsia" w:ascii="宋体" w:hAnsi="宋体" w:eastAsia="宋体" w:cs="宋体"/>
          <w:sz w:val="32"/>
          <w:szCs w:val="32"/>
        </w:rPr>
        <w:br w:type="textWrapping"/>
      </w:r>
      <w:r>
        <w:rPr>
          <w:rFonts w:hint="eastAsia" w:ascii="宋体" w:hAnsi="宋体" w:eastAsia="宋体" w:cs="宋体"/>
          <w:sz w:val="32"/>
          <w:szCs w:val="32"/>
          <w:lang w:val="en-US" w:eastAsia="zh-CN"/>
        </w:rPr>
        <w:t xml:space="preserve">    </w:t>
      </w:r>
      <w:r>
        <w:rPr>
          <w:rFonts w:hint="eastAsia" w:ascii="宋体" w:hAnsi="宋体" w:eastAsia="宋体" w:cs="宋体"/>
          <w:kern w:val="2"/>
          <w:sz w:val="32"/>
          <w:szCs w:val="32"/>
        </w:rPr>
        <w:t>2．机构情况，包括当年变动情况及原因。</w:t>
      </w:r>
    </w:p>
    <w:p>
      <w:pPr>
        <w:keepNext w:val="0"/>
        <w:keepLines w:val="0"/>
        <w:pageBreakBefore w:val="0"/>
        <w:kinsoku/>
        <w:wordWrap/>
        <w:overflowPunct/>
        <w:topLinePunct w:val="0"/>
        <w:autoSpaceDE/>
        <w:autoSpaceDN/>
        <w:bidi w:val="0"/>
        <w:snapToGrid/>
        <w:spacing w:line="240" w:lineRule="auto"/>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内</w:t>
      </w:r>
      <w:r>
        <w:rPr>
          <w:rFonts w:hint="eastAsia" w:ascii="宋体" w:hAnsi="宋体" w:eastAsia="宋体" w:cs="宋体"/>
          <w:b w:val="0"/>
          <w:bCs w:val="0"/>
          <w:sz w:val="32"/>
          <w:szCs w:val="32"/>
        </w:rPr>
        <w:t>设职能科室有行政管理科、疾病控制科、地慢科、检验科、结核病防治科、皮肤性病防治科、质量控制科、卫生监测科、预防医学门诊、预防接种科、财务统计科、健康教育科、麻风病防治科、共十三个</w:t>
      </w:r>
      <w:r>
        <w:rPr>
          <w:rFonts w:hint="eastAsia" w:ascii="宋体" w:hAnsi="宋体" w:eastAsia="宋体" w:cs="宋体"/>
          <w:sz w:val="32"/>
          <w:szCs w:val="32"/>
          <w:lang w:val="en-US" w:eastAsia="zh-CN"/>
        </w:rPr>
        <w:t>。</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kern w:val="2"/>
          <w:sz w:val="32"/>
          <w:szCs w:val="32"/>
        </w:rPr>
      </w:pPr>
      <w:r>
        <w:rPr>
          <w:rFonts w:hint="eastAsia" w:ascii="宋体" w:hAnsi="宋体" w:eastAsia="宋体" w:cs="宋体"/>
          <w:kern w:val="2"/>
          <w:sz w:val="32"/>
          <w:szCs w:val="32"/>
        </w:rPr>
        <w:t>3．人员情况，包括当年变动情况及原因。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本单位202</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年年末编制内实有</w:t>
      </w:r>
      <w:r>
        <w:rPr>
          <w:rFonts w:hint="eastAsia" w:ascii="宋体" w:hAnsi="宋体" w:eastAsia="宋体" w:cs="宋体"/>
          <w:sz w:val="32"/>
          <w:szCs w:val="32"/>
          <w:lang w:val="en-US" w:eastAsia="zh-CN"/>
        </w:rPr>
        <w:t>在职</w:t>
      </w:r>
      <w:r>
        <w:rPr>
          <w:rFonts w:hint="eastAsia" w:ascii="宋体" w:hAnsi="宋体" w:eastAsia="宋体" w:cs="宋体"/>
          <w:sz w:val="32"/>
          <w:szCs w:val="32"/>
          <w:lang w:eastAsia="zh-CN"/>
        </w:rPr>
        <w:t>人员</w:t>
      </w:r>
      <w:r>
        <w:rPr>
          <w:rFonts w:hint="eastAsia" w:ascii="宋体" w:hAnsi="宋体" w:eastAsia="宋体" w:cs="宋体"/>
          <w:sz w:val="32"/>
          <w:szCs w:val="32"/>
          <w:lang w:val="en-US" w:eastAsia="zh-CN"/>
        </w:rPr>
        <w:t>54</w:t>
      </w:r>
      <w:r>
        <w:rPr>
          <w:rFonts w:hint="eastAsia" w:ascii="宋体" w:hAnsi="宋体" w:eastAsia="宋体" w:cs="宋体"/>
          <w:sz w:val="32"/>
          <w:szCs w:val="32"/>
          <w:lang w:eastAsia="zh-CN"/>
        </w:rPr>
        <w:t>人，</w:t>
      </w:r>
      <w:r>
        <w:rPr>
          <w:rFonts w:hint="eastAsia" w:ascii="宋体" w:hAnsi="宋体" w:eastAsia="宋体" w:cs="宋体"/>
          <w:sz w:val="32"/>
          <w:szCs w:val="32"/>
          <w:lang w:val="en-US" w:eastAsia="zh-CN"/>
        </w:rPr>
        <w:t>退休</w:t>
      </w:r>
      <w:r>
        <w:rPr>
          <w:rFonts w:hint="eastAsia" w:ascii="宋体" w:hAnsi="宋体" w:eastAsia="宋体" w:cs="宋体"/>
          <w:sz w:val="32"/>
          <w:szCs w:val="32"/>
          <w:lang w:eastAsia="zh-CN"/>
        </w:rPr>
        <w:t>人员</w:t>
      </w:r>
      <w:r>
        <w:rPr>
          <w:rFonts w:hint="eastAsia" w:ascii="宋体" w:hAnsi="宋体" w:eastAsia="宋体" w:cs="宋体"/>
          <w:sz w:val="32"/>
          <w:szCs w:val="32"/>
          <w:lang w:val="en-US" w:eastAsia="zh-CN"/>
        </w:rPr>
        <w:t>54</w:t>
      </w:r>
      <w:r>
        <w:rPr>
          <w:rFonts w:hint="eastAsia" w:ascii="宋体" w:hAnsi="宋体" w:eastAsia="宋体" w:cs="宋体"/>
          <w:sz w:val="32"/>
          <w:szCs w:val="32"/>
          <w:lang w:eastAsia="zh-CN"/>
        </w:rPr>
        <w:t>人，</w:t>
      </w:r>
      <w:r>
        <w:rPr>
          <w:rFonts w:hint="eastAsia" w:ascii="宋体" w:hAnsi="宋体" w:eastAsia="宋体" w:cs="宋体"/>
          <w:sz w:val="32"/>
          <w:szCs w:val="32"/>
          <w:lang w:val="en-US" w:eastAsia="zh-CN"/>
        </w:rPr>
        <w:t>比2023年减少了4人，主要为2024年退休了3人，辞职了1人。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b w:val="0"/>
          <w:bCs w:val="0"/>
          <w:sz w:val="32"/>
          <w:szCs w:val="32"/>
        </w:rPr>
        <w:t>（</w:t>
      </w:r>
      <w:r>
        <w:rPr>
          <w:rFonts w:hint="eastAsia" w:ascii="宋体" w:hAnsi="宋体" w:eastAsia="宋体" w:cs="宋体"/>
          <w:sz w:val="32"/>
          <w:szCs w:val="32"/>
          <w:lang w:val="en-US" w:eastAsia="zh-CN"/>
        </w:rPr>
        <w:t>二）</w:t>
      </w:r>
      <w:r>
        <w:rPr>
          <w:rFonts w:hint="eastAsia" w:ascii="宋体" w:hAnsi="宋体" w:eastAsia="宋体" w:cs="宋体"/>
          <w:sz w:val="32"/>
          <w:szCs w:val="32"/>
          <w:lang w:eastAsia="zh-CN"/>
        </w:rPr>
        <w:t>部门（单位）年度整体支出绩效目标，省级专项资金绩效目标、其他项目支出（除省级专项资金以外）绩效目标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11" w:rightChars="0" w:firstLine="640" w:firstLineChars="200"/>
        <w:jc w:val="left"/>
        <w:textAlignment w:val="auto"/>
        <w:rPr>
          <w:rFonts w:hint="eastAsia" w:ascii="宋体" w:hAnsi="宋体" w:eastAsia="宋体" w:cs="宋体"/>
          <w:b w:val="0"/>
          <w:bCs/>
          <w:color w:val="000000"/>
          <w:kern w:val="0"/>
          <w:sz w:val="32"/>
          <w:szCs w:val="32"/>
          <w:lang w:val="en-US" w:eastAsia="zh-CN"/>
        </w:rPr>
      </w:pPr>
      <w:r>
        <w:rPr>
          <w:rFonts w:hint="eastAsia" w:ascii="宋体" w:hAnsi="宋体" w:eastAsia="宋体" w:cs="宋体"/>
          <w:b w:val="0"/>
          <w:bCs/>
          <w:color w:val="000000"/>
          <w:kern w:val="0"/>
          <w:sz w:val="32"/>
          <w:szCs w:val="32"/>
          <w:lang w:val="en-US" w:eastAsia="zh-CN"/>
        </w:rPr>
        <w:t xml:space="preserve">对全县疾病预防控制、慢性病管理、艾滋病和结核病管理、卫生监测、免疫规划、健康教育以及对基层医疗机构开展相关业务培训等工作任务，完成预防接种、健康教育、慢性病管理、严重精神障碍患者管理、艾滋病患者健康管理、肺结核患者健康管理、传染病及突发公共卫生事件报告和处理等工作任务。                                     </w:t>
      </w:r>
      <w:r>
        <w:rPr>
          <w:rFonts w:hint="eastAsia" w:ascii="宋体" w:hAnsi="宋体" w:cs="宋体"/>
          <w:b w:val="0"/>
          <w:bCs/>
          <w:color w:val="000000"/>
          <w:kern w:val="0"/>
          <w:sz w:val="32"/>
          <w:szCs w:val="32"/>
          <w:lang w:val="en-US" w:eastAsia="zh-CN"/>
        </w:rPr>
        <w:t xml:space="preserve">    </w:t>
      </w:r>
      <w:r>
        <w:rPr>
          <w:rFonts w:hint="eastAsia" w:ascii="宋体" w:hAnsi="宋体" w:eastAsia="宋体" w:cs="宋体"/>
          <w:b w:val="0"/>
          <w:bCs/>
          <w:color w:val="000000"/>
          <w:kern w:val="0"/>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11" w:rightChars="0" w:firstLine="643" w:firstLineChars="200"/>
        <w:jc w:val="left"/>
        <w:textAlignment w:val="auto"/>
        <w:rPr>
          <w:rFonts w:hint="eastAsia" w:ascii="宋体" w:hAnsi="宋体" w:eastAsia="宋体" w:cs="宋体"/>
          <w:b/>
          <w:sz w:val="32"/>
          <w:szCs w:val="32"/>
        </w:rPr>
      </w:pPr>
      <w:r>
        <w:rPr>
          <w:rFonts w:hint="eastAsia" w:ascii="宋体" w:hAnsi="宋体" w:cs="宋体"/>
          <w:b/>
          <w:sz w:val="32"/>
          <w:szCs w:val="32"/>
          <w:lang w:val="en-US" w:eastAsia="zh-CN"/>
        </w:rPr>
        <w:t xml:space="preserve">二、 </w:t>
      </w:r>
      <w:r>
        <w:rPr>
          <w:rFonts w:hint="eastAsia" w:ascii="宋体" w:hAnsi="宋体" w:eastAsia="宋体" w:cs="宋体"/>
          <w:b/>
          <w:sz w:val="32"/>
          <w:szCs w:val="32"/>
        </w:rPr>
        <w:t>一般公共预算支出情况</w:t>
      </w:r>
    </w:p>
    <w:p>
      <w:pPr>
        <w:numPr>
          <w:ilvl w:val="0"/>
          <w:numId w:val="0"/>
        </w:numPr>
        <w:adjustRightInd w:val="0"/>
        <w:snapToGrid w:val="0"/>
        <w:spacing w:line="600" w:lineRule="exact"/>
        <w:ind w:firstLine="641"/>
        <w:rPr>
          <w:rFonts w:hint="eastAsia" w:ascii="宋体" w:hAnsi="宋体" w:eastAsia="宋体" w:cs="宋体"/>
          <w:b/>
          <w:bCs/>
          <w:sz w:val="32"/>
          <w:szCs w:val="32"/>
          <w:lang w:val="en-US" w:eastAsia="zh-CN"/>
        </w:rPr>
      </w:pPr>
      <w:r>
        <w:rPr>
          <w:rFonts w:hint="eastAsia" w:ascii="宋体" w:hAnsi="宋体" w:eastAsia="宋体" w:cs="宋体"/>
          <w:b w:val="0"/>
          <w:bCs w:val="0"/>
          <w:sz w:val="32"/>
          <w:szCs w:val="32"/>
          <w:lang w:val="en-US" w:eastAsia="zh-CN"/>
        </w:rPr>
        <w:t>202</w:t>
      </w:r>
      <w:r>
        <w:rPr>
          <w:rFonts w:hint="eastAsia" w:ascii="宋体" w:hAnsi="宋体" w:cs="宋体"/>
          <w:b w:val="0"/>
          <w:bCs w:val="0"/>
          <w:sz w:val="32"/>
          <w:szCs w:val="32"/>
          <w:lang w:val="en-US" w:eastAsia="zh-CN"/>
        </w:rPr>
        <w:t>4</w:t>
      </w:r>
      <w:r>
        <w:rPr>
          <w:rFonts w:hint="eastAsia" w:ascii="宋体" w:hAnsi="宋体" w:eastAsia="宋体" w:cs="宋体"/>
          <w:b w:val="0"/>
          <w:bCs w:val="0"/>
          <w:sz w:val="32"/>
          <w:szCs w:val="32"/>
          <w:lang w:val="en-US" w:eastAsia="zh-CN"/>
        </w:rPr>
        <w:t>年</w:t>
      </w:r>
      <w:r>
        <w:rPr>
          <w:rFonts w:hint="eastAsia" w:ascii="宋体" w:hAnsi="宋体" w:cs="宋体"/>
          <w:b w:val="0"/>
          <w:bCs w:val="0"/>
          <w:sz w:val="32"/>
          <w:szCs w:val="32"/>
          <w:lang w:val="en-US" w:eastAsia="zh-CN"/>
        </w:rPr>
        <w:t>道县疾控中心</w:t>
      </w:r>
      <w:r>
        <w:rPr>
          <w:rFonts w:hint="eastAsia" w:ascii="宋体" w:hAnsi="宋体" w:eastAsia="宋体" w:cs="宋体"/>
          <w:b w:val="0"/>
          <w:bCs w:val="0"/>
          <w:sz w:val="32"/>
          <w:szCs w:val="32"/>
          <w:lang w:val="en-US" w:eastAsia="zh-CN"/>
        </w:rPr>
        <w:t>整体支出</w:t>
      </w:r>
      <w:r>
        <w:rPr>
          <w:rFonts w:hint="eastAsia" w:ascii="宋体" w:hAnsi="宋体" w:cs="宋体"/>
          <w:sz w:val="32"/>
          <w:szCs w:val="32"/>
          <w:lang w:val="en-US" w:eastAsia="zh-CN"/>
        </w:rPr>
        <w:t>1084.11</w:t>
      </w:r>
      <w:r>
        <w:rPr>
          <w:rFonts w:hint="eastAsia" w:ascii="宋体" w:hAnsi="宋体" w:eastAsia="宋体" w:cs="宋体"/>
          <w:b w:val="0"/>
          <w:bCs w:val="0"/>
          <w:sz w:val="32"/>
          <w:szCs w:val="32"/>
          <w:lang w:val="en-US" w:eastAsia="zh-CN"/>
        </w:rPr>
        <w:t>万元。一般公共预算财政拨款收入</w:t>
      </w:r>
      <w:r>
        <w:rPr>
          <w:rFonts w:hint="eastAsia" w:ascii="宋体" w:hAnsi="宋体" w:cs="宋体"/>
          <w:b w:val="0"/>
          <w:bCs w:val="0"/>
          <w:sz w:val="32"/>
          <w:szCs w:val="32"/>
          <w:lang w:val="en-US" w:eastAsia="zh-CN"/>
        </w:rPr>
        <w:t>1084.11</w:t>
      </w:r>
      <w:r>
        <w:rPr>
          <w:rFonts w:hint="eastAsia" w:ascii="宋体" w:hAnsi="宋体" w:eastAsia="宋体" w:cs="宋体"/>
          <w:b w:val="0"/>
          <w:bCs w:val="0"/>
          <w:sz w:val="32"/>
          <w:szCs w:val="32"/>
          <w:lang w:val="en-US" w:eastAsia="zh-CN"/>
        </w:rPr>
        <w:t>万元。</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0" w:firstLineChars="200"/>
        <w:jc w:val="left"/>
        <w:textAlignment w:val="auto"/>
        <w:rPr>
          <w:rFonts w:hint="eastAsia" w:ascii="宋体" w:hAnsi="宋体" w:eastAsia="宋体" w:cs="宋体"/>
          <w:color w:val="010101"/>
          <w:sz w:val="32"/>
          <w:szCs w:val="32"/>
        </w:rPr>
      </w:pPr>
      <w:r>
        <w:rPr>
          <w:rFonts w:hint="eastAsia" w:ascii="宋体" w:hAnsi="宋体" w:eastAsia="宋体" w:cs="宋体"/>
          <w:color w:val="010101"/>
          <w:sz w:val="32"/>
          <w:szCs w:val="32"/>
          <w:lang w:eastAsia="zh-CN"/>
        </w:rPr>
        <w:t>（</w:t>
      </w:r>
      <w:r>
        <w:rPr>
          <w:rFonts w:hint="eastAsia" w:ascii="宋体" w:hAnsi="宋体" w:eastAsia="宋体" w:cs="宋体"/>
          <w:color w:val="010101"/>
          <w:sz w:val="32"/>
          <w:szCs w:val="32"/>
          <w:lang w:val="en-US" w:eastAsia="zh-CN"/>
        </w:rPr>
        <w:t>一）</w:t>
      </w:r>
      <w:r>
        <w:rPr>
          <w:rFonts w:hint="eastAsia" w:ascii="宋体" w:hAnsi="宋体" w:eastAsia="宋体" w:cs="宋体"/>
          <w:color w:val="010101"/>
          <w:sz w:val="32"/>
          <w:szCs w:val="32"/>
        </w:rPr>
        <w:t>基本支出</w:t>
      </w:r>
      <w:r>
        <w:rPr>
          <w:rFonts w:hint="eastAsia" w:ascii="宋体" w:hAnsi="宋体" w:eastAsia="宋体" w:cs="宋体"/>
          <w:color w:val="010101"/>
          <w:sz w:val="32"/>
          <w:szCs w:val="32"/>
          <w:lang w:eastAsia="zh-CN"/>
        </w:rPr>
        <w:t>情况</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color w:val="0000FF"/>
          <w:kern w:val="1"/>
          <w:sz w:val="32"/>
          <w:szCs w:val="32"/>
          <w:lang w:val="en-US" w:eastAsia="zh-CN"/>
        </w:rPr>
      </w:pPr>
      <w:r>
        <w:rPr>
          <w:rFonts w:hint="eastAsia" w:ascii="宋体" w:hAnsi="宋体" w:eastAsia="宋体" w:cs="宋体"/>
          <w:sz w:val="32"/>
          <w:szCs w:val="32"/>
          <w:lang w:eastAsia="zh-CN"/>
        </w:rPr>
        <w:t>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4</w:t>
      </w:r>
      <w:r>
        <w:rPr>
          <w:rFonts w:hint="eastAsia" w:ascii="宋体" w:hAnsi="宋体" w:eastAsia="宋体" w:cs="宋体"/>
          <w:sz w:val="32"/>
          <w:szCs w:val="32"/>
        </w:rPr>
        <w:t>年</w:t>
      </w:r>
      <w:r>
        <w:rPr>
          <w:rFonts w:hint="eastAsia" w:ascii="宋体" w:hAnsi="宋体"/>
          <w:sz w:val="32"/>
          <w:szCs w:val="32"/>
        </w:rPr>
        <w:t>一般公共预算财政拨款基本支出</w:t>
      </w:r>
      <w:r>
        <w:rPr>
          <w:rFonts w:hint="eastAsia" w:ascii="宋体" w:hAnsi="宋体" w:cs="宋体"/>
          <w:sz w:val="32"/>
          <w:szCs w:val="32"/>
          <w:lang w:val="en-US" w:eastAsia="zh-CN"/>
        </w:rPr>
        <w:t>709.86</w:t>
      </w:r>
      <w:r>
        <w:rPr>
          <w:rFonts w:hint="eastAsia" w:ascii="宋体" w:hAnsi="宋体" w:eastAsia="宋体" w:cs="宋体"/>
          <w:sz w:val="32"/>
          <w:szCs w:val="32"/>
        </w:rPr>
        <w:t>万元，其中</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1.</w:t>
      </w:r>
      <w:r>
        <w:rPr>
          <w:rFonts w:hint="eastAsia" w:ascii="宋体" w:hAnsi="宋体" w:eastAsia="宋体" w:cs="宋体"/>
          <w:color w:val="auto"/>
          <w:kern w:val="1"/>
          <w:sz w:val="32"/>
          <w:szCs w:val="32"/>
        </w:rPr>
        <w:t>工资福利支出</w:t>
      </w:r>
      <w:r>
        <w:rPr>
          <w:rFonts w:hint="eastAsia" w:ascii="宋体" w:hAnsi="宋体" w:cs="宋体"/>
          <w:sz w:val="32"/>
          <w:szCs w:val="32"/>
          <w:lang w:val="en-US" w:eastAsia="zh-CN"/>
        </w:rPr>
        <w:t>693.86</w:t>
      </w:r>
      <w:r>
        <w:rPr>
          <w:rFonts w:hint="eastAsia" w:ascii="宋体" w:hAnsi="宋体" w:eastAsia="宋体" w:cs="宋体"/>
          <w:color w:val="auto"/>
          <w:kern w:val="1"/>
          <w:sz w:val="32"/>
          <w:szCs w:val="32"/>
        </w:rPr>
        <w:t>万元，</w:t>
      </w:r>
      <w:r>
        <w:rPr>
          <w:rFonts w:hint="eastAsia" w:ascii="宋体" w:hAnsi="宋体" w:eastAsia="宋体" w:cs="宋体"/>
          <w:sz w:val="32"/>
          <w:szCs w:val="32"/>
        </w:rPr>
        <w:t>主要是保证干部职工工资福利的发放和“五险一金”的缴纳。</w:t>
      </w:r>
      <w:r>
        <w:rPr>
          <w:rFonts w:hint="eastAsia" w:ascii="宋体" w:hAnsi="宋体" w:eastAsia="宋体" w:cs="宋体"/>
          <w:color w:val="auto"/>
          <w:kern w:val="1"/>
          <w:sz w:val="32"/>
          <w:szCs w:val="32"/>
        </w:rPr>
        <w:t>包括</w:t>
      </w:r>
      <w:r>
        <w:rPr>
          <w:rFonts w:hint="eastAsia" w:ascii="宋体" w:hAnsi="宋体" w:eastAsia="宋体" w:cs="宋体"/>
          <w:color w:val="auto"/>
          <w:kern w:val="1"/>
          <w:sz w:val="32"/>
          <w:szCs w:val="32"/>
          <w:lang w:eastAsia="zh-CN"/>
        </w:rPr>
        <w:t>：</w:t>
      </w:r>
      <w:r>
        <w:rPr>
          <w:rFonts w:hint="eastAsia" w:ascii="宋体" w:hAnsi="宋体" w:eastAsia="宋体" w:cs="宋体"/>
          <w:color w:val="auto"/>
          <w:kern w:val="1"/>
          <w:sz w:val="32"/>
          <w:szCs w:val="32"/>
        </w:rPr>
        <w:t>基本工资</w:t>
      </w:r>
      <w:r>
        <w:rPr>
          <w:rFonts w:hint="eastAsia" w:ascii="宋体" w:hAnsi="宋体" w:cs="宋体"/>
          <w:color w:val="auto"/>
          <w:kern w:val="1"/>
          <w:sz w:val="32"/>
          <w:szCs w:val="32"/>
          <w:lang w:val="en-US" w:eastAsia="zh-CN"/>
        </w:rPr>
        <w:t>274.65</w:t>
      </w:r>
      <w:r>
        <w:rPr>
          <w:rFonts w:hint="eastAsia" w:ascii="宋体" w:hAnsi="宋体" w:eastAsia="宋体" w:cs="宋体"/>
          <w:color w:val="auto"/>
          <w:kern w:val="1"/>
          <w:sz w:val="32"/>
          <w:szCs w:val="32"/>
        </w:rPr>
        <w:t>万元，津贴补贴</w:t>
      </w:r>
      <w:r>
        <w:rPr>
          <w:rFonts w:hint="eastAsia" w:ascii="宋体" w:hAnsi="宋体" w:cs="宋体"/>
          <w:color w:val="auto"/>
          <w:kern w:val="1"/>
          <w:sz w:val="32"/>
          <w:szCs w:val="32"/>
          <w:lang w:val="en-US" w:eastAsia="zh-CN"/>
        </w:rPr>
        <w:t>34.57万元，</w:t>
      </w:r>
      <w:r>
        <w:rPr>
          <w:rFonts w:hint="eastAsia" w:ascii="宋体" w:hAnsi="宋体" w:eastAsia="宋体" w:cs="宋体"/>
          <w:color w:val="auto"/>
          <w:kern w:val="1"/>
          <w:sz w:val="32"/>
          <w:szCs w:val="32"/>
        </w:rPr>
        <w:t>奖</w:t>
      </w:r>
      <w:r>
        <w:rPr>
          <w:rFonts w:hint="eastAsia" w:ascii="宋体" w:hAnsi="宋体" w:cs="宋体"/>
          <w:color w:val="auto"/>
          <w:kern w:val="1"/>
          <w:sz w:val="32"/>
          <w:szCs w:val="32"/>
          <w:lang w:val="en-US" w:eastAsia="zh-CN"/>
        </w:rPr>
        <w:t>金31.29</w:t>
      </w:r>
      <w:r>
        <w:rPr>
          <w:rFonts w:hint="eastAsia" w:ascii="宋体" w:hAnsi="宋体" w:eastAsia="宋体" w:cs="宋体"/>
          <w:color w:val="auto"/>
          <w:kern w:val="1"/>
          <w:sz w:val="32"/>
          <w:szCs w:val="32"/>
        </w:rPr>
        <w:t>万元，</w:t>
      </w:r>
      <w:r>
        <w:rPr>
          <w:rFonts w:hint="eastAsia" w:ascii="宋体" w:hAnsi="宋体" w:eastAsia="宋体" w:cs="宋体"/>
          <w:sz w:val="32"/>
          <w:szCs w:val="32"/>
        </w:rPr>
        <w:t>绩效工资</w:t>
      </w:r>
      <w:r>
        <w:rPr>
          <w:rFonts w:hint="eastAsia" w:ascii="宋体" w:hAnsi="宋体" w:cs="宋体"/>
          <w:sz w:val="32"/>
          <w:szCs w:val="32"/>
          <w:lang w:val="en-US" w:eastAsia="zh-CN"/>
        </w:rPr>
        <w:t>245.04</w:t>
      </w:r>
      <w:r>
        <w:rPr>
          <w:rFonts w:hint="eastAsia" w:ascii="宋体" w:hAnsi="宋体" w:eastAsia="宋体" w:cs="宋体"/>
          <w:sz w:val="32"/>
          <w:szCs w:val="32"/>
        </w:rPr>
        <w:t>万元，机关事业养老保险</w:t>
      </w:r>
      <w:r>
        <w:rPr>
          <w:rFonts w:hint="eastAsia" w:ascii="宋体" w:hAnsi="宋体" w:cs="宋体"/>
          <w:sz w:val="32"/>
          <w:szCs w:val="32"/>
          <w:lang w:val="en-US" w:eastAsia="zh-CN"/>
        </w:rPr>
        <w:t>70.16</w:t>
      </w:r>
      <w:r>
        <w:rPr>
          <w:rFonts w:hint="eastAsia" w:ascii="宋体" w:hAnsi="宋体" w:eastAsia="宋体" w:cs="宋体"/>
          <w:sz w:val="32"/>
          <w:szCs w:val="32"/>
        </w:rPr>
        <w:t>万元</w:t>
      </w:r>
      <w:r>
        <w:rPr>
          <w:rFonts w:hint="eastAsia" w:ascii="宋体" w:hAnsi="宋体" w:cs="宋体"/>
          <w:sz w:val="32"/>
          <w:szCs w:val="32"/>
          <w:lang w:eastAsia="zh-CN"/>
        </w:rPr>
        <w:t>，</w:t>
      </w:r>
      <w:r>
        <w:rPr>
          <w:rFonts w:hint="eastAsia" w:ascii="宋体" w:hAnsi="宋体" w:eastAsia="宋体" w:cs="宋体"/>
          <w:sz w:val="32"/>
          <w:szCs w:val="32"/>
        </w:rPr>
        <w:t>职工基本医疗保险缴费</w:t>
      </w:r>
      <w:r>
        <w:rPr>
          <w:rFonts w:hint="eastAsia" w:ascii="宋体" w:hAnsi="宋体" w:cs="宋体"/>
          <w:sz w:val="32"/>
          <w:szCs w:val="32"/>
          <w:lang w:val="en-US" w:eastAsia="zh-CN"/>
        </w:rPr>
        <w:t>38.15</w:t>
      </w:r>
      <w:r>
        <w:rPr>
          <w:rFonts w:hint="eastAsia" w:ascii="宋体" w:hAnsi="宋体" w:eastAsia="宋体" w:cs="宋体"/>
          <w:sz w:val="32"/>
          <w:szCs w:val="32"/>
        </w:rPr>
        <w:t>万元</w:t>
      </w:r>
      <w:r>
        <w:rPr>
          <w:rFonts w:hint="eastAsia" w:ascii="宋体" w:hAnsi="宋体" w:eastAsia="宋体" w:cs="宋体"/>
          <w:color w:val="auto"/>
          <w:kern w:val="1"/>
          <w:sz w:val="32"/>
          <w:szCs w:val="32"/>
        </w:rPr>
        <w:t>；</w:t>
      </w:r>
      <w:r>
        <w:rPr>
          <w:rFonts w:hint="eastAsia" w:ascii="宋体" w:hAnsi="宋体" w:eastAsia="宋体" w:cs="宋体"/>
          <w:color w:val="auto"/>
          <w:kern w:val="1"/>
          <w:sz w:val="32"/>
          <w:szCs w:val="32"/>
          <w:lang w:val="en-US" w:eastAsia="zh-CN"/>
        </w:rPr>
        <w:t>2.</w:t>
      </w:r>
      <w:r>
        <w:rPr>
          <w:rFonts w:hint="eastAsia" w:ascii="宋体" w:hAnsi="宋体" w:eastAsia="宋体" w:cs="宋体"/>
          <w:color w:val="auto"/>
          <w:kern w:val="1"/>
          <w:sz w:val="32"/>
          <w:szCs w:val="32"/>
        </w:rPr>
        <w:t>对个人和家庭的补助支出</w:t>
      </w:r>
      <w:r>
        <w:rPr>
          <w:rFonts w:hint="eastAsia" w:ascii="宋体" w:hAnsi="宋体" w:cs="宋体"/>
          <w:color w:val="auto"/>
          <w:kern w:val="1"/>
          <w:sz w:val="32"/>
          <w:szCs w:val="32"/>
          <w:lang w:val="en-US" w:eastAsia="zh-CN"/>
        </w:rPr>
        <w:t>16</w:t>
      </w:r>
      <w:r>
        <w:rPr>
          <w:rFonts w:hint="eastAsia" w:ascii="宋体" w:hAnsi="宋体" w:eastAsia="宋体" w:cs="宋体"/>
          <w:color w:val="auto"/>
          <w:kern w:val="1"/>
          <w:sz w:val="32"/>
          <w:szCs w:val="32"/>
        </w:rPr>
        <w:t>万元，包括</w:t>
      </w:r>
      <w:r>
        <w:rPr>
          <w:rFonts w:hint="eastAsia" w:ascii="宋体" w:hAnsi="宋体" w:eastAsia="宋体" w:cs="宋体"/>
          <w:color w:val="auto"/>
          <w:kern w:val="1"/>
          <w:sz w:val="32"/>
          <w:szCs w:val="32"/>
          <w:lang w:eastAsia="zh-CN"/>
        </w:rPr>
        <w:t>：</w:t>
      </w:r>
      <w:r>
        <w:rPr>
          <w:rFonts w:hint="eastAsia" w:ascii="宋体" w:hAnsi="宋体" w:cs="宋体"/>
          <w:color w:val="auto"/>
          <w:kern w:val="1"/>
          <w:sz w:val="32"/>
          <w:szCs w:val="32"/>
          <w:lang w:val="en-US" w:eastAsia="zh-CN"/>
        </w:rPr>
        <w:t>抚恤金3.63万元，</w:t>
      </w:r>
      <w:r>
        <w:rPr>
          <w:rFonts w:hint="eastAsia" w:ascii="宋体" w:hAnsi="宋体" w:eastAsia="宋体" w:cs="宋体"/>
          <w:sz w:val="32"/>
          <w:szCs w:val="32"/>
          <w:lang w:val="en-US" w:eastAsia="zh-CN"/>
        </w:rPr>
        <w:t>生活补助</w:t>
      </w:r>
      <w:r>
        <w:rPr>
          <w:rFonts w:hint="eastAsia" w:ascii="宋体" w:hAnsi="宋体" w:cs="宋体"/>
          <w:sz w:val="32"/>
          <w:szCs w:val="32"/>
          <w:lang w:val="en-US" w:eastAsia="zh-CN"/>
        </w:rPr>
        <w:t>12.37</w:t>
      </w:r>
      <w:r>
        <w:rPr>
          <w:rFonts w:hint="eastAsia" w:ascii="宋体" w:hAnsi="宋体" w:eastAsia="宋体" w:cs="宋体"/>
          <w:sz w:val="32"/>
          <w:szCs w:val="32"/>
          <w:lang w:val="en-US" w:eastAsia="zh-CN"/>
        </w:rPr>
        <w:t>万元；</w:t>
      </w:r>
      <w:r>
        <w:rPr>
          <w:rFonts w:hint="eastAsia" w:ascii="宋体" w:hAnsi="宋体" w:eastAsia="宋体" w:cs="宋体"/>
          <w:color w:val="auto"/>
          <w:kern w:val="1"/>
          <w:sz w:val="32"/>
          <w:szCs w:val="32"/>
          <w:lang w:val="en-US" w:eastAsia="zh-CN"/>
        </w:rPr>
        <w:t>4.</w:t>
      </w:r>
      <w:r>
        <w:rPr>
          <w:rFonts w:hint="eastAsia" w:ascii="宋体" w:hAnsi="宋体" w:eastAsia="宋体" w:cs="宋体"/>
          <w:sz w:val="32"/>
          <w:szCs w:val="32"/>
          <w:lang w:val="en-US" w:eastAsia="zh-CN"/>
        </w:rPr>
        <w:t>资本性支出</w:t>
      </w:r>
      <w:r>
        <w:rPr>
          <w:rFonts w:hint="eastAsia" w:ascii="宋体" w:hAnsi="宋体" w:cs="宋体"/>
          <w:sz w:val="32"/>
          <w:szCs w:val="32"/>
          <w:lang w:val="en-US" w:eastAsia="zh-CN"/>
        </w:rPr>
        <w:t>34.86</w:t>
      </w:r>
      <w:r>
        <w:rPr>
          <w:rFonts w:hint="eastAsia" w:ascii="宋体" w:hAnsi="宋体" w:eastAsia="宋体" w:cs="宋体"/>
          <w:sz w:val="32"/>
          <w:szCs w:val="32"/>
          <w:lang w:val="en-US" w:eastAsia="zh-CN"/>
        </w:rPr>
        <w:t>万元，包括：办公设备购置</w:t>
      </w:r>
      <w:r>
        <w:rPr>
          <w:rFonts w:hint="eastAsia" w:ascii="宋体" w:hAnsi="宋体" w:cs="宋体"/>
          <w:sz w:val="32"/>
          <w:szCs w:val="32"/>
          <w:lang w:val="en-US" w:eastAsia="zh-CN"/>
        </w:rPr>
        <w:t>2.88</w:t>
      </w:r>
      <w:r>
        <w:rPr>
          <w:rFonts w:hint="eastAsia" w:ascii="宋体" w:hAnsi="宋体" w:eastAsia="宋体" w:cs="宋体"/>
          <w:sz w:val="32"/>
          <w:szCs w:val="32"/>
          <w:lang w:val="en-US" w:eastAsia="zh-CN"/>
        </w:rPr>
        <w:t>万元，专用设备购置</w:t>
      </w:r>
      <w:r>
        <w:rPr>
          <w:rFonts w:hint="eastAsia" w:ascii="宋体" w:hAnsi="宋体" w:cs="宋体"/>
          <w:sz w:val="32"/>
          <w:szCs w:val="32"/>
          <w:lang w:val="en-US" w:eastAsia="zh-CN"/>
        </w:rPr>
        <w:t>31.98</w:t>
      </w:r>
      <w:r>
        <w:rPr>
          <w:rFonts w:hint="eastAsia" w:ascii="宋体" w:hAnsi="宋体" w:eastAsia="宋体" w:cs="宋体"/>
          <w:sz w:val="32"/>
          <w:szCs w:val="32"/>
          <w:lang w:val="en-US" w:eastAsia="zh-CN"/>
        </w:rPr>
        <w:t>万元。</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rPr>
        <w:t>（二）项目支出</w:t>
      </w:r>
      <w:r>
        <w:rPr>
          <w:rFonts w:hint="eastAsia" w:ascii="宋体" w:hAnsi="宋体" w:eastAsia="宋体" w:cs="宋体"/>
          <w:sz w:val="32"/>
          <w:szCs w:val="32"/>
          <w:lang w:eastAsia="zh-CN"/>
        </w:rPr>
        <w:t>情况</w:t>
      </w:r>
    </w:p>
    <w:p>
      <w:pPr>
        <w:keepNext w:val="0"/>
        <w:keepLines w:val="0"/>
        <w:pageBreakBefore w:val="0"/>
        <w:kinsoku/>
        <w:wordWrap/>
        <w:overflowPunct/>
        <w:topLinePunct w:val="0"/>
        <w:autoSpaceDE/>
        <w:autoSpaceDN/>
        <w:bidi w:val="0"/>
        <w:snapToGrid/>
        <w:spacing w:line="240" w:lineRule="auto"/>
        <w:ind w:right="11" w:firstLine="640" w:firstLineChars="200"/>
        <w:jc w:val="left"/>
        <w:textAlignment w:val="auto"/>
        <w:rPr>
          <w:rFonts w:hint="eastAsia" w:ascii="宋体" w:hAnsi="宋体" w:eastAsia="宋体" w:cs="宋体"/>
          <w:color w:val="0000FF"/>
          <w:kern w:val="1"/>
          <w:sz w:val="32"/>
          <w:szCs w:val="32"/>
          <w:lang w:val="en-US" w:eastAsia="zh-CN"/>
        </w:rPr>
      </w:pPr>
      <w:r>
        <w:rPr>
          <w:rFonts w:hint="eastAsia" w:ascii="宋体" w:hAnsi="宋体" w:eastAsia="宋体" w:cs="宋体"/>
          <w:sz w:val="32"/>
          <w:szCs w:val="32"/>
          <w:lang w:eastAsia="zh-CN"/>
        </w:rPr>
        <w:t>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4</w:t>
      </w:r>
      <w:r>
        <w:rPr>
          <w:rFonts w:hint="eastAsia" w:ascii="宋体" w:hAnsi="宋体" w:eastAsia="宋体" w:cs="宋体"/>
          <w:sz w:val="32"/>
          <w:szCs w:val="32"/>
        </w:rPr>
        <w:t>年度专项资金安排和使用管理情况：</w:t>
      </w:r>
      <w:r>
        <w:rPr>
          <w:rFonts w:hint="eastAsia" w:ascii="宋体" w:hAnsi="宋体" w:cs="宋体"/>
          <w:sz w:val="32"/>
          <w:szCs w:val="32"/>
          <w:lang w:val="en-US" w:eastAsia="zh-CN"/>
        </w:rPr>
        <w:t>道县疾病预防控制中心</w:t>
      </w:r>
      <w:r>
        <w:rPr>
          <w:rFonts w:hint="eastAsia" w:ascii="宋体" w:hAnsi="宋体" w:eastAsia="宋体" w:cs="宋体"/>
          <w:sz w:val="32"/>
          <w:szCs w:val="32"/>
        </w:rPr>
        <w:t>一般公共预算财政拨款项目支出</w:t>
      </w:r>
      <w:r>
        <w:rPr>
          <w:rFonts w:hint="eastAsia" w:ascii="宋体" w:hAnsi="宋体" w:cs="宋体"/>
          <w:sz w:val="32"/>
          <w:szCs w:val="32"/>
          <w:lang w:val="en-US" w:eastAsia="zh-CN"/>
        </w:rPr>
        <w:t>374.25</w:t>
      </w:r>
      <w:r>
        <w:rPr>
          <w:rFonts w:hint="eastAsia" w:ascii="宋体" w:hAnsi="宋体" w:eastAsia="宋体" w:cs="宋体"/>
          <w:sz w:val="32"/>
          <w:szCs w:val="32"/>
        </w:rPr>
        <w:t>万元。</w:t>
      </w:r>
      <w:r>
        <w:rPr>
          <w:rFonts w:hint="eastAsia" w:ascii="宋体" w:hAnsi="宋体"/>
          <w:sz w:val="30"/>
          <w:szCs w:val="30"/>
        </w:rPr>
        <w:t>具体使用情况如下:</w:t>
      </w:r>
      <w:r>
        <w:rPr>
          <w:rFonts w:hint="eastAsia" w:ascii="宋体" w:hAnsi="宋体"/>
          <w:sz w:val="30"/>
          <w:szCs w:val="30"/>
          <w:lang w:val="en-US" w:eastAsia="zh-CN"/>
        </w:rPr>
        <w:t>1.</w:t>
      </w:r>
      <w:r>
        <w:rPr>
          <w:rFonts w:hint="eastAsia" w:ascii="宋体" w:hAnsi="宋体" w:eastAsia="宋体" w:cs="宋体"/>
          <w:color w:val="auto"/>
          <w:kern w:val="1"/>
          <w:sz w:val="32"/>
          <w:szCs w:val="32"/>
        </w:rPr>
        <w:t>工资福利支出</w:t>
      </w:r>
      <w:r>
        <w:rPr>
          <w:rFonts w:hint="eastAsia" w:ascii="宋体" w:hAnsi="宋体" w:cs="宋体"/>
          <w:color w:val="auto"/>
          <w:kern w:val="1"/>
          <w:sz w:val="32"/>
          <w:szCs w:val="32"/>
          <w:lang w:val="en-US" w:eastAsia="zh-CN"/>
        </w:rPr>
        <w:t>8.8</w:t>
      </w:r>
      <w:r>
        <w:rPr>
          <w:rFonts w:hint="eastAsia" w:ascii="宋体" w:hAnsi="宋体" w:eastAsia="宋体" w:cs="宋体"/>
          <w:color w:val="auto"/>
          <w:kern w:val="1"/>
          <w:sz w:val="32"/>
          <w:szCs w:val="32"/>
          <w:lang w:val="en-US" w:eastAsia="zh-CN"/>
        </w:rPr>
        <w:t>万元，</w:t>
      </w:r>
      <w:r>
        <w:rPr>
          <w:rFonts w:hint="eastAsia" w:ascii="宋体" w:hAnsi="宋体" w:eastAsia="宋体" w:cs="宋体"/>
          <w:color w:val="auto"/>
          <w:kern w:val="1"/>
          <w:sz w:val="32"/>
          <w:szCs w:val="32"/>
        </w:rPr>
        <w:t>包括基本工资</w:t>
      </w:r>
      <w:r>
        <w:rPr>
          <w:rFonts w:hint="eastAsia" w:ascii="宋体" w:hAnsi="宋体" w:cs="宋体"/>
          <w:color w:val="auto"/>
          <w:kern w:val="1"/>
          <w:sz w:val="32"/>
          <w:szCs w:val="32"/>
          <w:lang w:val="en-US" w:eastAsia="zh-CN"/>
        </w:rPr>
        <w:t>8.8</w:t>
      </w:r>
      <w:r>
        <w:rPr>
          <w:rFonts w:hint="eastAsia" w:ascii="宋体" w:hAnsi="宋体" w:eastAsia="宋体" w:cs="宋体"/>
          <w:color w:val="auto"/>
          <w:kern w:val="1"/>
          <w:sz w:val="32"/>
          <w:szCs w:val="32"/>
        </w:rPr>
        <w:t>万元</w:t>
      </w:r>
      <w:r>
        <w:rPr>
          <w:rFonts w:hint="eastAsia" w:ascii="宋体" w:hAnsi="宋体" w:eastAsia="宋体" w:cs="宋体"/>
          <w:color w:val="auto"/>
          <w:kern w:val="1"/>
          <w:sz w:val="32"/>
          <w:szCs w:val="32"/>
          <w:lang w:eastAsia="zh-CN"/>
        </w:rPr>
        <w:t>：</w:t>
      </w:r>
      <w:r>
        <w:rPr>
          <w:rFonts w:hint="eastAsia" w:ascii="宋体" w:hAnsi="宋体"/>
          <w:sz w:val="30"/>
          <w:szCs w:val="30"/>
          <w:lang w:val="en-US" w:eastAsia="zh-CN"/>
        </w:rPr>
        <w:t>2.</w:t>
      </w:r>
      <w:r>
        <w:rPr>
          <w:rFonts w:hint="eastAsia" w:ascii="宋体" w:hAnsi="宋体" w:cs="宋体"/>
          <w:kern w:val="1"/>
          <w:sz w:val="30"/>
          <w:szCs w:val="30"/>
        </w:rPr>
        <w:t>商品和服务支出</w:t>
      </w:r>
      <w:r>
        <w:rPr>
          <w:rFonts w:hint="eastAsia" w:ascii="宋体" w:hAnsi="宋体" w:cs="宋体"/>
          <w:kern w:val="1"/>
          <w:sz w:val="30"/>
          <w:szCs w:val="30"/>
          <w:lang w:val="en-US" w:eastAsia="zh-CN"/>
        </w:rPr>
        <w:t>295.03</w:t>
      </w:r>
      <w:r>
        <w:rPr>
          <w:rFonts w:hint="eastAsia" w:ascii="宋体" w:hAnsi="宋体" w:cs="宋体"/>
          <w:kern w:val="1"/>
          <w:sz w:val="30"/>
          <w:szCs w:val="30"/>
        </w:rPr>
        <w:t>万元，包括办公费</w:t>
      </w:r>
      <w:r>
        <w:rPr>
          <w:rFonts w:hint="eastAsia" w:ascii="宋体" w:hAnsi="宋体" w:cs="宋体"/>
          <w:kern w:val="1"/>
          <w:sz w:val="30"/>
          <w:szCs w:val="30"/>
          <w:lang w:val="en-US" w:eastAsia="zh-CN"/>
        </w:rPr>
        <w:t>5.63</w:t>
      </w:r>
      <w:r>
        <w:rPr>
          <w:rFonts w:hint="eastAsia" w:ascii="宋体" w:hAnsi="宋体" w:cs="宋体"/>
          <w:kern w:val="1"/>
          <w:sz w:val="30"/>
          <w:szCs w:val="30"/>
        </w:rPr>
        <w:t>万元，印刷费</w:t>
      </w:r>
      <w:r>
        <w:rPr>
          <w:rFonts w:hint="eastAsia" w:ascii="宋体" w:hAnsi="宋体" w:cs="宋体"/>
          <w:kern w:val="1"/>
          <w:sz w:val="30"/>
          <w:szCs w:val="30"/>
          <w:lang w:val="en-US" w:eastAsia="zh-CN"/>
        </w:rPr>
        <w:t>29.36</w:t>
      </w:r>
      <w:r>
        <w:rPr>
          <w:rFonts w:hint="eastAsia" w:ascii="宋体" w:hAnsi="宋体" w:cs="宋体"/>
          <w:kern w:val="1"/>
          <w:sz w:val="30"/>
          <w:szCs w:val="30"/>
        </w:rPr>
        <w:t>万元，</w:t>
      </w:r>
      <w:r>
        <w:rPr>
          <w:rFonts w:hint="eastAsia" w:ascii="宋体" w:hAnsi="宋体" w:cs="宋体"/>
          <w:kern w:val="1"/>
          <w:sz w:val="30"/>
          <w:szCs w:val="30"/>
          <w:lang w:val="en-US" w:eastAsia="zh-CN"/>
        </w:rPr>
        <w:t>水费0.81万元，</w:t>
      </w:r>
      <w:r>
        <w:rPr>
          <w:rFonts w:hint="eastAsia" w:ascii="宋体" w:hAnsi="宋体" w:cs="宋体"/>
          <w:kern w:val="1"/>
          <w:sz w:val="30"/>
          <w:szCs w:val="30"/>
        </w:rPr>
        <w:t>电费</w:t>
      </w:r>
      <w:r>
        <w:rPr>
          <w:rFonts w:hint="eastAsia" w:ascii="宋体" w:hAnsi="宋体" w:cs="宋体"/>
          <w:kern w:val="1"/>
          <w:sz w:val="30"/>
          <w:szCs w:val="30"/>
          <w:lang w:val="en-US" w:eastAsia="zh-CN"/>
        </w:rPr>
        <w:t>14.27</w:t>
      </w:r>
      <w:r>
        <w:rPr>
          <w:rFonts w:hint="eastAsia" w:ascii="宋体" w:hAnsi="宋体" w:cs="宋体"/>
          <w:kern w:val="1"/>
          <w:sz w:val="30"/>
          <w:szCs w:val="30"/>
        </w:rPr>
        <w:t>万元，邮电费</w:t>
      </w:r>
      <w:r>
        <w:rPr>
          <w:rFonts w:hint="eastAsia" w:ascii="宋体" w:hAnsi="宋体" w:cs="宋体"/>
          <w:kern w:val="1"/>
          <w:sz w:val="30"/>
          <w:szCs w:val="30"/>
          <w:lang w:val="en-US" w:eastAsia="zh-CN"/>
        </w:rPr>
        <w:t>3.95</w:t>
      </w:r>
      <w:r>
        <w:rPr>
          <w:rFonts w:hint="eastAsia" w:ascii="宋体" w:hAnsi="宋体" w:cs="宋体"/>
          <w:kern w:val="1"/>
          <w:sz w:val="30"/>
          <w:szCs w:val="30"/>
        </w:rPr>
        <w:t>万元，差旅费</w:t>
      </w:r>
      <w:r>
        <w:rPr>
          <w:rFonts w:hint="eastAsia" w:ascii="宋体" w:hAnsi="宋体" w:cs="宋体"/>
          <w:kern w:val="1"/>
          <w:sz w:val="30"/>
          <w:szCs w:val="30"/>
          <w:lang w:val="en-US" w:eastAsia="zh-CN"/>
        </w:rPr>
        <w:t>11.12</w:t>
      </w:r>
      <w:r>
        <w:rPr>
          <w:rFonts w:hint="eastAsia" w:ascii="宋体" w:hAnsi="宋体" w:cs="宋体"/>
          <w:kern w:val="1"/>
          <w:sz w:val="30"/>
          <w:szCs w:val="30"/>
        </w:rPr>
        <w:t>万元，维（护）修费</w:t>
      </w:r>
      <w:r>
        <w:rPr>
          <w:rFonts w:hint="eastAsia" w:ascii="宋体" w:hAnsi="宋体" w:cs="宋体"/>
          <w:kern w:val="1"/>
          <w:sz w:val="30"/>
          <w:szCs w:val="30"/>
          <w:lang w:val="en-US" w:eastAsia="zh-CN"/>
        </w:rPr>
        <w:t>1.67</w:t>
      </w:r>
      <w:r>
        <w:rPr>
          <w:rFonts w:hint="eastAsia" w:ascii="宋体" w:hAnsi="宋体" w:cs="宋体"/>
          <w:kern w:val="1"/>
          <w:sz w:val="30"/>
          <w:szCs w:val="30"/>
        </w:rPr>
        <w:t>万元，培训费</w:t>
      </w:r>
      <w:r>
        <w:rPr>
          <w:rFonts w:hint="eastAsia" w:ascii="宋体" w:hAnsi="宋体" w:cs="宋体"/>
          <w:kern w:val="1"/>
          <w:sz w:val="30"/>
          <w:szCs w:val="30"/>
          <w:lang w:val="en-US" w:eastAsia="zh-CN"/>
        </w:rPr>
        <w:t>1.99</w:t>
      </w:r>
      <w:r>
        <w:rPr>
          <w:rFonts w:hint="eastAsia" w:ascii="宋体" w:hAnsi="宋体" w:cs="宋体"/>
          <w:kern w:val="1"/>
          <w:sz w:val="30"/>
          <w:szCs w:val="30"/>
        </w:rPr>
        <w:t>万元，专用材料费</w:t>
      </w:r>
      <w:r>
        <w:rPr>
          <w:rFonts w:hint="eastAsia" w:ascii="宋体" w:hAnsi="宋体" w:cs="宋体"/>
          <w:kern w:val="1"/>
          <w:sz w:val="30"/>
          <w:szCs w:val="30"/>
          <w:lang w:val="en-US" w:eastAsia="zh-CN"/>
        </w:rPr>
        <w:t>53.29</w:t>
      </w:r>
      <w:r>
        <w:rPr>
          <w:rFonts w:hint="eastAsia" w:ascii="宋体" w:hAnsi="宋体" w:cs="宋体"/>
          <w:kern w:val="1"/>
          <w:sz w:val="30"/>
          <w:szCs w:val="30"/>
        </w:rPr>
        <w:t>万元，</w:t>
      </w:r>
      <w:r>
        <w:rPr>
          <w:rFonts w:hint="eastAsia" w:ascii="宋体" w:hAnsi="宋体" w:eastAsia="宋体" w:cs="宋体"/>
          <w:sz w:val="32"/>
          <w:szCs w:val="32"/>
        </w:rPr>
        <w:t>劳务费</w:t>
      </w:r>
      <w:r>
        <w:rPr>
          <w:rFonts w:hint="eastAsia" w:ascii="宋体" w:hAnsi="宋体" w:cs="宋体"/>
          <w:sz w:val="32"/>
          <w:szCs w:val="32"/>
          <w:lang w:val="en-US" w:eastAsia="zh-CN"/>
        </w:rPr>
        <w:t>3.53</w:t>
      </w:r>
      <w:r>
        <w:rPr>
          <w:rFonts w:hint="eastAsia" w:ascii="宋体" w:hAnsi="宋体" w:eastAsia="宋体" w:cs="宋体"/>
          <w:sz w:val="32"/>
          <w:szCs w:val="32"/>
        </w:rPr>
        <w:t>万元，</w:t>
      </w:r>
      <w:r>
        <w:rPr>
          <w:rFonts w:hint="eastAsia" w:ascii="宋体" w:hAnsi="宋体" w:cs="宋体"/>
          <w:sz w:val="32"/>
          <w:szCs w:val="32"/>
          <w:lang w:val="en-US" w:eastAsia="zh-CN"/>
        </w:rPr>
        <w:t>委托业务114.09万元，</w:t>
      </w:r>
      <w:r>
        <w:rPr>
          <w:rFonts w:hint="eastAsia" w:ascii="宋体" w:hAnsi="宋体" w:cs="宋体"/>
          <w:kern w:val="1"/>
          <w:sz w:val="30"/>
          <w:szCs w:val="30"/>
          <w:lang w:val="en-US" w:eastAsia="zh-CN"/>
        </w:rPr>
        <w:t>公务用车运行维护费11</w:t>
      </w:r>
      <w:r>
        <w:rPr>
          <w:rFonts w:hint="eastAsia" w:ascii="宋体" w:hAnsi="宋体" w:cs="宋体"/>
          <w:kern w:val="1"/>
          <w:sz w:val="30"/>
          <w:szCs w:val="30"/>
        </w:rPr>
        <w:t>万元，</w:t>
      </w:r>
      <w:r>
        <w:rPr>
          <w:rFonts w:hint="eastAsia" w:ascii="宋体" w:hAnsi="宋体" w:cs="宋体"/>
          <w:kern w:val="1"/>
          <w:sz w:val="30"/>
          <w:szCs w:val="30"/>
          <w:lang w:val="en-US" w:eastAsia="zh-CN"/>
        </w:rPr>
        <w:t>其他交通费用2.41</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eastAsia="宋体" w:cs="宋体"/>
          <w:sz w:val="32"/>
          <w:szCs w:val="32"/>
        </w:rPr>
        <w:t>其他商品和服务支出</w:t>
      </w:r>
      <w:r>
        <w:rPr>
          <w:rFonts w:hint="eastAsia" w:ascii="宋体" w:hAnsi="宋体" w:cs="宋体"/>
          <w:sz w:val="32"/>
          <w:szCs w:val="32"/>
          <w:lang w:val="en-US" w:eastAsia="zh-CN"/>
        </w:rPr>
        <w:t>41.91</w:t>
      </w:r>
      <w:r>
        <w:rPr>
          <w:rFonts w:hint="eastAsia" w:ascii="宋体" w:hAnsi="宋体" w:eastAsia="宋体" w:cs="宋体"/>
          <w:sz w:val="32"/>
          <w:szCs w:val="32"/>
        </w:rPr>
        <w:t>万元</w:t>
      </w:r>
      <w:r>
        <w:rPr>
          <w:rFonts w:hint="eastAsia" w:ascii="宋体" w:hAnsi="宋体" w:cs="宋体"/>
          <w:kern w:val="1"/>
          <w:sz w:val="30"/>
          <w:szCs w:val="30"/>
        </w:rPr>
        <w:t>；</w:t>
      </w:r>
      <w:r>
        <w:rPr>
          <w:rFonts w:hint="eastAsia" w:ascii="宋体" w:hAnsi="宋体" w:cs="宋体"/>
          <w:kern w:val="1"/>
          <w:sz w:val="30"/>
          <w:szCs w:val="30"/>
          <w:lang w:val="en-US" w:eastAsia="zh-CN"/>
        </w:rPr>
        <w:t>3</w:t>
      </w:r>
      <w:r>
        <w:rPr>
          <w:rFonts w:hint="eastAsia" w:ascii="宋体" w:hAnsi="宋体" w:eastAsia="宋体" w:cs="宋体"/>
          <w:color w:val="auto"/>
          <w:kern w:val="1"/>
          <w:sz w:val="32"/>
          <w:szCs w:val="32"/>
        </w:rPr>
        <w:t>对个人和家庭的补助支出</w:t>
      </w:r>
      <w:r>
        <w:rPr>
          <w:rFonts w:hint="eastAsia" w:ascii="宋体" w:hAnsi="宋体" w:cs="宋体"/>
          <w:color w:val="auto"/>
          <w:kern w:val="1"/>
          <w:sz w:val="32"/>
          <w:szCs w:val="32"/>
          <w:lang w:val="en-US" w:eastAsia="zh-CN"/>
        </w:rPr>
        <w:t>12.12</w:t>
      </w:r>
      <w:r>
        <w:rPr>
          <w:rFonts w:hint="eastAsia" w:ascii="宋体" w:hAnsi="宋体" w:eastAsia="宋体" w:cs="宋体"/>
          <w:color w:val="auto"/>
          <w:kern w:val="1"/>
          <w:sz w:val="32"/>
          <w:szCs w:val="32"/>
        </w:rPr>
        <w:t>万元，包括</w:t>
      </w:r>
      <w:r>
        <w:rPr>
          <w:rFonts w:hint="eastAsia" w:ascii="宋体" w:hAnsi="宋体" w:eastAsia="宋体" w:cs="宋体"/>
          <w:sz w:val="32"/>
          <w:szCs w:val="32"/>
          <w:lang w:val="en-US" w:eastAsia="zh-CN"/>
        </w:rPr>
        <w:t>生活补助</w:t>
      </w:r>
      <w:r>
        <w:rPr>
          <w:rFonts w:hint="eastAsia" w:ascii="宋体" w:hAnsi="宋体" w:cs="宋体"/>
          <w:sz w:val="32"/>
          <w:szCs w:val="32"/>
          <w:lang w:val="en-US" w:eastAsia="zh-CN"/>
        </w:rPr>
        <w:t>12.12</w:t>
      </w:r>
      <w:r>
        <w:rPr>
          <w:rFonts w:hint="eastAsia" w:ascii="宋体" w:hAnsi="宋体" w:eastAsia="宋体" w:cs="宋体"/>
          <w:sz w:val="32"/>
          <w:szCs w:val="32"/>
          <w:lang w:val="en-US" w:eastAsia="zh-CN"/>
        </w:rPr>
        <w:t>万元；</w:t>
      </w:r>
      <w:r>
        <w:rPr>
          <w:rFonts w:hint="eastAsia" w:ascii="宋体" w:hAnsi="宋体" w:cs="宋体"/>
          <w:color w:val="auto"/>
          <w:kern w:val="1"/>
          <w:sz w:val="32"/>
          <w:szCs w:val="32"/>
          <w:lang w:val="en-US" w:eastAsia="zh-CN"/>
        </w:rPr>
        <w:t>4</w:t>
      </w:r>
      <w:r>
        <w:rPr>
          <w:rFonts w:hint="eastAsia" w:ascii="宋体" w:hAnsi="宋体" w:eastAsia="宋体" w:cs="宋体"/>
          <w:color w:val="auto"/>
          <w:kern w:val="1"/>
          <w:sz w:val="32"/>
          <w:szCs w:val="32"/>
          <w:lang w:val="en-US" w:eastAsia="zh-CN"/>
        </w:rPr>
        <w:t>.</w:t>
      </w:r>
      <w:r>
        <w:rPr>
          <w:rFonts w:hint="eastAsia" w:ascii="宋体" w:hAnsi="宋体" w:eastAsia="宋体" w:cs="宋体"/>
          <w:sz w:val="32"/>
          <w:szCs w:val="32"/>
          <w:lang w:val="en-US" w:eastAsia="zh-CN"/>
        </w:rPr>
        <w:t>资本性支出</w:t>
      </w:r>
      <w:r>
        <w:rPr>
          <w:rFonts w:hint="eastAsia" w:ascii="宋体" w:hAnsi="宋体" w:cs="宋体"/>
          <w:sz w:val="32"/>
          <w:szCs w:val="32"/>
          <w:lang w:val="en-US" w:eastAsia="zh-CN"/>
        </w:rPr>
        <w:t>58.29</w:t>
      </w:r>
      <w:r>
        <w:rPr>
          <w:rFonts w:hint="eastAsia" w:ascii="宋体" w:hAnsi="宋体" w:eastAsia="宋体" w:cs="宋体"/>
          <w:sz w:val="32"/>
          <w:szCs w:val="32"/>
          <w:lang w:val="en-US" w:eastAsia="zh-CN"/>
        </w:rPr>
        <w:t>万元，包括：办公设备购置</w:t>
      </w:r>
      <w:r>
        <w:rPr>
          <w:rFonts w:hint="eastAsia" w:ascii="宋体" w:hAnsi="宋体" w:cs="宋体"/>
          <w:sz w:val="32"/>
          <w:szCs w:val="32"/>
          <w:lang w:val="en-US" w:eastAsia="zh-CN"/>
        </w:rPr>
        <w:t>9.29</w:t>
      </w:r>
      <w:r>
        <w:rPr>
          <w:rFonts w:hint="eastAsia" w:ascii="宋体" w:hAnsi="宋体" w:eastAsia="宋体" w:cs="宋体"/>
          <w:sz w:val="32"/>
          <w:szCs w:val="32"/>
          <w:lang w:val="en-US" w:eastAsia="zh-CN"/>
        </w:rPr>
        <w:t>万元</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专用设备购置</w:t>
      </w:r>
      <w:r>
        <w:rPr>
          <w:rFonts w:hint="eastAsia" w:ascii="宋体" w:hAnsi="宋体" w:cs="宋体"/>
          <w:sz w:val="32"/>
          <w:szCs w:val="32"/>
          <w:lang w:val="en-US" w:eastAsia="zh-CN"/>
        </w:rPr>
        <w:t>49</w:t>
      </w:r>
      <w:r>
        <w:rPr>
          <w:rFonts w:hint="eastAsia" w:ascii="宋体" w:hAnsi="宋体" w:eastAsia="宋体" w:cs="宋体"/>
          <w:sz w:val="32"/>
          <w:szCs w:val="32"/>
          <w:lang w:val="en-US" w:eastAsia="zh-CN"/>
        </w:rPr>
        <w:t>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三）</w:t>
      </w:r>
      <w:r>
        <w:rPr>
          <w:rFonts w:hint="eastAsia" w:ascii="宋体" w:hAnsi="宋体" w:eastAsia="宋体" w:cs="宋体"/>
          <w:sz w:val="32"/>
          <w:szCs w:val="32"/>
        </w:rPr>
        <w:t>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4</w:t>
      </w:r>
      <w:r>
        <w:rPr>
          <w:rFonts w:hint="eastAsia" w:ascii="宋体" w:hAnsi="宋体" w:eastAsia="宋体" w:cs="宋体"/>
          <w:sz w:val="32"/>
          <w:szCs w:val="32"/>
        </w:rPr>
        <w:t>“三公经费”支出预算安排情况</w:t>
      </w:r>
    </w:p>
    <w:p>
      <w:pPr>
        <w:pStyle w:val="5"/>
        <w:keepNext w:val="0"/>
        <w:keepLines w:val="0"/>
        <w:pageBreakBefore w:val="0"/>
        <w:widowControl/>
        <w:kinsoku/>
        <w:wordWrap/>
        <w:overflowPunct/>
        <w:topLinePunct w:val="0"/>
        <w:autoSpaceDE/>
        <w:autoSpaceDN/>
        <w:bidi w:val="0"/>
        <w:snapToGrid/>
        <w:spacing w:before="0" w:beforeAutospacing="0" w:after="0" w:afterAutospacing="0" w:line="240" w:lineRule="auto"/>
        <w:ind w:right="11" w:firstLine="640" w:firstLineChars="200"/>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eastAsia="zh-CN"/>
        </w:rPr>
        <w:t>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4</w:t>
      </w:r>
      <w:r>
        <w:rPr>
          <w:rFonts w:hint="eastAsia" w:ascii="宋体" w:hAnsi="宋体" w:eastAsia="宋体" w:cs="宋体"/>
          <w:sz w:val="32"/>
          <w:szCs w:val="32"/>
        </w:rPr>
        <w:t>年“三公”经费预算</w:t>
      </w:r>
      <w:r>
        <w:rPr>
          <w:rFonts w:hint="eastAsia" w:ascii="宋体" w:hAnsi="宋体" w:cs="宋体"/>
          <w:sz w:val="32"/>
          <w:szCs w:val="32"/>
          <w:lang w:val="en-US" w:eastAsia="zh-CN"/>
        </w:rPr>
        <w:t>12</w:t>
      </w:r>
      <w:r>
        <w:rPr>
          <w:rFonts w:hint="eastAsia" w:ascii="宋体" w:hAnsi="宋体" w:eastAsia="宋体" w:cs="宋体"/>
          <w:sz w:val="32"/>
          <w:szCs w:val="32"/>
        </w:rPr>
        <w:t>万元，其中：1、出国出境 0 万元</w:t>
      </w:r>
      <w:r>
        <w:rPr>
          <w:rFonts w:hint="eastAsia" w:ascii="宋体" w:hAnsi="宋体" w:cs="宋体"/>
          <w:sz w:val="32"/>
          <w:szCs w:val="32"/>
          <w:lang w:eastAsia="zh-CN"/>
        </w:rPr>
        <w:t>。</w:t>
      </w:r>
      <w:r>
        <w:rPr>
          <w:rFonts w:hint="eastAsia" w:ascii="宋体" w:hAnsi="宋体" w:eastAsia="宋体" w:cs="宋体"/>
          <w:sz w:val="32"/>
          <w:szCs w:val="32"/>
        </w:rPr>
        <w:t>2、公务接待</w:t>
      </w:r>
      <w:r>
        <w:rPr>
          <w:rFonts w:hint="eastAsia" w:ascii="宋体" w:hAnsi="宋体" w:cs="宋体"/>
          <w:sz w:val="32"/>
          <w:szCs w:val="32"/>
          <w:lang w:val="en-US" w:eastAsia="zh-CN"/>
        </w:rPr>
        <w:t>0</w:t>
      </w:r>
      <w:r>
        <w:rPr>
          <w:rFonts w:hint="eastAsia" w:ascii="宋体" w:hAnsi="宋体" w:eastAsia="宋体" w:cs="宋体"/>
          <w:sz w:val="32"/>
          <w:szCs w:val="32"/>
        </w:rPr>
        <w:t>万元</w:t>
      </w:r>
      <w:r>
        <w:rPr>
          <w:rFonts w:hint="eastAsia" w:ascii="宋体" w:hAnsi="宋体" w:cs="宋体"/>
          <w:sz w:val="32"/>
          <w:szCs w:val="32"/>
          <w:lang w:eastAsia="zh-CN"/>
        </w:rPr>
        <w:t>。</w:t>
      </w:r>
      <w:r>
        <w:rPr>
          <w:rFonts w:hint="eastAsia" w:ascii="宋体" w:hAnsi="宋体" w:eastAsia="宋体" w:cs="宋体"/>
          <w:sz w:val="32"/>
          <w:szCs w:val="32"/>
        </w:rPr>
        <w:t>3、公务用车购置及运行费</w:t>
      </w:r>
      <w:r>
        <w:rPr>
          <w:rFonts w:hint="eastAsia" w:ascii="宋体" w:hAnsi="宋体" w:cs="宋体"/>
          <w:sz w:val="32"/>
          <w:szCs w:val="32"/>
          <w:lang w:val="en-US" w:eastAsia="zh-CN"/>
        </w:rPr>
        <w:t>12</w:t>
      </w:r>
      <w:r>
        <w:rPr>
          <w:rFonts w:hint="eastAsia" w:ascii="宋体" w:hAnsi="宋体" w:eastAsia="宋体" w:cs="宋体"/>
          <w:sz w:val="32"/>
          <w:szCs w:val="32"/>
        </w:rPr>
        <w:t>万元（其中，公务用车购置费</w:t>
      </w:r>
      <w:r>
        <w:rPr>
          <w:rFonts w:hint="eastAsia" w:ascii="宋体" w:hAnsi="宋体" w:cs="宋体"/>
          <w:sz w:val="32"/>
          <w:szCs w:val="32"/>
          <w:lang w:val="en-US" w:eastAsia="zh-CN"/>
        </w:rPr>
        <w:t>0</w:t>
      </w:r>
      <w:r>
        <w:rPr>
          <w:rFonts w:hint="eastAsia" w:ascii="宋体" w:hAnsi="宋体" w:eastAsia="宋体" w:cs="宋体"/>
          <w:sz w:val="32"/>
          <w:szCs w:val="32"/>
        </w:rPr>
        <w:t>万元，公务用车运行费</w:t>
      </w:r>
      <w:r>
        <w:rPr>
          <w:rFonts w:hint="eastAsia" w:ascii="宋体" w:hAnsi="宋体" w:cs="宋体"/>
          <w:sz w:val="32"/>
          <w:szCs w:val="32"/>
          <w:lang w:val="en-US" w:eastAsia="zh-CN"/>
        </w:rPr>
        <w:t>12</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202</w:t>
      </w:r>
      <w:r>
        <w:rPr>
          <w:rFonts w:hint="eastAsia" w:ascii="宋体" w:hAnsi="宋体" w:cs="宋体"/>
          <w:sz w:val="32"/>
          <w:szCs w:val="32"/>
          <w:lang w:val="en-US" w:eastAsia="zh-CN"/>
        </w:rPr>
        <w:t>4</w:t>
      </w:r>
      <w:r>
        <w:rPr>
          <w:rFonts w:hint="eastAsia" w:ascii="宋体" w:hAnsi="宋体" w:eastAsia="宋体" w:cs="宋体"/>
          <w:sz w:val="32"/>
          <w:szCs w:val="32"/>
        </w:rPr>
        <w:t>年“三公”经费预算</w:t>
      </w:r>
      <w:r>
        <w:rPr>
          <w:rFonts w:hint="eastAsia" w:ascii="宋体" w:hAnsi="宋体" w:cs="宋体"/>
          <w:sz w:val="32"/>
          <w:szCs w:val="32"/>
          <w:lang w:val="en-US" w:eastAsia="zh-CN"/>
        </w:rPr>
        <w:t>比2023年减少26万元</w:t>
      </w:r>
      <w:r>
        <w:rPr>
          <w:rFonts w:hint="eastAsia" w:ascii="宋体" w:hAnsi="宋体" w:eastAsia="宋体" w:cs="宋体"/>
          <w:sz w:val="32"/>
          <w:szCs w:val="32"/>
          <w:lang w:eastAsia="zh-CN"/>
        </w:rPr>
        <w:t>。</w:t>
      </w:r>
      <w:r>
        <w:rPr>
          <w:rFonts w:hint="eastAsia" w:ascii="宋体" w:hAnsi="宋体" w:cs="宋体"/>
          <w:sz w:val="32"/>
          <w:szCs w:val="32"/>
          <w:lang w:val="en-US" w:eastAsia="zh-CN"/>
        </w:rPr>
        <w:t>主要原因为2023年预算减少了公务接待费7万元，减少了</w:t>
      </w:r>
      <w:r>
        <w:rPr>
          <w:rFonts w:hint="eastAsia" w:ascii="宋体" w:hAnsi="宋体" w:eastAsia="宋体" w:cs="宋体"/>
          <w:sz w:val="32"/>
          <w:szCs w:val="32"/>
        </w:rPr>
        <w:t>公务用车购置费</w:t>
      </w:r>
      <w:r>
        <w:rPr>
          <w:rFonts w:hint="eastAsia" w:ascii="宋体" w:hAnsi="宋体" w:cs="宋体"/>
          <w:sz w:val="32"/>
          <w:szCs w:val="32"/>
          <w:lang w:val="en-US" w:eastAsia="zh-CN"/>
        </w:rPr>
        <w:t>19万元。</w:t>
      </w:r>
    </w:p>
    <w:p>
      <w:pPr>
        <w:pStyle w:val="5"/>
        <w:keepNext w:val="0"/>
        <w:keepLines w:val="0"/>
        <w:pageBreakBefore w:val="0"/>
        <w:widowControl/>
        <w:kinsoku/>
        <w:wordWrap/>
        <w:overflowPunct/>
        <w:topLinePunct w:val="0"/>
        <w:autoSpaceDE/>
        <w:autoSpaceDN/>
        <w:bidi w:val="0"/>
        <w:snapToGrid/>
        <w:spacing w:before="0" w:beforeAutospacing="0" w:after="0" w:afterAutospacing="0" w:line="240" w:lineRule="auto"/>
        <w:ind w:right="11" w:firstLine="643" w:firstLineChars="200"/>
        <w:jc w:val="left"/>
        <w:textAlignment w:val="auto"/>
        <w:rPr>
          <w:rFonts w:hint="eastAsia" w:ascii="宋体" w:hAnsi="宋体" w:eastAsia="宋体" w:cs="宋体"/>
          <w:b/>
          <w:bCs/>
          <w:color w:val="010101"/>
          <w:sz w:val="32"/>
          <w:szCs w:val="32"/>
        </w:rPr>
      </w:pPr>
      <w:r>
        <w:rPr>
          <w:rFonts w:hint="eastAsia" w:ascii="宋体" w:hAnsi="宋体" w:eastAsia="宋体" w:cs="宋体"/>
          <w:b/>
          <w:bCs/>
          <w:color w:val="010101"/>
          <w:sz w:val="32"/>
          <w:szCs w:val="32"/>
          <w:lang w:eastAsia="zh-CN"/>
        </w:rPr>
        <w:t>三、</w:t>
      </w:r>
      <w:r>
        <w:rPr>
          <w:rFonts w:hint="eastAsia" w:ascii="宋体" w:hAnsi="宋体" w:eastAsia="宋体" w:cs="宋体"/>
          <w:b/>
          <w:bCs/>
          <w:color w:val="010101"/>
          <w:sz w:val="32"/>
          <w:szCs w:val="32"/>
        </w:rPr>
        <w:t>政府性基金预算支出情况</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0" w:firstLineChars="200"/>
        <w:jc w:val="left"/>
        <w:textAlignment w:val="auto"/>
        <w:rPr>
          <w:rFonts w:hint="eastAsia" w:ascii="宋体" w:hAnsi="宋体" w:eastAsia="宋体" w:cs="宋体"/>
          <w:b/>
          <w:bCs/>
          <w:color w:val="010101"/>
          <w:sz w:val="32"/>
          <w:szCs w:val="32"/>
          <w:lang w:val="en-US" w:eastAsia="zh-CN"/>
        </w:rPr>
      </w:pPr>
      <w:r>
        <w:rPr>
          <w:rFonts w:hint="eastAsia" w:ascii="宋体" w:hAnsi="宋体" w:eastAsia="宋体" w:cs="宋体"/>
          <w:b w:val="0"/>
          <w:bCs w:val="0"/>
          <w:color w:val="010101"/>
          <w:sz w:val="32"/>
          <w:szCs w:val="32"/>
          <w:lang w:eastAsia="zh-CN"/>
        </w:rPr>
        <w:t>道县</w:t>
      </w:r>
      <w:r>
        <w:rPr>
          <w:rFonts w:hint="eastAsia" w:ascii="宋体" w:hAnsi="宋体" w:eastAsia="宋体" w:cs="宋体"/>
          <w:b w:val="0"/>
          <w:bCs w:val="0"/>
          <w:color w:val="010101"/>
          <w:sz w:val="32"/>
          <w:szCs w:val="32"/>
          <w:lang w:val="en-US" w:eastAsia="zh-CN"/>
        </w:rPr>
        <w:t>疾病预防控制中心202</w:t>
      </w:r>
      <w:r>
        <w:rPr>
          <w:rFonts w:hint="eastAsia" w:ascii="宋体" w:hAnsi="宋体" w:cs="宋体"/>
          <w:b w:val="0"/>
          <w:bCs w:val="0"/>
          <w:color w:val="010101"/>
          <w:sz w:val="32"/>
          <w:szCs w:val="32"/>
          <w:lang w:val="en-US" w:eastAsia="zh-CN"/>
        </w:rPr>
        <w:t>4</w:t>
      </w:r>
      <w:r>
        <w:rPr>
          <w:rFonts w:hint="eastAsia" w:ascii="宋体" w:hAnsi="宋体" w:eastAsia="宋体" w:cs="宋体"/>
          <w:b w:val="0"/>
          <w:bCs w:val="0"/>
          <w:color w:val="010101"/>
          <w:sz w:val="32"/>
          <w:szCs w:val="32"/>
          <w:lang w:val="en-US" w:eastAsia="zh-CN"/>
        </w:rPr>
        <w:t>年无政府性基金预算。</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3" w:firstLineChars="200"/>
        <w:jc w:val="left"/>
        <w:textAlignment w:val="auto"/>
        <w:rPr>
          <w:rFonts w:hint="eastAsia" w:ascii="宋体" w:hAnsi="宋体" w:eastAsia="宋体" w:cs="宋体"/>
          <w:b/>
          <w:bCs/>
          <w:color w:val="010101"/>
          <w:sz w:val="32"/>
          <w:szCs w:val="32"/>
          <w:lang w:val="en-US" w:eastAsia="zh-CN"/>
        </w:rPr>
      </w:pPr>
      <w:r>
        <w:rPr>
          <w:rFonts w:hint="eastAsia" w:ascii="宋体" w:hAnsi="宋体" w:eastAsia="宋体" w:cs="宋体"/>
          <w:b/>
          <w:bCs/>
          <w:color w:val="010101"/>
          <w:sz w:val="32"/>
          <w:szCs w:val="32"/>
          <w:lang w:val="en-US" w:eastAsia="zh-CN"/>
        </w:rPr>
        <w:t>四、国有资本经营预算支出情况</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0" w:firstLineChars="200"/>
        <w:jc w:val="left"/>
        <w:textAlignment w:val="auto"/>
        <w:rPr>
          <w:rFonts w:hint="eastAsia" w:ascii="宋体" w:hAnsi="宋体" w:eastAsia="宋体" w:cs="宋体"/>
          <w:b w:val="0"/>
          <w:bCs w:val="0"/>
          <w:color w:val="010101"/>
          <w:sz w:val="32"/>
          <w:szCs w:val="32"/>
          <w:lang w:val="en-US" w:eastAsia="zh-CN"/>
        </w:rPr>
      </w:pPr>
      <w:r>
        <w:rPr>
          <w:rFonts w:hint="eastAsia" w:ascii="宋体" w:hAnsi="宋体" w:eastAsia="宋体" w:cs="宋体"/>
          <w:b w:val="0"/>
          <w:bCs w:val="0"/>
          <w:color w:val="010101"/>
          <w:sz w:val="32"/>
          <w:szCs w:val="32"/>
          <w:lang w:eastAsia="zh-CN"/>
        </w:rPr>
        <w:t>道县</w:t>
      </w:r>
      <w:r>
        <w:rPr>
          <w:rFonts w:hint="eastAsia" w:ascii="宋体" w:hAnsi="宋体" w:eastAsia="宋体" w:cs="宋体"/>
          <w:b w:val="0"/>
          <w:bCs w:val="0"/>
          <w:color w:val="010101"/>
          <w:sz w:val="32"/>
          <w:szCs w:val="32"/>
          <w:lang w:val="en-US" w:eastAsia="zh-CN"/>
        </w:rPr>
        <w:t>疾病预防控制中心202</w:t>
      </w:r>
      <w:r>
        <w:rPr>
          <w:rFonts w:hint="eastAsia" w:ascii="宋体" w:hAnsi="宋体" w:cs="宋体"/>
          <w:b w:val="0"/>
          <w:bCs w:val="0"/>
          <w:color w:val="010101"/>
          <w:sz w:val="32"/>
          <w:szCs w:val="32"/>
          <w:lang w:val="en-US" w:eastAsia="zh-CN"/>
        </w:rPr>
        <w:t>4</w:t>
      </w:r>
      <w:r>
        <w:rPr>
          <w:rFonts w:hint="eastAsia" w:ascii="宋体" w:hAnsi="宋体" w:eastAsia="宋体" w:cs="宋体"/>
          <w:b w:val="0"/>
          <w:bCs w:val="0"/>
          <w:color w:val="010101"/>
          <w:sz w:val="32"/>
          <w:szCs w:val="32"/>
          <w:lang w:val="en-US" w:eastAsia="zh-CN"/>
        </w:rPr>
        <w:t>年无国有资本经营预算支出。</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3" w:firstLineChars="200"/>
        <w:jc w:val="left"/>
        <w:textAlignment w:val="auto"/>
        <w:rPr>
          <w:rFonts w:hint="eastAsia" w:ascii="宋体" w:hAnsi="宋体" w:eastAsia="宋体" w:cs="宋体"/>
          <w:b/>
          <w:color w:val="010101"/>
          <w:sz w:val="32"/>
          <w:szCs w:val="32"/>
          <w:lang w:val="en-US" w:eastAsia="zh-CN"/>
        </w:rPr>
      </w:pPr>
      <w:r>
        <w:rPr>
          <w:rFonts w:hint="eastAsia" w:ascii="宋体" w:hAnsi="宋体" w:eastAsia="宋体" w:cs="宋体"/>
          <w:b/>
          <w:bCs/>
          <w:color w:val="010101"/>
          <w:sz w:val="32"/>
          <w:szCs w:val="32"/>
          <w:lang w:val="en-US" w:eastAsia="zh-CN"/>
        </w:rPr>
        <w:t>五</w:t>
      </w:r>
      <w:r>
        <w:rPr>
          <w:rFonts w:hint="eastAsia" w:ascii="宋体" w:hAnsi="宋体" w:eastAsia="宋体" w:cs="宋体"/>
          <w:b w:val="0"/>
          <w:bCs/>
          <w:color w:val="010101"/>
          <w:sz w:val="32"/>
          <w:szCs w:val="32"/>
          <w:lang w:val="en-US" w:eastAsia="zh-CN"/>
        </w:rPr>
        <w:t>、</w:t>
      </w:r>
      <w:r>
        <w:rPr>
          <w:rFonts w:hint="eastAsia" w:ascii="宋体" w:hAnsi="宋体" w:eastAsia="宋体" w:cs="宋体"/>
          <w:b/>
          <w:color w:val="010101"/>
          <w:sz w:val="32"/>
          <w:szCs w:val="32"/>
          <w:lang w:val="en-US" w:eastAsia="zh-CN"/>
        </w:rPr>
        <w:t>社会保险基金预算支出情况</w:t>
      </w:r>
    </w:p>
    <w:p>
      <w:pPr>
        <w:keepNext w:val="0"/>
        <w:keepLines w:val="0"/>
        <w:pageBreakBefore w:val="0"/>
        <w:numPr>
          <w:ilvl w:val="0"/>
          <w:numId w:val="0"/>
        </w:numPr>
        <w:kinsoku/>
        <w:wordWrap/>
        <w:overflowPunct/>
        <w:topLinePunct w:val="0"/>
        <w:autoSpaceDE/>
        <w:autoSpaceDN/>
        <w:bidi w:val="0"/>
        <w:snapToGrid/>
        <w:spacing w:line="240" w:lineRule="auto"/>
        <w:ind w:right="11" w:rightChars="0" w:firstLine="640" w:firstLineChars="200"/>
        <w:jc w:val="left"/>
        <w:textAlignment w:val="auto"/>
        <w:rPr>
          <w:rFonts w:hint="eastAsia" w:ascii="宋体" w:hAnsi="宋体" w:eastAsia="宋体" w:cs="宋体"/>
          <w:b w:val="0"/>
          <w:bCs/>
          <w:color w:val="010101"/>
          <w:sz w:val="32"/>
          <w:szCs w:val="32"/>
          <w:lang w:val="en-US" w:eastAsia="zh-CN"/>
        </w:rPr>
      </w:pPr>
      <w:r>
        <w:rPr>
          <w:rFonts w:hint="eastAsia" w:ascii="宋体" w:hAnsi="宋体" w:eastAsia="宋体" w:cs="宋体"/>
          <w:b w:val="0"/>
          <w:bCs w:val="0"/>
          <w:color w:val="010101"/>
          <w:sz w:val="32"/>
          <w:szCs w:val="32"/>
          <w:lang w:eastAsia="zh-CN"/>
        </w:rPr>
        <w:t>道县</w:t>
      </w:r>
      <w:r>
        <w:rPr>
          <w:rFonts w:hint="eastAsia" w:ascii="宋体" w:hAnsi="宋体" w:eastAsia="宋体" w:cs="宋体"/>
          <w:b w:val="0"/>
          <w:bCs w:val="0"/>
          <w:color w:val="010101"/>
          <w:sz w:val="32"/>
          <w:szCs w:val="32"/>
          <w:lang w:val="en-US" w:eastAsia="zh-CN"/>
        </w:rPr>
        <w:t>疾病预防控制中心</w:t>
      </w:r>
      <w:r>
        <w:rPr>
          <w:rFonts w:hint="eastAsia" w:ascii="宋体" w:hAnsi="宋体" w:eastAsia="宋体" w:cs="宋体"/>
          <w:b w:val="0"/>
          <w:bCs/>
          <w:color w:val="010101"/>
          <w:sz w:val="32"/>
          <w:szCs w:val="32"/>
          <w:lang w:val="en-US" w:eastAsia="zh-CN"/>
        </w:rPr>
        <w:t>202</w:t>
      </w:r>
      <w:r>
        <w:rPr>
          <w:rFonts w:hint="eastAsia" w:ascii="宋体" w:hAnsi="宋体" w:cs="宋体"/>
          <w:b w:val="0"/>
          <w:bCs/>
          <w:color w:val="010101"/>
          <w:sz w:val="32"/>
          <w:szCs w:val="32"/>
          <w:lang w:val="en-US" w:eastAsia="zh-CN"/>
        </w:rPr>
        <w:t>4</w:t>
      </w:r>
      <w:r>
        <w:rPr>
          <w:rFonts w:hint="eastAsia" w:ascii="宋体" w:hAnsi="宋体" w:eastAsia="宋体" w:cs="宋体"/>
          <w:b w:val="0"/>
          <w:bCs/>
          <w:color w:val="010101"/>
          <w:sz w:val="32"/>
          <w:szCs w:val="32"/>
          <w:lang w:val="en-US" w:eastAsia="zh-CN"/>
        </w:rPr>
        <w:t>年无社会保险基金预算支出。</w:t>
      </w:r>
    </w:p>
    <w:p>
      <w:pPr>
        <w:keepNext w:val="0"/>
        <w:keepLines w:val="0"/>
        <w:pageBreakBefore w:val="0"/>
        <w:kinsoku/>
        <w:wordWrap/>
        <w:overflowPunct/>
        <w:topLinePunct w:val="0"/>
        <w:autoSpaceDE/>
        <w:autoSpaceDN/>
        <w:bidi w:val="0"/>
        <w:snapToGrid/>
        <w:spacing w:line="240" w:lineRule="auto"/>
        <w:ind w:right="11" w:firstLine="643" w:firstLineChars="200"/>
        <w:jc w:val="left"/>
        <w:textAlignment w:val="auto"/>
        <w:rPr>
          <w:rFonts w:hint="eastAsia" w:ascii="宋体" w:hAnsi="宋体" w:eastAsia="宋体" w:cs="宋体"/>
          <w:b/>
          <w:color w:val="010101"/>
          <w:sz w:val="32"/>
          <w:szCs w:val="32"/>
        </w:rPr>
      </w:pPr>
      <w:r>
        <w:rPr>
          <w:rFonts w:hint="eastAsia" w:ascii="宋体" w:hAnsi="宋体" w:eastAsia="宋体" w:cs="宋体"/>
          <w:b/>
          <w:color w:val="010101"/>
          <w:sz w:val="32"/>
          <w:szCs w:val="32"/>
          <w:lang w:eastAsia="zh-CN"/>
        </w:rPr>
        <w:t>六</w:t>
      </w:r>
      <w:r>
        <w:rPr>
          <w:rFonts w:hint="eastAsia" w:ascii="宋体" w:hAnsi="宋体" w:eastAsia="宋体" w:cs="宋体"/>
          <w:b/>
          <w:color w:val="010101"/>
          <w:sz w:val="32"/>
          <w:szCs w:val="32"/>
        </w:rPr>
        <w:t>、部门整体支出绩效情况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1.卫生应急，重点传染病监测、防控规范有序。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亮点工作：2024年继续加强卫生应急管理体系建设，强化常态管理。积极开展卫生应急进基层，加强培训，开展应对突发公共卫生事件，重大灾害等事件的多部门协同演练，不断提高预防和应对突发公共卫生事件应急能力。此项工作被省级评为</w:t>
      </w:r>
      <w:r>
        <w:rPr>
          <w:rFonts w:hint="default" w:ascii="宋体" w:hAnsi="宋体" w:eastAsia="宋体" w:cs="宋体"/>
          <w:kern w:val="2"/>
          <w:sz w:val="32"/>
          <w:szCs w:val="32"/>
          <w:lang w:val="en-US" w:eastAsia="zh-CN" w:bidi="ar-SA"/>
        </w:rPr>
        <w:t>2024</w:t>
      </w:r>
      <w:r>
        <w:rPr>
          <w:rFonts w:hint="eastAsia" w:ascii="宋体" w:hAnsi="宋体" w:eastAsia="宋体" w:cs="宋体"/>
          <w:kern w:val="2"/>
          <w:sz w:val="32"/>
          <w:szCs w:val="32"/>
          <w:lang w:val="en-US" w:eastAsia="zh-CN" w:bidi="ar-SA"/>
        </w:rPr>
        <w:t>年湖南</w:t>
      </w:r>
      <w:r>
        <w:rPr>
          <w:rFonts w:hint="default" w:ascii="宋体" w:hAnsi="宋体" w:eastAsia="宋体" w:cs="宋体"/>
          <w:kern w:val="2"/>
          <w:sz w:val="32"/>
          <w:szCs w:val="32"/>
          <w:lang w:val="en-US" w:eastAsia="zh-CN" w:bidi="ar-SA"/>
        </w:rPr>
        <w:t>省卫生应急工作先进单位</w:t>
      </w:r>
      <w:r>
        <w:rPr>
          <w:rFonts w:hint="eastAsia" w:ascii="宋体" w:hAnsi="宋体" w:eastAsia="宋体" w:cs="宋体"/>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传染病疫情信息报告管理:截至2024年12月29日，全县无甲类传染病报告，乙、丙类传染病（按审核时间统计）共报告19种共6216例，发病率为1036.97/10万，较去年1189.44/10万下降12.82%。处理传染病预警221起，初步判断排除161次，疑似事件数19次，启动现场调查19次，疑似事件现场调查率为100%。传染病报告及时报告率99.89%，及时审核率100%。完成霍乱、人感染高致病禽流感、新型冠状病毒感染、麻疹、手足口病、流感等重点传染病监测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艾滋病防控:按现住址统计，全县累计发现HIV/AIDS 1819例，其中存活1065例、死亡754例。现存活的1065例感染者中，男女比为2.45：1；按传播途经统计，经异性性接触传播占98.45%(男男同性性接触传播4.8%)，经母婴传播占比0.7%。2024年新发现HIV/AIDS 110例。发病率比2023年有所下降。VCT门诊接受免费咨询检测有836人，完成比例100%），检出HIV阳性25例，梅毒和丙肝抗体检测，梅毒阳性21人，丙肝阳性39人。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结核病防治:一是做好病人发现工作。2024年4月10日-5月26日期间对我县15个连续5年来出现结核病的乡镇，36个高疫情村庄的常住人口（居住时间大于6个月以上）中的活动性肺结核患者密切接触者（472人）、65岁及以上老年人（731人）和糖尿病患者（328人），进行了症状及胸片筛查；计划筛查1583人，实际完成1531人，筛查出胸片异常人数98人，转诊人数98人，转诊到位94人，确诊1例肺结核病人。2024年1月1日-12月31日，我县共收治结核病人375例，其中新涂阳病例292例、复治涂阳病例17例、涂阴病例70例。在省胸科医院治疗耐多药病人1例。二是做好病人的治疗管理工作。对涂阳病人均实行全程督导化疗，涂阳患者治疗成功率为93.65%，登记涂阳病人的治疗成功率达到了国家结核规划90％的要求。三是做好结核病人归口管理与追踪。2024年01月01日-12月，全县非结防机构网络直报肺结核病人874例,重报198例，有效网报676例，重报率29.2％；报告结核病患者和疑似患者总体追踪到位率为98.64％；病原学阳性率80.50％;病原学阳性肺结核耐药筛查率92.14％；耐药肺结核病人耐人治疗率100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2.免疫规划工作扎实开展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继续维持高水平免疫接种率，筑牢免疫屏障。免疫规划疫苗平均接种率99.98%，单苗接种率均大于95%，乙肝疫苗首针24小时及时接种率95.22%，大于90%。截止202</w:t>
      </w:r>
      <w:r>
        <w:rPr>
          <w:rFonts w:hint="eastAsia" w:ascii="宋体" w:hAnsi="宋体" w:cs="宋体"/>
          <w:kern w:val="2"/>
          <w:sz w:val="32"/>
          <w:szCs w:val="32"/>
          <w:lang w:val="en-US" w:eastAsia="zh-CN" w:bidi="ar-SA"/>
        </w:rPr>
        <w:t>4</w:t>
      </w:r>
      <w:bookmarkStart w:id="0" w:name="_GoBack"/>
      <w:bookmarkEnd w:id="0"/>
      <w:r>
        <w:rPr>
          <w:rFonts w:hint="eastAsia" w:ascii="宋体" w:hAnsi="宋体" w:eastAsia="宋体" w:cs="宋体"/>
          <w:kern w:val="2"/>
          <w:sz w:val="32"/>
          <w:szCs w:val="32"/>
          <w:lang w:val="en-US" w:eastAsia="zh-CN" w:bidi="ar-SA"/>
        </w:rPr>
        <w:t>年11月28日，二类疫苗共接种91986支；全县未发生预防接种责任事故及严重预防接种异常反应；及时完成全县小学、托幼机构新生预防接种证查验及补种工作。1-11月份完成目标儿童建卡3387人，建卡率100%；建证3387人，建证率100%。完成乙肝疫苗接种11457剂次，接种率99.87%。</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3.慢性病综合防控优质高效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死因监测:制定了死因监测工作年度计划，成立了领导小组，完善了各项工作制度；按照国家监测点十万分之六百八的要求，对27个项目单位进行了任务分配；截止2024年12月28日，全县各医疗机构上报死亡病例4109例，报告死亡率747.79/10万；完成了死亡信息匹配，核对与校正错误信息831条；开展了死因监测工作业务培训，完成了2024年度2轮督导，在按照粗死亡率高中低的原则在柑子园、梅花、寿雁3个乡镇开展了漏报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肿瘤登记：按照《湖南省卫生健康委关于印发湖南省 2023年癌症防治工作要点的通知》湘卫函〔2023〕51号文件要求，完成了癌症防治中心建设，并于2024年4月1日将肿瘤登记工作由县疾控中心全面移交至县人民医院，由县人民医院统筹各类优质资源，全力打造癌症疾病“防、筛、诊、治、康”全周期、全链条管理新模式。开展了以“综合施策 科学防癌”为主题的第30个全国肿瘤防治宣传周宣传活动。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4.地方病、寄生虫病防治工作高质量完成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碘缺乏病监测：按照东西南北中的要求，在白马渡镇、新车乡、寿雁镇、梅花镇和富塘街道开展了碘缺乏病监测。共采集学生家庭盐样200份，采集8-10岁学生尿样200份，采集孕妇家庭盐样100份、孕妇尿样100份。本次碘缺乏病监测共采集盐样300份，其中合格碘盐298份，不合格碘盐1份，非碘盐1份;合格碘盐食用率为99.33%，碘盐覆盖率为99.67%，合格碘盐食用率较去年上升0.33，碘盐覆盖率较去年降低0.34。学生尿样中尿碘含量100～300μɡ/L有132份，占66.0%；&lt;100μɡ/L有18份，占9.0%；&gt;300μɡ/L有50份，占25.0%，尿碘中位数为251.9ug/L。孕妇尿碘含量150～500μɡ/L有46份，占46.00%；&lt;150μɡ/L有52份，占52.00%；&gt;500μɡ/L有2份，占2.00%；尿碘中位数为131.9μɡ/L。开展了地方病防治“十五五规划”前期自评，自评分91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重点寄生虫防治：根据《防止疟疾输入再传播管理办法》《消除疟疾后防止输入再传播技术方案(2020版)》等要求，在达到消除疟疾目标后，进一步明确各部门的工作职责，对各项目单位进行了血检任务分配，重点对从疟区务工回归的流动人员进行监测，对疟疾疑似病例、临床诊断病例、不明原因发热病人开展疟原虫血检工作，完成血检363人份，复核血片40张；开展了疟疾防治工作业务培训，完成了上半年督导；对冷水滩疾控中心要求协查的一起输入性恶性疟病例进行了流行病学调查和处置；参加了全省寄生虫考核，完成了寄生虫镜检和疟原虫、血丝虫、肠道蠕虫的涂片、制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5.公共卫生工作有序开展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亮点工作：2023年开展国家人体生物监测道县监测点摸底、现场调查、数据录入、资料整理等工作。2024年完成国家人体生物监测资料整理、调查项目操作规程编制方案设计等工作。此项工作被省级评为2023-2024 年度湖南省国家人体生物监测项目先进集体荣誉称号。按照省、市、县文件要求，开展了食品安全风险检测工作，各项指标数据达到要求，此项工作被省级评为2023-2024 年度湖南省食品安全风险监测工作先进单位荣誉称号。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学校卫生工作:结合近视防控宣传月、全民营养周和中国学生营养日，全国爱眼日”及“世界无烟日”等，开展了专家进校园行动和中小学健康月活动，积极干预学生近视防控，开展了学校卫生工作业务培训。在道县五中、道县敦颐学校、道县第六小学、道县第七小学、道县教育局示范幼儿园、红缨幼儿园、小新星幼儿园开展了2024道县学生常见病和健康影响因素监测和干预工作，完成了屈光、视力、龋齿、血压等健康检测2198多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生活饮用水监测:1月1日至12月30日全县共监测水样185份（含双随机水样17份），其中城乡生活饮用水监测58个点，检测上报水样116份（其中城市水14份，农村水102份），合格份数为116份，合格率为100%。城市水14份，合格份数为14份，合格率为100%。农村水102份，合格份数为102份，合格率为100%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职业卫生及放射卫生:2024年道县职业危害因素现场监测任务是13家，7月1日至9月30日对存在重点危害因素的13家企业进行了职业病危害因素网络申报和职业危害因素现场检测工作。已完成13家企业的职业病网络申报和工作场所职业病危害因素监测数据网络报告工作；8月对调查存活的49位尘肺病人进行随访调查并将随访情况录入系统，包括生存情况、死亡时间及原因、存活的人的医保、低保、康复、并发症等情况；对辖区内所有医疗机构放射诊疗机构情况调查和非医疗机构开展放射诊疗情况调查，共收集到医疗机构调查表11份，非医疗机构调查表2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食源性疾病监测:1至12月，发生疑似食源性疾病事件4起，其中3起为疑似食用野生蘑菇中毒事件，1起为疑似食用鱼籽中毒事件。报告暴露人数11人，发病人数8人，平均发病率为73%。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消毒监测工作：对辖区内2所消毒公司、各相关公共场所及相关学校进行双随机监测，共采集消毒样品34份。经检测，34份消毒样品中有6份不合格，其余28份合格。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6.检验检测工作科学严谨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强化实验室内部质控，确保检测结果的准确可靠。顺利通过国家碘缺乏病实验室的盐碘尿碘考核;完成省市疾控、省市场监督管理局下发的考核样。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7.健康宣教工作丰富多彩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和县融媒体中心、道州发布、看道州等微信公众号合作，根据疾病流行季节发布健康科普文章20多篇，在电视台滚动播放了有关控烟、高血压、结核病、职业病防治、艾滋病防治等相关内容的公益广告，定期发布健康风险提示。组织全县医疗卫生单位制作了狂犬病预防宣传折页、艾滋病防控微视频、中医药宣传视频等作品参加国家省市科普大赛。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结合3.24结核病日、4.25全国预防接种日、4.25月—5月1日职业病防治法宣传周、4.26“全国疟疾日”、5.12应急宣传周、5.15全国防治碘缺乏病日、5.31世界无烟日、6.26国际禁毒宣传日、7.28世界肝炎日、狂犬病、糖尿病、高血压日、精神卫生日、世界艾滋病日等卫生日，积极组织县级医疗卫生机构、社区卫生服务机构相关人员在县区繁华地段、社区、学校、农村认真开展好防病健康教育宣传工作，普及群众防病知识。展出宣传板140余块，散发放宣传单16余种共150000份，发送宣传短信20万条，现场咨询群众10000余人。居民健康素养水平得到提升。</w:t>
      </w:r>
    </w:p>
    <w:p>
      <w:pPr>
        <w:pStyle w:val="5"/>
        <w:keepNext w:val="0"/>
        <w:keepLines w:val="0"/>
        <w:pageBreakBefore w:val="0"/>
        <w:widowControl/>
        <w:kinsoku/>
        <w:wordWrap/>
        <w:overflowPunct/>
        <w:topLinePunct w:val="0"/>
        <w:autoSpaceDE/>
        <w:autoSpaceDN/>
        <w:bidi w:val="0"/>
        <w:snapToGrid/>
        <w:spacing w:before="0" w:beforeAutospacing="0" w:after="0" w:afterAutospacing="0" w:line="240" w:lineRule="auto"/>
        <w:ind w:right="11" w:firstLine="643" w:firstLineChars="200"/>
        <w:jc w:val="left"/>
        <w:textAlignment w:val="auto"/>
        <w:rPr>
          <w:rFonts w:hint="eastAsia" w:ascii="宋体" w:hAnsi="宋体" w:eastAsia="宋体" w:cs="宋体"/>
          <w:b/>
          <w:bCs w:val="0"/>
          <w:color w:val="010101"/>
          <w:sz w:val="32"/>
          <w:szCs w:val="32"/>
          <w:lang w:val="en-US" w:eastAsia="zh-CN"/>
        </w:rPr>
      </w:pPr>
      <w:r>
        <w:rPr>
          <w:rFonts w:hint="eastAsia" w:ascii="宋体" w:hAnsi="宋体" w:eastAsia="宋体" w:cs="宋体"/>
          <w:b/>
          <w:bCs w:val="0"/>
          <w:color w:val="010101"/>
          <w:sz w:val="32"/>
          <w:szCs w:val="32"/>
          <w:lang w:val="en-US" w:eastAsia="zh-CN"/>
        </w:rPr>
        <w:t>七、存在的问题及原因分析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1、我中心专项资金项目工作虽然取得良好成效，但也存在一些问题，主要是工作涉及面广、难度大、要求高，人力、物力、财力难以保障，影响项目推进速度。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right="0"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2、单位编制不够，中心人员结构不合理,严重影响单位正常运转。建议各级领导高度重视疾病防控工作，配足配齐疾控专业人员。</w:t>
      </w:r>
    </w:p>
    <w:p>
      <w:pPr>
        <w:pStyle w:val="5"/>
        <w:keepNext w:val="0"/>
        <w:keepLines w:val="0"/>
        <w:pageBreakBefore w:val="0"/>
        <w:widowControl/>
        <w:kinsoku/>
        <w:wordWrap/>
        <w:overflowPunct/>
        <w:topLinePunct w:val="0"/>
        <w:autoSpaceDE/>
        <w:autoSpaceDN/>
        <w:bidi w:val="0"/>
        <w:snapToGrid/>
        <w:spacing w:before="0" w:beforeAutospacing="0" w:after="0" w:afterAutospacing="0" w:line="240" w:lineRule="auto"/>
        <w:ind w:right="11" w:firstLine="643" w:firstLineChars="200"/>
        <w:jc w:val="left"/>
        <w:textAlignment w:val="auto"/>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八、下一步改进措施</w:t>
      </w:r>
    </w:p>
    <w:p>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改进措施：</w:t>
      </w:r>
    </w:p>
    <w:p>
      <w:pPr>
        <w:pStyle w:val="5"/>
        <w:keepNext w:val="0"/>
        <w:keepLines w:val="0"/>
        <w:pageBreakBefore w:val="0"/>
        <w:widowControl/>
        <w:numPr>
          <w:ilvl w:val="0"/>
          <w:numId w:val="0"/>
        </w:numPr>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1.加大经费投入；加强部门协调配合；加强专业人员能力培训，申请增加公卫人员编制，增加公卫人员数量，提高公卫人员的待遇和服务能力，增加</w:t>
      </w:r>
      <w:r>
        <w:rPr>
          <w:rFonts w:hint="eastAsia" w:ascii="仿宋_GB2312" w:hAnsi="仿宋_GB2312" w:eastAsia="仿宋_GB2312" w:cs="仿宋_GB2312"/>
          <w:snapToGrid w:val="0"/>
          <w:color w:val="000000"/>
          <w:kern w:val="0"/>
          <w:sz w:val="32"/>
          <w:szCs w:val="32"/>
          <w:lang w:val="en-US" w:eastAsia="en-US" w:bidi="ar-SA"/>
        </w:rPr>
        <w:t>保障项目的顺利推进。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按照预算执行合理安排资金使用，严格按照工作进度合理使用资金</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强化内部管理，建立健全规章制度和工作程序,加强质量控制,完善考核体系</w:t>
      </w:r>
      <w:r>
        <w:rPr>
          <w:rFonts w:hint="eastAsia" w:ascii="仿宋_GB2312" w:hAnsi="仿宋_GB2312" w:eastAsia="仿宋_GB2312" w:cs="仿宋_GB2312"/>
          <w:i w:val="0"/>
          <w:caps w:val="0"/>
          <w:color w:val="auto"/>
          <w:spacing w:val="0"/>
          <w:sz w:val="32"/>
          <w:szCs w:val="32"/>
          <w:shd w:val="clear" w:fill="FFFFFF"/>
          <w:lang w:eastAsia="zh-CN"/>
        </w:rPr>
        <w:t>。</w:t>
      </w:r>
    </w:p>
    <w:p>
      <w:pPr>
        <w:numPr>
          <w:ilvl w:val="0"/>
          <w:numId w:val="2"/>
        </w:numPr>
        <w:ind w:leftChars="0" w:firstLine="602" w:firstLineChars="20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绩效自评结果拟应用和公开情况</w:t>
      </w:r>
    </w:p>
    <w:p>
      <w:pPr>
        <w:spacing w:line="360"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绩效评价结果</w:t>
      </w:r>
    </w:p>
    <w:p>
      <w:pPr>
        <w:spacing w:line="360"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年道县</w:t>
      </w:r>
      <w:r>
        <w:rPr>
          <w:rFonts w:hint="eastAsia" w:ascii="仿宋_GB2312" w:hAnsi="仿宋_GB2312" w:eastAsia="仿宋_GB2312" w:cs="仿宋_GB2312"/>
          <w:sz w:val="32"/>
          <w:szCs w:val="32"/>
          <w:lang w:val="en-US" w:eastAsia="zh-CN"/>
        </w:rPr>
        <w:t>疾病预防控制中心</w:t>
      </w:r>
      <w:r>
        <w:rPr>
          <w:rFonts w:hint="eastAsia" w:ascii="仿宋_GB2312" w:hAnsi="仿宋_GB2312" w:eastAsia="仿宋_GB2312" w:cs="仿宋_GB2312"/>
          <w:sz w:val="32"/>
          <w:szCs w:val="32"/>
        </w:rPr>
        <w:t>完成情况基本达到了预期目标，符合国家财务管理制度等相关规定。根据《20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年度道县</w:t>
      </w:r>
      <w:r>
        <w:rPr>
          <w:rFonts w:hint="eastAsia" w:ascii="仿宋_GB2312" w:hAnsi="仿宋_GB2312" w:eastAsia="仿宋_GB2312" w:cs="仿宋_GB2312"/>
          <w:sz w:val="32"/>
          <w:szCs w:val="32"/>
          <w:lang w:val="en-US" w:eastAsia="zh-CN"/>
        </w:rPr>
        <w:t>疾病预防控制中心部门整体支出绩效自评表</w:t>
      </w:r>
      <w:r>
        <w:rPr>
          <w:rFonts w:hint="eastAsia" w:ascii="仿宋_GB2312" w:hAnsi="仿宋_GB2312" w:eastAsia="仿宋_GB2312" w:cs="仿宋_GB2312"/>
          <w:sz w:val="32"/>
          <w:szCs w:val="32"/>
        </w:rPr>
        <w:t>》，综合评分为</w:t>
      </w:r>
      <w:r>
        <w:rPr>
          <w:rFonts w:hint="eastAsia" w:ascii="仿宋_GB2312" w:hAnsi="仿宋_GB2312" w:eastAsia="仿宋_GB2312" w:cs="仿宋_GB2312"/>
          <w:sz w:val="32"/>
          <w:szCs w:val="32"/>
          <w:lang w:val="en-US" w:eastAsia="zh-CN"/>
        </w:rPr>
        <w:t>92.99</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自评结果</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优</w:t>
      </w:r>
      <w:r>
        <w:rPr>
          <w:rFonts w:hint="eastAsia" w:ascii="仿宋_GB2312" w:hAnsi="仿宋_GB2312" w:eastAsia="仿宋_GB2312" w:cs="仿宋_GB2312"/>
          <w:sz w:val="32"/>
          <w:szCs w:val="32"/>
        </w:rPr>
        <w:t>”。</w:t>
      </w:r>
    </w:p>
    <w:p>
      <w:pPr>
        <w:numPr>
          <w:ilvl w:val="0"/>
          <w:numId w:val="0"/>
        </w:numPr>
        <w:ind w:leftChars="200"/>
        <w:rPr>
          <w:rFonts w:hint="eastAsia" w:ascii="宋体" w:hAnsi="宋体" w:eastAsia="宋体" w:cs="宋体"/>
          <w:b/>
          <w:bCs/>
          <w:sz w:val="30"/>
          <w:szCs w:val="30"/>
          <w:lang w:val="en-US" w:eastAsia="zh-CN"/>
        </w:rPr>
      </w:pPr>
    </w:p>
    <w:p>
      <w:pPr>
        <w:keepNext w:val="0"/>
        <w:keepLines w:val="0"/>
        <w:pageBreakBefore w:val="0"/>
        <w:kinsoku/>
        <w:wordWrap/>
        <w:overflowPunct/>
        <w:topLinePunct w:val="0"/>
        <w:autoSpaceDE/>
        <w:autoSpaceDN/>
        <w:bidi w:val="0"/>
        <w:snapToGrid/>
        <w:spacing w:beforeLines="50" w:line="240" w:lineRule="auto"/>
        <w:ind w:right="311"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道县</w:t>
      </w:r>
      <w:r>
        <w:rPr>
          <w:rFonts w:hint="eastAsia" w:ascii="仿宋_GB2312" w:hAnsi="仿宋_GB2312" w:eastAsia="仿宋_GB2312" w:cs="仿宋_GB2312"/>
          <w:sz w:val="32"/>
          <w:szCs w:val="32"/>
          <w:lang w:val="en-US" w:eastAsia="zh-CN"/>
        </w:rPr>
        <w:t>疾病预防控制中心</w:t>
      </w:r>
    </w:p>
    <w:p>
      <w:pPr>
        <w:keepNext w:val="0"/>
        <w:keepLines w:val="0"/>
        <w:pageBreakBefore w:val="0"/>
        <w:kinsoku/>
        <w:wordWrap/>
        <w:overflowPunct/>
        <w:topLinePunct w:val="0"/>
        <w:autoSpaceDE/>
        <w:autoSpaceDN/>
        <w:bidi w:val="0"/>
        <w:snapToGrid/>
        <w:spacing w:beforeLines="50" w:line="240" w:lineRule="auto"/>
        <w:ind w:right="11" w:firstLine="4800" w:firstLineChars="1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8311"/>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78ECF"/>
    <w:multiLevelType w:val="singleLevel"/>
    <w:tmpl w:val="E1878ECF"/>
    <w:lvl w:ilvl="0" w:tentative="0">
      <w:start w:val="1"/>
      <w:numFmt w:val="chineseCounting"/>
      <w:suff w:val="nothing"/>
      <w:lvlText w:val="%1、"/>
      <w:lvlJc w:val="left"/>
      <w:rPr>
        <w:rFonts w:hint="eastAsia"/>
      </w:rPr>
    </w:lvl>
  </w:abstractNum>
  <w:abstractNum w:abstractNumId="1">
    <w:nsid w:val="FE220BBD"/>
    <w:multiLevelType w:val="singleLevel"/>
    <w:tmpl w:val="FE220BBD"/>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6A"/>
    <w:rsid w:val="001602B8"/>
    <w:rsid w:val="0024639F"/>
    <w:rsid w:val="00422865"/>
    <w:rsid w:val="0080081A"/>
    <w:rsid w:val="00840F52"/>
    <w:rsid w:val="00867435"/>
    <w:rsid w:val="00995AC2"/>
    <w:rsid w:val="009A1C6A"/>
    <w:rsid w:val="00AD6D7E"/>
    <w:rsid w:val="00C01D87"/>
    <w:rsid w:val="00C8776C"/>
    <w:rsid w:val="00E128C4"/>
    <w:rsid w:val="00EA27F5"/>
    <w:rsid w:val="00ED24E1"/>
    <w:rsid w:val="01A0573B"/>
    <w:rsid w:val="01C12D4A"/>
    <w:rsid w:val="04204E70"/>
    <w:rsid w:val="05AF0923"/>
    <w:rsid w:val="09C36D1D"/>
    <w:rsid w:val="09EA59FF"/>
    <w:rsid w:val="0EDB6DF8"/>
    <w:rsid w:val="0F73443B"/>
    <w:rsid w:val="10307DB6"/>
    <w:rsid w:val="105053BF"/>
    <w:rsid w:val="13D83526"/>
    <w:rsid w:val="13EC3E3B"/>
    <w:rsid w:val="143E3D29"/>
    <w:rsid w:val="17122230"/>
    <w:rsid w:val="17C26F75"/>
    <w:rsid w:val="1915154B"/>
    <w:rsid w:val="1B2F713C"/>
    <w:rsid w:val="1CAE6BFA"/>
    <w:rsid w:val="1F7A38E7"/>
    <w:rsid w:val="1F81017E"/>
    <w:rsid w:val="20406EA7"/>
    <w:rsid w:val="20822E8D"/>
    <w:rsid w:val="21897887"/>
    <w:rsid w:val="21911A65"/>
    <w:rsid w:val="23BA6AD4"/>
    <w:rsid w:val="24A32DB3"/>
    <w:rsid w:val="257B485C"/>
    <w:rsid w:val="270124AF"/>
    <w:rsid w:val="28893682"/>
    <w:rsid w:val="288B1CD1"/>
    <w:rsid w:val="29E5739F"/>
    <w:rsid w:val="2B000683"/>
    <w:rsid w:val="2BD1753B"/>
    <w:rsid w:val="2F384450"/>
    <w:rsid w:val="2FB4441B"/>
    <w:rsid w:val="315D6BB2"/>
    <w:rsid w:val="32323022"/>
    <w:rsid w:val="32ED3882"/>
    <w:rsid w:val="34412B8A"/>
    <w:rsid w:val="363B40E9"/>
    <w:rsid w:val="3774089F"/>
    <w:rsid w:val="384439EA"/>
    <w:rsid w:val="3B7E2709"/>
    <w:rsid w:val="41A526FA"/>
    <w:rsid w:val="43FF5838"/>
    <w:rsid w:val="44626D84"/>
    <w:rsid w:val="4661153A"/>
    <w:rsid w:val="472F3D04"/>
    <w:rsid w:val="47D52552"/>
    <w:rsid w:val="49393213"/>
    <w:rsid w:val="495B1098"/>
    <w:rsid w:val="4A7473A2"/>
    <w:rsid w:val="4CB04163"/>
    <w:rsid w:val="4F9D7052"/>
    <w:rsid w:val="518B5231"/>
    <w:rsid w:val="556C681E"/>
    <w:rsid w:val="55A468C8"/>
    <w:rsid w:val="55A46BFF"/>
    <w:rsid w:val="5B0C08C0"/>
    <w:rsid w:val="5E4A38FC"/>
    <w:rsid w:val="5ECC1770"/>
    <w:rsid w:val="61145DF7"/>
    <w:rsid w:val="624868B7"/>
    <w:rsid w:val="63117B21"/>
    <w:rsid w:val="63A232FB"/>
    <w:rsid w:val="64FE5859"/>
    <w:rsid w:val="6615433C"/>
    <w:rsid w:val="68C60A90"/>
    <w:rsid w:val="68E9107E"/>
    <w:rsid w:val="6994438B"/>
    <w:rsid w:val="6A693E54"/>
    <w:rsid w:val="6B872172"/>
    <w:rsid w:val="6D656E28"/>
    <w:rsid w:val="6E8809D6"/>
    <w:rsid w:val="6FAA4A90"/>
    <w:rsid w:val="72B02D53"/>
    <w:rsid w:val="730A4019"/>
    <w:rsid w:val="74207475"/>
    <w:rsid w:val="74416A71"/>
    <w:rsid w:val="75247765"/>
    <w:rsid w:val="75290704"/>
    <w:rsid w:val="75EE3C80"/>
    <w:rsid w:val="77096C51"/>
    <w:rsid w:val="780F7B59"/>
    <w:rsid w:val="78C369B6"/>
    <w:rsid w:val="7BE54FCD"/>
    <w:rsid w:val="7CE76C82"/>
    <w:rsid w:val="7E201DF3"/>
    <w:rsid w:val="7EA418F4"/>
    <w:rsid w:val="7ED41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页眉 Char"/>
    <w:basedOn w:val="7"/>
    <w:link w:val="4"/>
    <w:semiHidden/>
    <w:qFormat/>
    <w:uiPriority w:val="99"/>
    <w:rPr>
      <w:rFonts w:ascii="Times New Roman" w:hAnsi="Times New Roman" w:eastAsia="宋体" w:cs="Times New Roman"/>
      <w:kern w:val="2"/>
      <w:sz w:val="18"/>
      <w:szCs w:val="18"/>
    </w:rPr>
  </w:style>
  <w:style w:type="character" w:customStyle="1" w:styleId="11">
    <w:name w:val="页脚 Char"/>
    <w:basedOn w:val="7"/>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830</Words>
  <Characters>4737</Characters>
  <Lines>39</Lines>
  <Paragraphs>11</Paragraphs>
  <TotalTime>1</TotalTime>
  <ScaleCrop>false</ScaleCrop>
  <LinksUpToDate>false</LinksUpToDate>
  <CharactersWithSpaces>5556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2019-11-12T03:23:00Z</dcterms:created>
  <dc:creator>Administrator</dc:creator>
  <cp:lastModifiedBy>玲</cp:lastModifiedBy>
  <dcterms:modified xsi:type="dcterms:W3CDTF">2025-06-11T01:53:30Z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B355096CD31A4017A15105328F70BD44</vt:lpwstr>
  </property>
</Properties>
</file>