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D2B1A">
      <w:pPr>
        <w:pStyle w:val="12"/>
        <w:jc w:val="center"/>
        <w:rPr>
          <w:sz w:val="56"/>
          <w:szCs w:val="56"/>
        </w:rPr>
      </w:pPr>
      <w:r>
        <w:rPr>
          <w:sz w:val="56"/>
        </w:rPr>
        <mc:AlternateContent>
          <mc:Choice Requires="wps">
            <w:drawing>
              <wp:anchor distT="0" distB="0" distL="0" distR="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026" name="文本框 1"/>
                <wp:cNvGraphicFramePr/>
                <a:graphic xmlns:a="http://schemas.openxmlformats.org/drawingml/2006/main">
                  <a:graphicData uri="http://schemas.microsoft.com/office/word/2010/wordprocessingShape">
                    <wps:wsp>
                      <wps:cNvSpPr/>
                      <wps:spPr>
                        <a:xfrm>
                          <a:off x="0" y="0"/>
                          <a:ext cx="1523365" cy="517525"/>
                        </a:xfrm>
                        <a:prstGeom prst="rect">
                          <a:avLst/>
                        </a:prstGeom>
                        <a:solidFill>
                          <a:srgbClr val="FFFFFF"/>
                        </a:solidFill>
                        <a:ln>
                          <a:noFill/>
                        </a:ln>
                      </wps:spPr>
                      <wps:txbx>
                        <w:txbxContent>
                          <w:p w14:paraId="62AAB68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18.6pt;margin-top:-23.4pt;height:40.75pt;width:119.95pt;z-index:251659264;mso-width-relative:page;mso-height-relative:page;" fillcolor="#FFFFFF" filled="t" stroked="f" coordsize="21600,21600" o:gfxdata="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lx64HYAAAACgEAAA8AAAAAAAAAAQAgAAAAIgAAAGRycy9kb3ducmV2LnhtbFBLAQIUABQA&#10;AAAIAIdO4kAmT3ra8AEAANcDAAAOAAAAAAAAAAEAIAAAACcBAABkcnMvZTJvRG9jLnhtbFBLBQYA&#10;AAAABgAGAFkBAACJBQAAAAA=&#10;">
                <v:fill on="t" focussize="0,0"/>
                <v:stroke on="f"/>
                <v:imagedata o:title=""/>
                <o:lock v:ext="edit" aspectratio="f"/>
                <v:textbox>
                  <w:txbxContent>
                    <w:p w14:paraId="62AAB68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rect>
            </w:pict>
          </mc:Fallback>
        </mc:AlternateContent>
      </w:r>
    </w:p>
    <w:p w14:paraId="6A4F1ADE">
      <w:pPr>
        <w:pStyle w:val="12"/>
        <w:jc w:val="center"/>
        <w:rPr>
          <w:sz w:val="56"/>
          <w:szCs w:val="56"/>
        </w:rPr>
      </w:pPr>
    </w:p>
    <w:p w14:paraId="5F62D5F9">
      <w:pPr>
        <w:pStyle w:val="12"/>
        <w:jc w:val="center"/>
        <w:rPr>
          <w:sz w:val="84"/>
          <w:szCs w:val="84"/>
        </w:rPr>
      </w:pPr>
    </w:p>
    <w:p w14:paraId="24170B61">
      <w:pPr>
        <w:pStyle w:val="12"/>
        <w:jc w:val="center"/>
        <w:rPr>
          <w:sz w:val="84"/>
          <w:szCs w:val="84"/>
        </w:rPr>
      </w:pPr>
    </w:p>
    <w:p w14:paraId="01E43BD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7F0DC41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永州市工业贸易中等专业学校</w:t>
      </w:r>
      <w:r>
        <w:rPr>
          <w:rFonts w:hint="eastAsia" w:ascii="方正小标宋_GBK" w:hAnsi="方正小标宋_GBK" w:eastAsia="方正小标宋_GBK" w:cs="方正小标宋_GBK"/>
          <w:sz w:val="84"/>
          <w:szCs w:val="84"/>
        </w:rPr>
        <w:t>部门决算</w:t>
      </w:r>
    </w:p>
    <w:p w14:paraId="41EFD288">
      <w:pPr>
        <w:pStyle w:val="12"/>
        <w:jc w:val="center"/>
        <w:rPr>
          <w:rFonts w:hint="eastAsia" w:ascii="方正小标宋_GBK" w:hAnsi="方正小标宋_GBK" w:eastAsia="方正小标宋_GBK" w:cs="方正小标宋_GBK"/>
          <w:sz w:val="56"/>
          <w:szCs w:val="56"/>
        </w:rPr>
      </w:pPr>
    </w:p>
    <w:p w14:paraId="35985E04">
      <w:pPr>
        <w:pStyle w:val="12"/>
        <w:jc w:val="center"/>
        <w:rPr>
          <w:sz w:val="56"/>
          <w:szCs w:val="56"/>
        </w:rPr>
      </w:pPr>
    </w:p>
    <w:p w14:paraId="1C098F8A">
      <w:pPr>
        <w:pStyle w:val="12"/>
        <w:jc w:val="center"/>
        <w:rPr>
          <w:sz w:val="56"/>
          <w:szCs w:val="56"/>
        </w:rPr>
      </w:pPr>
    </w:p>
    <w:p w14:paraId="5DE4F3D8">
      <w:pPr>
        <w:pStyle w:val="12"/>
        <w:jc w:val="center"/>
        <w:rPr>
          <w:sz w:val="56"/>
          <w:szCs w:val="56"/>
        </w:rPr>
      </w:pPr>
    </w:p>
    <w:p w14:paraId="1652A7FD">
      <w:pPr>
        <w:pStyle w:val="12"/>
        <w:jc w:val="center"/>
        <w:rPr>
          <w:sz w:val="32"/>
          <w:szCs w:val="32"/>
        </w:rPr>
      </w:pPr>
    </w:p>
    <w:p w14:paraId="3159B79E">
      <w:pPr>
        <w:pStyle w:val="12"/>
        <w:jc w:val="center"/>
        <w:rPr>
          <w:sz w:val="32"/>
          <w:szCs w:val="32"/>
        </w:rPr>
      </w:pPr>
    </w:p>
    <w:p w14:paraId="7FC4D6DC">
      <w:pPr>
        <w:pStyle w:val="12"/>
        <w:jc w:val="center"/>
        <w:rPr>
          <w:sz w:val="32"/>
          <w:szCs w:val="32"/>
        </w:rPr>
      </w:pPr>
    </w:p>
    <w:p w14:paraId="0B5A5EC5">
      <w:pPr>
        <w:pStyle w:val="12"/>
        <w:spacing w:line="500" w:lineRule="exact"/>
        <w:jc w:val="both"/>
        <w:rPr>
          <w:b/>
          <w:sz w:val="36"/>
          <w:szCs w:val="28"/>
        </w:rPr>
      </w:pPr>
    </w:p>
    <w:p w14:paraId="697319DF">
      <w:pPr>
        <w:pStyle w:val="12"/>
        <w:spacing w:line="500" w:lineRule="exact"/>
        <w:jc w:val="center"/>
        <w:rPr>
          <w:b/>
          <w:sz w:val="36"/>
          <w:szCs w:val="28"/>
        </w:rPr>
      </w:pPr>
      <w:r>
        <w:rPr>
          <w:rFonts w:hint="eastAsia"/>
          <w:b/>
          <w:sz w:val="36"/>
          <w:szCs w:val="28"/>
        </w:rPr>
        <w:t>目录</w:t>
      </w:r>
    </w:p>
    <w:p w14:paraId="5865AB7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部门（单位）概况</w:t>
      </w:r>
    </w:p>
    <w:p w14:paraId="7ECDD70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771EDC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7A99E9A">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CC6C6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869FA9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9C28A9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ED6B86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09DAEE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05D68F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F643C6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5C78F7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7942C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34B75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9BB982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E8E1CF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652EB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DDFC67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DBB2B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5DD758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178E4B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A9A70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62211F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6AF4F9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5A8F43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9BBFDD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E7FBC2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5BA6541">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53B090C">
      <w:pPr>
        <w:pStyle w:val="12"/>
        <w:spacing w:line="500" w:lineRule="exact"/>
        <w:rPr>
          <w:sz w:val="72"/>
          <w:szCs w:val="72"/>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51ED3C4">
      <w:pPr>
        <w:jc w:val="both"/>
        <w:rPr>
          <w:sz w:val="72"/>
          <w:szCs w:val="72"/>
        </w:rPr>
      </w:pPr>
    </w:p>
    <w:p w14:paraId="264D46C1">
      <w:pPr>
        <w:jc w:val="center"/>
        <w:rPr>
          <w:sz w:val="72"/>
          <w:szCs w:val="72"/>
        </w:rPr>
      </w:pPr>
    </w:p>
    <w:p w14:paraId="53651BF6">
      <w:pPr>
        <w:jc w:val="center"/>
        <w:rPr>
          <w:sz w:val="72"/>
          <w:szCs w:val="72"/>
        </w:rPr>
      </w:pPr>
    </w:p>
    <w:p w14:paraId="20221E27">
      <w:pPr>
        <w:rPr>
          <w:rFonts w:hint="eastAsia" w:ascii="方正小标宋_GBK" w:hAnsi="方正小标宋_GBK" w:eastAsia="方正小标宋_GBK" w:cs="方正小标宋_GBK"/>
          <w:sz w:val="72"/>
          <w:szCs w:val="72"/>
        </w:rPr>
      </w:pPr>
    </w:p>
    <w:p w14:paraId="6251AF3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2DA53EC">
      <w:pPr>
        <w:pStyle w:val="12"/>
        <w:jc w:val="center"/>
        <w:rPr>
          <w:rFonts w:hint="eastAsia" w:ascii="方正小标宋_GBK" w:hAnsi="方正小标宋_GBK" w:eastAsia="方正小标宋_GBK" w:cs="方正小标宋_GBK"/>
          <w:sz w:val="84"/>
          <w:szCs w:val="84"/>
        </w:rPr>
      </w:pPr>
    </w:p>
    <w:p w14:paraId="082ACB5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永州市工业贸易中等专业学校</w:t>
      </w:r>
      <w:r>
        <w:rPr>
          <w:rFonts w:hint="eastAsia" w:ascii="方正小标宋_GBK" w:hAnsi="方正小标宋_GBK" w:eastAsia="方正小标宋_GBK" w:cs="方正小标宋_GBK"/>
          <w:sz w:val="84"/>
          <w:szCs w:val="84"/>
        </w:rPr>
        <w:t>概况</w:t>
      </w:r>
    </w:p>
    <w:p w14:paraId="3F9E765F">
      <w:pPr>
        <w:jc w:val="center"/>
        <w:rPr>
          <w:rFonts w:hint="eastAsia" w:ascii="方正小标宋_GBK" w:hAnsi="方正小标宋_GBK" w:eastAsia="方正小标宋_GBK" w:cs="方正小标宋_GBK"/>
          <w:sz w:val="72"/>
          <w:szCs w:val="72"/>
        </w:rPr>
      </w:pPr>
    </w:p>
    <w:p w14:paraId="6C690A69">
      <w:pPr>
        <w:jc w:val="center"/>
        <w:rPr>
          <w:rFonts w:hint="eastAsia" w:ascii="方正小标宋_GBK" w:hAnsi="方正小标宋_GBK" w:eastAsia="方正小标宋_GBK" w:cs="方正小标宋_GBK"/>
          <w:sz w:val="72"/>
          <w:szCs w:val="72"/>
        </w:rPr>
      </w:pPr>
    </w:p>
    <w:p w14:paraId="22A55D2E">
      <w:pPr>
        <w:jc w:val="center"/>
        <w:rPr>
          <w:sz w:val="72"/>
          <w:szCs w:val="72"/>
        </w:rPr>
      </w:pPr>
    </w:p>
    <w:p w14:paraId="05400E52">
      <w:pPr>
        <w:jc w:val="both"/>
        <w:rPr>
          <w:sz w:val="72"/>
          <w:szCs w:val="72"/>
        </w:rPr>
      </w:pPr>
    </w:p>
    <w:p w14:paraId="1F5443F6">
      <w:pPr>
        <w:jc w:val="both"/>
        <w:rPr>
          <w:sz w:val="72"/>
          <w:szCs w:val="72"/>
        </w:rPr>
      </w:pPr>
    </w:p>
    <w:p w14:paraId="0A874829">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E865493">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永州市工业贸易中等专业学校（简称“永州工贸学校”）是道县人民政府主办的中等职业学校，是国家级重点中等职业学校、国家中等职业教育改革发展示范学校、首批湖南省卓越中等职业学校。2017 年 5 月，永州市委以我校为载体创建了永州市农村党员和青年农民培训中心。2019 年 3 月，经湖南省人社厅批准，在我校寿雁校区设立了道州技工学校。2021 年获评“省级乡村振兴人才培养优质校”。</w:t>
      </w:r>
      <w:r>
        <w:rPr>
          <w:rFonts w:hint="eastAsia" w:ascii="Times New Roman" w:hAnsi="Times New Roman" w:eastAsia="仿宋_GB2312" w:cs="仿宋_GB2312"/>
          <w:sz w:val="32"/>
          <w:szCs w:val="32"/>
          <w:lang w:val="en-US" w:eastAsia="zh-CN"/>
        </w:rPr>
        <w:t>2022年，学校被省教育厅授予“关工委先进工作典型”荣誉称号。2024年5月，道州技工学校被湖南省人社厅评为“湖南省2024年第一批专项职业能力考核站”。</w:t>
      </w:r>
    </w:p>
    <w:p w14:paraId="478278A4">
      <w:pPr>
        <w:pStyle w:val="7"/>
        <w:ind w:left="0" w:leftChars="0" w:firstLine="640" w:firstLineChars="200"/>
        <w:rPr>
          <w:rFonts w:hint="eastAsia"/>
        </w:rPr>
      </w:pPr>
      <w:r>
        <w:rPr>
          <w:rFonts w:hint="eastAsia" w:ascii="Times New Roman" w:hAnsi="Times New Roman" w:eastAsia="仿宋_GB2312" w:cs="仿宋_GB2312"/>
          <w:kern w:val="2"/>
          <w:sz w:val="32"/>
          <w:szCs w:val="32"/>
          <w:lang w:val="en-US" w:eastAsia="zh-CN" w:bidi="ar-SA"/>
        </w:rPr>
        <w:t>部门职能主要是培养大、中专学历人才，培养中、高级技术应用人才，中等专业技术教育、教学、科研、相关职业培训。</w:t>
      </w:r>
    </w:p>
    <w:p w14:paraId="7AB2CEBF">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FDDDA9B">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永州市工业贸易中等专业学校</w:t>
      </w:r>
      <w:r>
        <w:rPr>
          <w:rFonts w:hint="eastAsia" w:ascii="Times New Roman" w:hAnsi="Times New Roman" w:eastAsia="仿宋_GB2312" w:cs="仿宋_GB2312"/>
          <w:bCs/>
          <w:kern w:val="0"/>
          <w:sz w:val="32"/>
          <w:szCs w:val="32"/>
        </w:rPr>
        <w:t>单位内设机构包括：办公室、教务科、科技科、学生科、保卫科、总务科、招生就业办公室、培训联络科、新闻宣传科和人事人才科10个职能科室。分寿雁和城北两个校区，三个年级。</w:t>
      </w:r>
    </w:p>
    <w:p w14:paraId="05B69B0D">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永州市工业贸易中等专业学校</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2024年</w:t>
      </w:r>
      <w:r>
        <w:rPr>
          <w:rFonts w:hint="eastAsia" w:ascii="Times New Roman" w:hAnsi="Times New Roman" w:eastAsia="仿宋_GB2312" w:cs="仿宋_GB2312"/>
          <w:bCs/>
          <w:kern w:val="0"/>
          <w:sz w:val="32"/>
          <w:szCs w:val="32"/>
        </w:rPr>
        <w:t>部门决算汇总公开单位构成包括：</w:t>
      </w:r>
      <w:r>
        <w:rPr>
          <w:rFonts w:hint="eastAsia" w:ascii="Times New Roman" w:hAnsi="Times New Roman" w:eastAsia="仿宋_GB2312" w:cs="仿宋_GB2312"/>
          <w:bCs/>
          <w:kern w:val="0"/>
          <w:sz w:val="32"/>
          <w:szCs w:val="32"/>
          <w:lang w:eastAsia="zh-CN"/>
        </w:rPr>
        <w:t>永州市工业贸易中等专业学校</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2EBC1F5A">
      <w:pPr>
        <w:jc w:val="left"/>
        <w:rPr>
          <w:rFonts w:ascii="仿宋_GB2312" w:hAnsi="宋体" w:eastAsia="仿宋_GB2312"/>
          <w:sz w:val="28"/>
          <w:szCs w:val="32"/>
        </w:rPr>
      </w:pPr>
    </w:p>
    <w:p w14:paraId="142D2824">
      <w:pPr>
        <w:jc w:val="center"/>
        <w:rPr>
          <w:rFonts w:ascii="黑体" w:hAnsi="黑体" w:eastAsia="黑体"/>
          <w:sz w:val="28"/>
          <w:szCs w:val="28"/>
        </w:rPr>
      </w:pPr>
    </w:p>
    <w:p w14:paraId="73407B1A">
      <w:pPr>
        <w:jc w:val="center"/>
        <w:rPr>
          <w:rFonts w:ascii="黑体" w:hAnsi="黑体" w:eastAsia="黑体"/>
          <w:sz w:val="28"/>
          <w:szCs w:val="28"/>
        </w:rPr>
      </w:pPr>
    </w:p>
    <w:p w14:paraId="7402C95E">
      <w:pPr>
        <w:jc w:val="center"/>
        <w:rPr>
          <w:rFonts w:ascii="黑体" w:hAnsi="黑体" w:eastAsia="黑体"/>
          <w:sz w:val="28"/>
          <w:szCs w:val="28"/>
        </w:rPr>
      </w:pPr>
    </w:p>
    <w:p w14:paraId="2B3AC831">
      <w:pPr>
        <w:jc w:val="center"/>
        <w:rPr>
          <w:rFonts w:ascii="黑体" w:hAnsi="黑体" w:eastAsia="黑体"/>
          <w:sz w:val="28"/>
          <w:szCs w:val="28"/>
        </w:rPr>
      </w:pPr>
    </w:p>
    <w:p w14:paraId="7DAF8305">
      <w:pPr>
        <w:jc w:val="center"/>
        <w:rPr>
          <w:rFonts w:ascii="黑体" w:hAnsi="黑体" w:eastAsia="黑体"/>
          <w:sz w:val="28"/>
          <w:szCs w:val="28"/>
        </w:rPr>
      </w:pPr>
    </w:p>
    <w:p w14:paraId="543C1B9D">
      <w:pPr>
        <w:jc w:val="center"/>
        <w:rPr>
          <w:rFonts w:ascii="黑体" w:hAnsi="黑体" w:eastAsia="黑体"/>
          <w:sz w:val="28"/>
          <w:szCs w:val="28"/>
        </w:rPr>
      </w:pPr>
    </w:p>
    <w:p w14:paraId="12A534A7">
      <w:pPr>
        <w:jc w:val="center"/>
        <w:rPr>
          <w:rFonts w:ascii="黑体" w:hAnsi="黑体" w:eastAsia="黑体"/>
          <w:sz w:val="28"/>
          <w:szCs w:val="28"/>
        </w:rPr>
      </w:pPr>
    </w:p>
    <w:p w14:paraId="136EA4B1">
      <w:pPr>
        <w:jc w:val="center"/>
        <w:rPr>
          <w:rFonts w:ascii="黑体" w:hAnsi="黑体" w:eastAsia="黑体"/>
          <w:sz w:val="28"/>
          <w:szCs w:val="28"/>
        </w:rPr>
      </w:pPr>
    </w:p>
    <w:p w14:paraId="46758CA6">
      <w:pPr>
        <w:pStyle w:val="12"/>
        <w:jc w:val="both"/>
        <w:rPr>
          <w:rFonts w:hint="eastAsia" w:ascii="方正小标宋_GBK" w:hAnsi="方正小标宋_GBK" w:eastAsia="方正小标宋_GBK" w:cs="方正小标宋_GBK"/>
          <w:sz w:val="84"/>
          <w:szCs w:val="84"/>
        </w:rPr>
      </w:pPr>
    </w:p>
    <w:p w14:paraId="04ADFB3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1A3875E">
      <w:pPr>
        <w:pStyle w:val="12"/>
        <w:jc w:val="center"/>
        <w:rPr>
          <w:rFonts w:hint="eastAsia" w:ascii="方正小标宋_GBK" w:hAnsi="方正小标宋_GBK" w:eastAsia="方正小标宋_GBK" w:cs="方正小标宋_GBK"/>
          <w:sz w:val="84"/>
          <w:szCs w:val="84"/>
        </w:rPr>
      </w:pPr>
    </w:p>
    <w:p w14:paraId="7FE0471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50F43CC">
      <w:pPr>
        <w:jc w:val="center"/>
        <w:rPr>
          <w:sz w:val="72"/>
          <w:szCs w:val="72"/>
        </w:rPr>
      </w:pPr>
    </w:p>
    <w:p w14:paraId="49750291">
      <w:pPr>
        <w:jc w:val="center"/>
        <w:rPr>
          <w:sz w:val="72"/>
          <w:szCs w:val="72"/>
        </w:rPr>
      </w:pPr>
    </w:p>
    <w:p w14:paraId="704BECDC">
      <w:pPr>
        <w:jc w:val="center"/>
        <w:rPr>
          <w:sz w:val="72"/>
          <w:szCs w:val="72"/>
        </w:rPr>
      </w:pPr>
    </w:p>
    <w:p w14:paraId="262A2EAD">
      <w:pPr>
        <w:jc w:val="center"/>
        <w:rPr>
          <w:sz w:val="72"/>
          <w:szCs w:val="72"/>
        </w:rPr>
      </w:pPr>
    </w:p>
    <w:p w14:paraId="622124CB">
      <w:pPr>
        <w:jc w:val="center"/>
        <w:rPr>
          <w:sz w:val="72"/>
          <w:szCs w:val="72"/>
        </w:rPr>
      </w:pPr>
    </w:p>
    <w:p w14:paraId="6064E79C">
      <w:pPr>
        <w:jc w:val="center"/>
        <w:rPr>
          <w:sz w:val="72"/>
          <w:szCs w:val="72"/>
        </w:rPr>
      </w:pPr>
    </w:p>
    <w:p w14:paraId="78057A2B">
      <w:pPr>
        <w:jc w:val="left"/>
        <w:rPr>
          <w:sz w:val="32"/>
          <w:szCs w:val="32"/>
        </w:rPr>
      </w:pPr>
    </w:p>
    <w:p w14:paraId="3E678D5A">
      <w:pPr>
        <w:jc w:val="left"/>
        <w:rPr>
          <w:rFonts w:ascii="宋体" w:hAnsi="宋体"/>
          <w:sz w:val="32"/>
          <w:szCs w:val="32"/>
        </w:rPr>
        <w:sectPr>
          <w:pgSz w:w="11906" w:h="16838"/>
          <w:pgMar w:top="720" w:right="720" w:bottom="720" w:left="720" w:header="851" w:footer="992" w:gutter="0"/>
          <w:cols w:space="425" w:num="1"/>
          <w:docGrid w:type="lines" w:linePitch="312" w:charSpace="0"/>
        </w:sectPr>
      </w:pPr>
    </w:p>
    <w:tbl>
      <w:tblPr>
        <w:tblStyle w:val="8"/>
        <w:tblW w:w="13900" w:type="dxa"/>
        <w:tblInd w:w="0" w:type="dxa"/>
        <w:tblLayout w:type="fixed"/>
        <w:tblCellMar>
          <w:top w:w="0" w:type="dxa"/>
          <w:left w:w="0" w:type="dxa"/>
          <w:bottom w:w="0" w:type="dxa"/>
          <w:right w:w="0" w:type="dxa"/>
        </w:tblCellMar>
      </w:tblPr>
      <w:tblGrid>
        <w:gridCol w:w="246"/>
        <w:gridCol w:w="246"/>
        <w:gridCol w:w="1486"/>
        <w:gridCol w:w="1813"/>
        <w:gridCol w:w="1813"/>
        <w:gridCol w:w="1813"/>
        <w:gridCol w:w="1813"/>
        <w:gridCol w:w="1813"/>
        <w:gridCol w:w="1813"/>
        <w:gridCol w:w="2572"/>
      </w:tblGrid>
      <w:tr w14:paraId="7145A599">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20"/>
              <w:gridCol w:w="557"/>
              <w:gridCol w:w="1912"/>
              <w:gridCol w:w="3640"/>
              <w:gridCol w:w="1852"/>
              <w:gridCol w:w="861"/>
              <w:gridCol w:w="1192"/>
              <w:gridCol w:w="1564"/>
            </w:tblGrid>
            <w:tr w14:paraId="1093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820" w:type="dxa"/>
                  <w:tcBorders>
                    <w:top w:val="nil"/>
                    <w:left w:val="nil"/>
                    <w:bottom w:val="nil"/>
                    <w:right w:val="nil"/>
                  </w:tcBorders>
                  <w:shd w:val="clear" w:color="auto" w:fill="auto"/>
                  <w:noWrap/>
                  <w:vAlign w:val="center"/>
                </w:tcPr>
                <w:p w14:paraId="4514EBA7">
                  <w:pPr>
                    <w:jc w:val="left"/>
                    <w:rPr>
                      <w:rFonts w:hint="eastAsia" w:ascii="黑体" w:hAnsi="宋体" w:eastAsia="黑体" w:cs="黑体"/>
                      <w:i w:val="0"/>
                      <w:color w:val="000000"/>
                      <w:sz w:val="24"/>
                      <w:szCs w:val="24"/>
                      <w:u w:val="none"/>
                    </w:rPr>
                  </w:pPr>
                </w:p>
              </w:tc>
              <w:tc>
                <w:tcPr>
                  <w:tcW w:w="557" w:type="dxa"/>
                  <w:tcBorders>
                    <w:top w:val="nil"/>
                    <w:left w:val="nil"/>
                    <w:bottom w:val="nil"/>
                    <w:right w:val="nil"/>
                  </w:tcBorders>
                  <w:shd w:val="clear" w:color="auto" w:fill="auto"/>
                  <w:noWrap/>
                  <w:vAlign w:val="center"/>
                </w:tcPr>
                <w:p w14:paraId="1B49DBF9">
                  <w:pPr>
                    <w:jc w:val="right"/>
                    <w:rPr>
                      <w:rFonts w:hint="eastAsia" w:ascii="宋体" w:hAnsi="宋体" w:eastAsia="宋体" w:cs="宋体"/>
                      <w:i w:val="0"/>
                      <w:color w:val="000000"/>
                      <w:sz w:val="24"/>
                      <w:szCs w:val="24"/>
                      <w:u w:val="none"/>
                    </w:rPr>
                  </w:pPr>
                </w:p>
              </w:tc>
              <w:tc>
                <w:tcPr>
                  <w:tcW w:w="1912" w:type="dxa"/>
                  <w:tcBorders>
                    <w:top w:val="nil"/>
                    <w:left w:val="nil"/>
                    <w:bottom w:val="nil"/>
                    <w:right w:val="nil"/>
                  </w:tcBorders>
                  <w:shd w:val="clear" w:color="auto" w:fill="auto"/>
                  <w:noWrap/>
                  <w:vAlign w:val="center"/>
                </w:tcPr>
                <w:p w14:paraId="4CD64D4F">
                  <w:pPr>
                    <w:jc w:val="right"/>
                    <w:rPr>
                      <w:rFonts w:hint="eastAsia" w:ascii="宋体" w:hAnsi="宋体" w:eastAsia="宋体" w:cs="宋体"/>
                      <w:i w:val="0"/>
                      <w:color w:val="000000"/>
                      <w:sz w:val="24"/>
                      <w:szCs w:val="24"/>
                      <w:u w:val="none"/>
                    </w:rPr>
                  </w:pPr>
                </w:p>
              </w:tc>
              <w:tc>
                <w:tcPr>
                  <w:tcW w:w="3640" w:type="dxa"/>
                  <w:tcBorders>
                    <w:top w:val="nil"/>
                    <w:left w:val="nil"/>
                    <w:bottom w:val="nil"/>
                    <w:right w:val="nil"/>
                  </w:tcBorders>
                  <w:shd w:val="clear" w:color="auto" w:fill="auto"/>
                  <w:noWrap/>
                  <w:vAlign w:val="center"/>
                </w:tcPr>
                <w:p w14:paraId="6F3F8F9C">
                  <w:pPr>
                    <w:jc w:val="right"/>
                    <w:rPr>
                      <w:rFonts w:hint="eastAsia" w:ascii="宋体" w:hAnsi="宋体" w:eastAsia="宋体" w:cs="宋体"/>
                      <w:i w:val="0"/>
                      <w:color w:val="000000"/>
                      <w:sz w:val="24"/>
                      <w:szCs w:val="24"/>
                      <w:u w:val="none"/>
                    </w:rPr>
                  </w:pPr>
                </w:p>
              </w:tc>
              <w:tc>
                <w:tcPr>
                  <w:tcW w:w="2713" w:type="dxa"/>
                  <w:gridSpan w:val="2"/>
                  <w:tcBorders>
                    <w:top w:val="nil"/>
                    <w:left w:val="nil"/>
                    <w:bottom w:val="nil"/>
                    <w:right w:val="nil"/>
                  </w:tcBorders>
                  <w:shd w:val="clear" w:color="auto" w:fill="auto"/>
                  <w:noWrap/>
                  <w:vAlign w:val="center"/>
                </w:tcPr>
                <w:p w14:paraId="263D4977">
                  <w:pPr>
                    <w:jc w:val="right"/>
                    <w:rPr>
                      <w:rFonts w:hint="eastAsia" w:ascii="宋体" w:hAnsi="宋体" w:eastAsia="宋体" w:cs="宋体"/>
                      <w:i w:val="0"/>
                      <w:color w:val="000000"/>
                      <w:sz w:val="24"/>
                      <w:szCs w:val="24"/>
                      <w:u w:val="none"/>
                    </w:rPr>
                  </w:pPr>
                </w:p>
              </w:tc>
              <w:tc>
                <w:tcPr>
                  <w:tcW w:w="2756" w:type="dxa"/>
                  <w:gridSpan w:val="2"/>
                  <w:tcBorders>
                    <w:top w:val="nil"/>
                    <w:left w:val="nil"/>
                    <w:bottom w:val="nil"/>
                    <w:right w:val="nil"/>
                  </w:tcBorders>
                  <w:shd w:val="clear" w:color="auto" w:fill="auto"/>
                  <w:noWrap/>
                  <w:vAlign w:val="center"/>
                </w:tcPr>
                <w:p w14:paraId="2F7A779B">
                  <w:pPr>
                    <w:jc w:val="right"/>
                    <w:rPr>
                      <w:rFonts w:hint="eastAsia" w:ascii="黑体" w:hAnsi="宋体" w:eastAsia="黑体" w:cs="黑体"/>
                      <w:i w:val="0"/>
                      <w:color w:val="000000"/>
                      <w:sz w:val="24"/>
                      <w:szCs w:val="24"/>
                      <w:u w:val="none"/>
                    </w:rPr>
                  </w:pPr>
                </w:p>
              </w:tc>
            </w:tr>
            <w:tr w14:paraId="20E7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0E9D77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收入支出决算总表</w:t>
                  </w:r>
                </w:p>
              </w:tc>
            </w:tr>
            <w:tr w14:paraId="5B2E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820" w:type="dxa"/>
                  <w:tcBorders>
                    <w:top w:val="nil"/>
                    <w:left w:val="nil"/>
                    <w:bottom w:val="nil"/>
                    <w:right w:val="nil"/>
                  </w:tcBorders>
                  <w:shd w:val="clear" w:color="auto" w:fill="FFFFFF"/>
                  <w:noWrap/>
                  <w:vAlign w:val="center"/>
                </w:tcPr>
                <w:p w14:paraId="7F627B59">
                  <w:pPr>
                    <w:jc w:val="right"/>
                    <w:rPr>
                      <w:rFonts w:hint="eastAsia" w:ascii="宋体" w:hAnsi="宋体" w:eastAsia="宋体" w:cs="宋体"/>
                      <w:i w:val="0"/>
                      <w:color w:val="000000"/>
                      <w:sz w:val="24"/>
                      <w:szCs w:val="24"/>
                      <w:u w:val="none"/>
                    </w:rPr>
                  </w:pPr>
                </w:p>
              </w:tc>
              <w:tc>
                <w:tcPr>
                  <w:tcW w:w="557" w:type="dxa"/>
                  <w:tcBorders>
                    <w:top w:val="nil"/>
                    <w:left w:val="nil"/>
                    <w:bottom w:val="nil"/>
                    <w:right w:val="nil"/>
                  </w:tcBorders>
                  <w:shd w:val="clear" w:color="auto" w:fill="FFFFFF"/>
                  <w:noWrap/>
                  <w:vAlign w:val="center"/>
                </w:tcPr>
                <w:p w14:paraId="214A9FD9">
                  <w:pPr>
                    <w:jc w:val="right"/>
                    <w:rPr>
                      <w:rFonts w:hint="eastAsia" w:ascii="宋体" w:hAnsi="宋体" w:eastAsia="宋体" w:cs="宋体"/>
                      <w:i w:val="0"/>
                      <w:color w:val="000000"/>
                      <w:sz w:val="24"/>
                      <w:szCs w:val="24"/>
                      <w:u w:val="none"/>
                    </w:rPr>
                  </w:pPr>
                </w:p>
              </w:tc>
              <w:tc>
                <w:tcPr>
                  <w:tcW w:w="1912" w:type="dxa"/>
                  <w:tcBorders>
                    <w:top w:val="nil"/>
                    <w:left w:val="nil"/>
                    <w:bottom w:val="nil"/>
                    <w:right w:val="nil"/>
                  </w:tcBorders>
                  <w:shd w:val="clear" w:color="auto" w:fill="FFFFFF"/>
                  <w:noWrap/>
                  <w:vAlign w:val="center"/>
                </w:tcPr>
                <w:p w14:paraId="043D6990">
                  <w:pPr>
                    <w:jc w:val="right"/>
                    <w:rPr>
                      <w:rFonts w:hint="eastAsia" w:ascii="宋体" w:hAnsi="宋体" w:eastAsia="宋体" w:cs="宋体"/>
                      <w:i w:val="0"/>
                      <w:color w:val="000000"/>
                      <w:sz w:val="24"/>
                      <w:szCs w:val="24"/>
                      <w:u w:val="none"/>
                    </w:rPr>
                  </w:pPr>
                </w:p>
              </w:tc>
              <w:tc>
                <w:tcPr>
                  <w:tcW w:w="3640" w:type="dxa"/>
                  <w:tcBorders>
                    <w:top w:val="nil"/>
                    <w:left w:val="nil"/>
                    <w:bottom w:val="nil"/>
                    <w:right w:val="nil"/>
                  </w:tcBorders>
                  <w:shd w:val="clear" w:color="auto" w:fill="FFFFFF"/>
                  <w:noWrap/>
                  <w:vAlign w:val="center"/>
                </w:tcPr>
                <w:p w14:paraId="7D345B10">
                  <w:pPr>
                    <w:jc w:val="right"/>
                    <w:rPr>
                      <w:rFonts w:hint="eastAsia" w:ascii="宋体" w:hAnsi="宋体" w:eastAsia="宋体" w:cs="宋体"/>
                      <w:i w:val="0"/>
                      <w:color w:val="000000"/>
                      <w:sz w:val="24"/>
                      <w:szCs w:val="24"/>
                      <w:u w:val="none"/>
                    </w:rPr>
                  </w:pPr>
                </w:p>
              </w:tc>
              <w:tc>
                <w:tcPr>
                  <w:tcW w:w="2713" w:type="dxa"/>
                  <w:gridSpan w:val="2"/>
                  <w:tcBorders>
                    <w:top w:val="nil"/>
                    <w:left w:val="nil"/>
                    <w:bottom w:val="nil"/>
                    <w:right w:val="nil"/>
                  </w:tcBorders>
                  <w:shd w:val="clear" w:color="auto" w:fill="FFFFFF"/>
                  <w:noWrap/>
                  <w:vAlign w:val="center"/>
                </w:tcPr>
                <w:p w14:paraId="770F8046">
                  <w:pPr>
                    <w:jc w:val="right"/>
                    <w:rPr>
                      <w:rFonts w:hint="eastAsia" w:ascii="宋体" w:hAnsi="宋体" w:eastAsia="宋体" w:cs="宋体"/>
                      <w:i w:val="0"/>
                      <w:color w:val="000000"/>
                      <w:sz w:val="24"/>
                      <w:szCs w:val="24"/>
                      <w:u w:val="none"/>
                    </w:rPr>
                  </w:pPr>
                </w:p>
              </w:tc>
              <w:tc>
                <w:tcPr>
                  <w:tcW w:w="2756" w:type="dxa"/>
                  <w:gridSpan w:val="2"/>
                  <w:tcBorders>
                    <w:top w:val="nil"/>
                    <w:left w:val="nil"/>
                    <w:bottom w:val="nil"/>
                    <w:right w:val="nil"/>
                  </w:tcBorders>
                  <w:shd w:val="clear" w:color="auto" w:fill="FFFFFF"/>
                  <w:noWrap/>
                  <w:vAlign w:val="center"/>
                </w:tcPr>
                <w:p w14:paraId="5D4507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14:paraId="4C7F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820" w:type="dxa"/>
                  <w:tcBorders>
                    <w:top w:val="nil"/>
                    <w:left w:val="nil"/>
                    <w:bottom w:val="nil"/>
                    <w:right w:val="nil"/>
                  </w:tcBorders>
                  <w:shd w:val="clear" w:color="auto" w:fill="FFFFFF"/>
                  <w:noWrap/>
                  <w:vAlign w:val="center"/>
                </w:tcPr>
                <w:p w14:paraId="4681BD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557" w:type="dxa"/>
                  <w:tcBorders>
                    <w:top w:val="nil"/>
                    <w:left w:val="nil"/>
                    <w:bottom w:val="nil"/>
                    <w:right w:val="nil"/>
                  </w:tcBorders>
                  <w:shd w:val="clear" w:color="auto" w:fill="FFFFFF"/>
                  <w:noWrap/>
                  <w:vAlign w:val="center"/>
                </w:tcPr>
                <w:p w14:paraId="14CEB2A7">
                  <w:pPr>
                    <w:jc w:val="right"/>
                    <w:rPr>
                      <w:rFonts w:hint="eastAsia" w:ascii="宋体" w:hAnsi="宋体" w:eastAsia="宋体" w:cs="宋体"/>
                      <w:i w:val="0"/>
                      <w:color w:val="000000"/>
                      <w:sz w:val="24"/>
                      <w:szCs w:val="24"/>
                      <w:u w:val="none"/>
                    </w:rPr>
                  </w:pPr>
                </w:p>
              </w:tc>
              <w:tc>
                <w:tcPr>
                  <w:tcW w:w="1912" w:type="dxa"/>
                  <w:tcBorders>
                    <w:top w:val="nil"/>
                    <w:left w:val="nil"/>
                    <w:bottom w:val="nil"/>
                    <w:right w:val="nil"/>
                  </w:tcBorders>
                  <w:shd w:val="clear" w:color="auto" w:fill="FFFFFF"/>
                  <w:noWrap/>
                  <w:vAlign w:val="center"/>
                </w:tcPr>
                <w:p w14:paraId="4BD5A646">
                  <w:pPr>
                    <w:jc w:val="right"/>
                    <w:rPr>
                      <w:rFonts w:hint="eastAsia" w:ascii="宋体" w:hAnsi="宋体" w:eastAsia="宋体" w:cs="宋体"/>
                      <w:i w:val="0"/>
                      <w:color w:val="000000"/>
                      <w:sz w:val="24"/>
                      <w:szCs w:val="24"/>
                      <w:u w:val="none"/>
                    </w:rPr>
                  </w:pPr>
                </w:p>
              </w:tc>
              <w:tc>
                <w:tcPr>
                  <w:tcW w:w="3640" w:type="dxa"/>
                  <w:tcBorders>
                    <w:top w:val="nil"/>
                    <w:left w:val="nil"/>
                    <w:bottom w:val="nil"/>
                    <w:right w:val="nil"/>
                  </w:tcBorders>
                  <w:shd w:val="clear" w:color="auto" w:fill="FFFFFF"/>
                  <w:noWrap/>
                  <w:vAlign w:val="center"/>
                </w:tcPr>
                <w:p w14:paraId="0747E8EE">
                  <w:pPr>
                    <w:jc w:val="right"/>
                    <w:rPr>
                      <w:rFonts w:hint="eastAsia" w:ascii="宋体" w:hAnsi="宋体" w:eastAsia="宋体" w:cs="宋体"/>
                      <w:i w:val="0"/>
                      <w:color w:val="000000"/>
                      <w:sz w:val="24"/>
                      <w:szCs w:val="24"/>
                      <w:u w:val="none"/>
                    </w:rPr>
                  </w:pPr>
                </w:p>
              </w:tc>
              <w:tc>
                <w:tcPr>
                  <w:tcW w:w="2713" w:type="dxa"/>
                  <w:gridSpan w:val="2"/>
                  <w:tcBorders>
                    <w:top w:val="nil"/>
                    <w:left w:val="nil"/>
                    <w:bottom w:val="nil"/>
                    <w:right w:val="nil"/>
                  </w:tcBorders>
                  <w:shd w:val="clear" w:color="auto" w:fill="FFFFFF"/>
                  <w:noWrap/>
                  <w:vAlign w:val="center"/>
                </w:tcPr>
                <w:p w14:paraId="46610473">
                  <w:pPr>
                    <w:jc w:val="right"/>
                    <w:rPr>
                      <w:rFonts w:hint="eastAsia" w:ascii="宋体" w:hAnsi="宋体" w:eastAsia="宋体" w:cs="宋体"/>
                      <w:i w:val="0"/>
                      <w:color w:val="000000"/>
                      <w:sz w:val="24"/>
                      <w:szCs w:val="24"/>
                      <w:u w:val="none"/>
                    </w:rPr>
                  </w:pPr>
                </w:p>
              </w:tc>
              <w:tc>
                <w:tcPr>
                  <w:tcW w:w="2756" w:type="dxa"/>
                  <w:gridSpan w:val="2"/>
                  <w:tcBorders>
                    <w:top w:val="nil"/>
                    <w:left w:val="nil"/>
                    <w:bottom w:val="nil"/>
                    <w:right w:val="nil"/>
                  </w:tcBorders>
                  <w:shd w:val="clear" w:color="auto" w:fill="FFFFFF"/>
                  <w:noWrap/>
                  <w:vAlign w:val="center"/>
                </w:tcPr>
                <w:p w14:paraId="21C160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2A57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628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BC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收入</w:t>
                  </w:r>
                </w:p>
              </w:tc>
              <w:tc>
                <w:tcPr>
                  <w:tcW w:w="75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D1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支出</w:t>
                  </w:r>
                </w:p>
              </w:tc>
            </w:tr>
            <w:tr w14:paraId="4CF1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62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00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C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025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051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B6F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6F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r>
            <w:tr w14:paraId="2B58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515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20CDF">
                  <w:pPr>
                    <w:jc w:val="center"/>
                    <w:rPr>
                      <w:rFonts w:hint="eastAsia" w:ascii="宋体" w:hAnsi="宋体" w:eastAsia="宋体" w:cs="宋体"/>
                      <w:i w:val="0"/>
                      <w:color w:val="000000"/>
                      <w:sz w:val="24"/>
                      <w:szCs w:val="24"/>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421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02E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17DCB">
                  <w:pPr>
                    <w:jc w:val="center"/>
                    <w:rPr>
                      <w:rFonts w:hint="eastAsia" w:ascii="宋体" w:hAnsi="宋体" w:eastAsia="宋体" w:cs="宋体"/>
                      <w:i w:val="0"/>
                      <w:color w:val="000000"/>
                      <w:sz w:val="24"/>
                      <w:szCs w:val="24"/>
                      <w:u w:val="none"/>
                    </w:rPr>
                  </w:pP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B90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14:paraId="100B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57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1F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CC6C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8253.42</w:t>
                  </w: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D88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A2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9ADA">
                  <w:pPr>
                    <w:jc w:val="center"/>
                    <w:rPr>
                      <w:rFonts w:hint="eastAsia" w:ascii="宋体" w:hAnsi="宋体" w:eastAsia="宋体" w:cs="宋体"/>
                      <w:i w:val="0"/>
                      <w:color w:val="000000"/>
                      <w:sz w:val="22"/>
                      <w:szCs w:val="22"/>
                      <w:u w:val="none"/>
                    </w:rPr>
                  </w:pPr>
                </w:p>
              </w:tc>
            </w:tr>
            <w:tr w14:paraId="1B4C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709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D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B8B5">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21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3E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C47A">
                  <w:pPr>
                    <w:jc w:val="center"/>
                    <w:rPr>
                      <w:rFonts w:hint="eastAsia" w:ascii="宋体" w:hAnsi="宋体" w:eastAsia="宋体" w:cs="宋体"/>
                      <w:i w:val="0"/>
                      <w:color w:val="000000"/>
                      <w:sz w:val="22"/>
                      <w:szCs w:val="22"/>
                      <w:u w:val="none"/>
                    </w:rPr>
                  </w:pPr>
                </w:p>
              </w:tc>
            </w:tr>
            <w:tr w14:paraId="2650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1D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4ED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45C8">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8E7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32C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459F">
                  <w:pPr>
                    <w:jc w:val="center"/>
                    <w:rPr>
                      <w:rFonts w:hint="eastAsia" w:ascii="宋体" w:hAnsi="宋体" w:eastAsia="宋体" w:cs="宋体"/>
                      <w:i w:val="0"/>
                      <w:color w:val="000000"/>
                      <w:sz w:val="22"/>
                      <w:szCs w:val="22"/>
                      <w:u w:val="none"/>
                    </w:rPr>
                  </w:pPr>
                </w:p>
              </w:tc>
            </w:tr>
            <w:tr w14:paraId="31AB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CA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1F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886A">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F0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DF5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EF1A">
                  <w:pPr>
                    <w:jc w:val="center"/>
                    <w:rPr>
                      <w:rFonts w:hint="eastAsia" w:ascii="宋体" w:hAnsi="宋体" w:eastAsia="宋体" w:cs="宋体"/>
                      <w:i w:val="0"/>
                      <w:color w:val="000000"/>
                      <w:sz w:val="22"/>
                      <w:szCs w:val="22"/>
                      <w:u w:val="none"/>
                    </w:rPr>
                  </w:pPr>
                </w:p>
              </w:tc>
            </w:tr>
            <w:tr w14:paraId="346F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261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343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29B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617.78</w:t>
                  </w: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D0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17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029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8308.54</w:t>
                  </w:r>
                </w:p>
              </w:tc>
            </w:tr>
            <w:tr w14:paraId="3167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A3B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20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C4CD">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01E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55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8C2A">
                  <w:pPr>
                    <w:jc w:val="center"/>
                    <w:rPr>
                      <w:rFonts w:hint="eastAsia" w:ascii="宋体" w:hAnsi="宋体" w:eastAsia="宋体" w:cs="宋体"/>
                      <w:i w:val="0"/>
                      <w:color w:val="000000"/>
                      <w:sz w:val="22"/>
                      <w:szCs w:val="22"/>
                      <w:u w:val="none"/>
                    </w:rPr>
                  </w:pPr>
                </w:p>
              </w:tc>
            </w:tr>
            <w:tr w14:paraId="2942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898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8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91C9">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59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七、社会保障和就业支出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31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7C1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463.05</w:t>
                  </w:r>
                </w:p>
              </w:tc>
            </w:tr>
            <w:tr w14:paraId="670D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14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E46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6C97">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151.95</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5DA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八、卫生健康支出</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47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55B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251.56</w:t>
                  </w:r>
                </w:p>
              </w:tc>
            </w:tr>
            <w:tr w14:paraId="75B8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458A">
                  <w:pPr>
                    <w:jc w:val="right"/>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A79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D96">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64A8">
                  <w:pPr>
                    <w:jc w:val="right"/>
                    <w:rPr>
                      <w:rFonts w:hint="eastAsia" w:ascii="宋体" w:hAnsi="宋体" w:eastAsia="宋体" w:cs="宋体"/>
                      <w:i w:val="0"/>
                      <w:color w:val="000000"/>
                      <w:sz w:val="20"/>
                      <w:szCs w:val="20"/>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C3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2C58">
                  <w:pPr>
                    <w:jc w:val="center"/>
                    <w:rPr>
                      <w:rFonts w:hint="eastAsia" w:ascii="宋体" w:hAnsi="宋体" w:eastAsia="宋体" w:cs="宋体"/>
                      <w:b/>
                      <w:i w:val="0"/>
                      <w:color w:val="000000"/>
                      <w:sz w:val="22"/>
                      <w:szCs w:val="22"/>
                      <w:u w:val="none"/>
                    </w:rPr>
                  </w:pPr>
                </w:p>
              </w:tc>
            </w:tr>
            <w:tr w14:paraId="4512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38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61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86D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9023.15</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51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CF9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4919">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9023.15</w:t>
                  </w:r>
                </w:p>
              </w:tc>
            </w:tr>
            <w:tr w14:paraId="6F3E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C1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使用非财政拨款结余（含专用结余）</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86D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506F">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9F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结余分配</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806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B2CF">
                  <w:pPr>
                    <w:jc w:val="center"/>
                    <w:rPr>
                      <w:rFonts w:hint="eastAsia" w:ascii="宋体" w:hAnsi="宋体" w:eastAsia="宋体" w:cs="宋体"/>
                      <w:i w:val="0"/>
                      <w:color w:val="000000"/>
                      <w:sz w:val="22"/>
                      <w:szCs w:val="22"/>
                      <w:u w:val="none"/>
                    </w:rPr>
                  </w:pPr>
                </w:p>
              </w:tc>
            </w:tr>
            <w:tr w14:paraId="5EBD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62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EC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年初结转和结余</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0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E4FA">
                  <w:pPr>
                    <w:jc w:val="center"/>
                    <w:rPr>
                      <w:rFonts w:hint="eastAsia" w:ascii="宋体" w:hAnsi="宋体" w:eastAsia="宋体" w:cs="宋体"/>
                      <w:i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7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年末结转和结余</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D26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0FF8">
                  <w:pPr>
                    <w:jc w:val="center"/>
                    <w:rPr>
                      <w:rFonts w:hint="eastAsia" w:ascii="宋体" w:hAnsi="宋体" w:eastAsia="宋体" w:cs="宋体"/>
                      <w:i w:val="0"/>
                      <w:color w:val="000000"/>
                      <w:sz w:val="22"/>
                      <w:szCs w:val="22"/>
                      <w:u w:val="none"/>
                    </w:rPr>
                  </w:pPr>
                </w:p>
              </w:tc>
            </w:tr>
            <w:tr w14:paraId="0912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4" w:type="dxa"/>
                <w:trHeight w:val="448" w:hRule="atLeast"/>
              </w:trPr>
              <w:tc>
                <w:tcPr>
                  <w:tcW w:w="3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9AD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52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47D0">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9023.15</w:t>
                  </w:r>
                </w:p>
              </w:tc>
              <w:tc>
                <w:tcPr>
                  <w:tcW w:w="3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6C1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1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AB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A5A1">
                  <w:pPr>
                    <w:jc w:val="cente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9023.15</w:t>
                  </w:r>
                </w:p>
              </w:tc>
            </w:tr>
            <w:tr w14:paraId="304B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0F602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注：1.本表反映部门本年度的总收支和年末结转结余情况。</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 xml:space="preserve">    2.本套报表金额单位转换时可能存在尾数误差。</w:t>
                  </w:r>
                </w:p>
              </w:tc>
            </w:tr>
          </w:tbl>
          <w:p w14:paraId="27A1600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2BB1AB0">
        <w:tblPrEx>
          <w:tblCellMar>
            <w:top w:w="0" w:type="dxa"/>
            <w:left w:w="0" w:type="dxa"/>
            <w:bottom w:w="0" w:type="dxa"/>
            <w:right w:w="0" w:type="dxa"/>
          </w:tblCellMar>
        </w:tblPrEx>
        <w:trPr>
          <w:trHeight w:val="285" w:hRule="atLeast"/>
        </w:trPr>
        <w:tc>
          <w:tcPr>
            <w:tcW w:w="246" w:type="dxa"/>
            <w:tcBorders>
              <w:top w:val="nil"/>
              <w:left w:val="nil"/>
              <w:bottom w:val="nil"/>
              <w:right w:val="nil"/>
            </w:tcBorders>
            <w:shd w:val="clear" w:color="000000" w:fill="FFFFFF"/>
            <w:noWrap/>
            <w:tcMar>
              <w:top w:w="15" w:type="dxa"/>
              <w:left w:w="15" w:type="dxa"/>
              <w:bottom w:w="0" w:type="dxa"/>
              <w:right w:w="15" w:type="dxa"/>
            </w:tcMar>
            <w:vAlign w:val="center"/>
          </w:tcPr>
          <w:p w14:paraId="33A597A7">
            <w:pPr>
              <w:jc w:val="right"/>
              <w:rPr>
                <w:rFonts w:ascii="宋体" w:hAnsi="宋体" w:eastAsia="宋体" w:cs="宋体"/>
                <w:sz w:val="24"/>
                <w:szCs w:val="24"/>
              </w:rPr>
            </w:pPr>
            <w:r>
              <w:rPr>
                <w:rFonts w:hint="eastAsia"/>
              </w:rPr>
              <w:t>　</w:t>
            </w:r>
          </w:p>
        </w:tc>
        <w:tc>
          <w:tcPr>
            <w:tcW w:w="246" w:type="dxa"/>
            <w:tcBorders>
              <w:top w:val="nil"/>
              <w:left w:val="nil"/>
              <w:bottom w:val="nil"/>
              <w:right w:val="nil"/>
            </w:tcBorders>
            <w:shd w:val="clear" w:color="000000" w:fill="FFFFFF"/>
            <w:noWrap/>
            <w:tcMar>
              <w:top w:w="15" w:type="dxa"/>
              <w:left w:w="15" w:type="dxa"/>
              <w:bottom w:w="0" w:type="dxa"/>
              <w:right w:w="15" w:type="dxa"/>
            </w:tcMar>
            <w:vAlign w:val="center"/>
          </w:tcPr>
          <w:p w14:paraId="25487DB3">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14:paraId="77014590">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22A408AA">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6C65C4FC">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5E878471">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279402C9">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389977F0">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4888CF8A">
            <w:pPr>
              <w:jc w:val="right"/>
              <w:rPr>
                <w:rFonts w:ascii="宋体" w:hAnsi="宋体" w:eastAsia="宋体" w:cs="宋体"/>
                <w:sz w:val="24"/>
                <w:szCs w:val="24"/>
              </w:rPr>
            </w:pPr>
            <w:r>
              <w:rPr>
                <w:rFonts w:hint="eastAsia"/>
              </w:rPr>
              <w:t>　</w:t>
            </w:r>
          </w:p>
        </w:tc>
        <w:tc>
          <w:tcPr>
            <w:tcW w:w="2572" w:type="dxa"/>
            <w:tcBorders>
              <w:top w:val="nil"/>
              <w:left w:val="nil"/>
              <w:bottom w:val="nil"/>
              <w:right w:val="nil"/>
            </w:tcBorders>
            <w:shd w:val="clear" w:color="000000" w:fill="FFFFFF"/>
            <w:noWrap/>
            <w:tcMar>
              <w:top w:w="15" w:type="dxa"/>
              <w:left w:w="15" w:type="dxa"/>
              <w:bottom w:w="0" w:type="dxa"/>
              <w:right w:w="15" w:type="dxa"/>
            </w:tcMar>
            <w:vAlign w:val="center"/>
          </w:tcPr>
          <w:p w14:paraId="127119A9">
            <w:pPr>
              <w:jc w:val="right"/>
              <w:rPr>
                <w:rFonts w:ascii="宋体" w:hAnsi="宋体" w:eastAsia="宋体" w:cs="宋体"/>
                <w:color w:val="000000"/>
                <w:sz w:val="20"/>
                <w:szCs w:val="20"/>
              </w:rPr>
            </w:pPr>
            <w:r>
              <w:rPr>
                <w:rFonts w:hint="eastAsia"/>
                <w:color w:val="000000"/>
                <w:sz w:val="20"/>
                <w:szCs w:val="20"/>
              </w:rPr>
              <w:t>公开02表</w:t>
            </w:r>
          </w:p>
        </w:tc>
      </w:tr>
      <w:tr w14:paraId="5F268645">
        <w:tblPrEx>
          <w:tblCellMar>
            <w:top w:w="0" w:type="dxa"/>
            <w:left w:w="0" w:type="dxa"/>
            <w:bottom w:w="0" w:type="dxa"/>
            <w:right w:w="0" w:type="dxa"/>
          </w:tblCellMar>
        </w:tblPrEx>
        <w:trPr>
          <w:trHeight w:val="285" w:hRule="atLeast"/>
        </w:trPr>
        <w:tc>
          <w:tcPr>
            <w:tcW w:w="49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55A05D8">
            <w:pPr>
              <w:rPr>
                <w:rFonts w:ascii="宋体" w:hAnsi="宋体" w:eastAsia="宋体" w:cs="宋体"/>
                <w:color w:val="000000"/>
                <w:sz w:val="20"/>
                <w:szCs w:val="20"/>
              </w:rPr>
            </w:pPr>
            <w:r>
              <w:rPr>
                <w:rFonts w:hint="eastAsia"/>
                <w:color w:val="000000"/>
                <w:sz w:val="20"/>
                <w:szCs w:val="20"/>
              </w:rPr>
              <w:t>部门：</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14:paraId="2CAB7DC8">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65A7B615">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4B9C9914">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2E75260C">
            <w:pPr>
              <w:jc w:val="center"/>
              <w:rPr>
                <w:rFonts w:ascii="宋体" w:hAnsi="宋体" w:eastAsia="宋体" w:cs="宋体"/>
                <w:color w:val="000000"/>
                <w:sz w:val="20"/>
                <w:szCs w:val="20"/>
              </w:rPr>
            </w:pPr>
            <w:r>
              <w:rPr>
                <w:rFonts w:hint="eastAsia"/>
                <w:color w:val="000000"/>
                <w:sz w:val="20"/>
                <w:szCs w:val="20"/>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7B9A70E8">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189AF55B">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14:paraId="70C93E64">
            <w:pPr>
              <w:jc w:val="right"/>
              <w:rPr>
                <w:rFonts w:ascii="宋体" w:hAnsi="宋体" w:eastAsia="宋体" w:cs="宋体"/>
                <w:sz w:val="24"/>
                <w:szCs w:val="24"/>
              </w:rPr>
            </w:pPr>
            <w:r>
              <w:rPr>
                <w:rFonts w:hint="eastAsia"/>
              </w:rPr>
              <w:t>　</w:t>
            </w:r>
          </w:p>
        </w:tc>
        <w:tc>
          <w:tcPr>
            <w:tcW w:w="2572" w:type="dxa"/>
            <w:tcBorders>
              <w:top w:val="nil"/>
              <w:left w:val="nil"/>
              <w:bottom w:val="nil"/>
              <w:right w:val="nil"/>
            </w:tcBorders>
            <w:shd w:val="clear" w:color="000000" w:fill="FFFFFF"/>
            <w:noWrap/>
            <w:tcMar>
              <w:top w:w="15" w:type="dxa"/>
              <w:left w:w="15" w:type="dxa"/>
              <w:bottom w:w="0" w:type="dxa"/>
              <w:right w:w="15" w:type="dxa"/>
            </w:tcMar>
            <w:vAlign w:val="center"/>
          </w:tcPr>
          <w:p w14:paraId="3A47B0D1">
            <w:pPr>
              <w:jc w:val="right"/>
              <w:rPr>
                <w:rFonts w:ascii="宋体" w:hAnsi="宋体" w:eastAsia="宋体" w:cs="宋体"/>
                <w:color w:val="000000"/>
                <w:sz w:val="20"/>
                <w:szCs w:val="20"/>
              </w:rPr>
            </w:pPr>
            <w:r>
              <w:rPr>
                <w:rFonts w:hint="eastAsia"/>
                <w:color w:val="000000"/>
                <w:sz w:val="20"/>
                <w:szCs w:val="20"/>
              </w:rPr>
              <w:t>单位：万元</w:t>
            </w:r>
          </w:p>
        </w:tc>
      </w:tr>
      <w:tr w14:paraId="1AA2C3CF">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8A0FFB">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3F3642">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9744C7">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3637E3">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90B90C">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77C928">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17C21C">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40BA1E">
            <w:pPr>
              <w:jc w:val="center"/>
              <w:rPr>
                <w:rFonts w:ascii="宋体" w:hAnsi="宋体" w:eastAsia="宋体" w:cs="宋体"/>
                <w:sz w:val="24"/>
                <w:szCs w:val="24"/>
              </w:rPr>
            </w:pPr>
            <w:r>
              <w:rPr>
                <w:rFonts w:hint="eastAsia"/>
              </w:rPr>
              <w:t>其他收入</w:t>
            </w:r>
          </w:p>
        </w:tc>
      </w:tr>
      <w:tr w14:paraId="211E041E">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3A455D">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67CEAE">
            <w:pPr>
              <w:jc w:val="center"/>
              <w:rPr>
                <w:rFonts w:ascii="宋体" w:hAnsi="宋体" w:eastAsia="宋体" w:cs="宋体"/>
                <w:sz w:val="24"/>
                <w:szCs w:val="24"/>
              </w:rPr>
            </w:pPr>
            <w:r>
              <w:rPr>
                <w:rFonts w:hint="eastAsia"/>
              </w:rPr>
              <w:t>科目名称</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6F7860B">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1075378D">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7E71AC1">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47E07549">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4FDB433B">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25D06F89">
            <w:pPr>
              <w:rPr>
                <w:rFonts w:ascii="宋体" w:hAnsi="宋体" w:eastAsia="宋体" w:cs="宋体"/>
                <w:sz w:val="24"/>
                <w:szCs w:val="24"/>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14:paraId="0CC7ACED">
            <w:pPr>
              <w:rPr>
                <w:rFonts w:ascii="宋体" w:hAnsi="宋体" w:eastAsia="宋体" w:cs="宋体"/>
                <w:sz w:val="24"/>
                <w:szCs w:val="24"/>
              </w:rPr>
            </w:pPr>
          </w:p>
        </w:tc>
      </w:tr>
      <w:tr w14:paraId="33209DA0">
        <w:tblPrEx>
          <w:tblCellMar>
            <w:top w:w="0" w:type="dxa"/>
            <w:left w:w="0" w:type="dxa"/>
            <w:bottom w:w="0" w:type="dxa"/>
            <w:right w:w="0" w:type="dxa"/>
          </w:tblCellMar>
        </w:tblPrEx>
        <w:trPr>
          <w:trHeight w:val="450" w:hRule="atLeast"/>
        </w:trPr>
        <w:tc>
          <w:tcPr>
            <w:tcW w:w="492" w:type="dxa"/>
            <w:gridSpan w:val="2"/>
            <w:vMerge w:val="continue"/>
            <w:tcBorders>
              <w:top w:val="single" w:color="auto" w:sz="4" w:space="0"/>
              <w:left w:val="single" w:color="auto" w:sz="4" w:space="0"/>
              <w:bottom w:val="single" w:color="auto" w:sz="4" w:space="0"/>
              <w:right w:val="single" w:color="auto" w:sz="4" w:space="0"/>
            </w:tcBorders>
            <w:vAlign w:val="center"/>
          </w:tcPr>
          <w:p w14:paraId="22CF5F7F">
            <w:pPr>
              <w:rPr>
                <w:rFonts w:ascii="宋体" w:hAnsi="宋体" w:eastAsia="宋体" w:cs="宋体"/>
                <w:sz w:val="24"/>
                <w:szCs w:val="24"/>
              </w:rPr>
            </w:pPr>
          </w:p>
        </w:tc>
        <w:tc>
          <w:tcPr>
            <w:tcW w:w="1486" w:type="dxa"/>
            <w:vMerge w:val="continue"/>
            <w:tcBorders>
              <w:top w:val="nil"/>
              <w:left w:val="single" w:color="auto" w:sz="4" w:space="0"/>
              <w:bottom w:val="single" w:color="auto" w:sz="4" w:space="0"/>
              <w:right w:val="single" w:color="auto" w:sz="4" w:space="0"/>
            </w:tcBorders>
            <w:vAlign w:val="center"/>
          </w:tcPr>
          <w:p w14:paraId="655AC7D5">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700AB67F">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1B1AE1E0">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EC4429E">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56ECE699">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D2877F8">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7EF99491">
            <w:pPr>
              <w:rPr>
                <w:rFonts w:ascii="宋体" w:hAnsi="宋体" w:eastAsia="宋体" w:cs="宋体"/>
                <w:sz w:val="24"/>
                <w:szCs w:val="24"/>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14:paraId="3EF6DAEF">
            <w:pPr>
              <w:rPr>
                <w:rFonts w:ascii="宋体" w:hAnsi="宋体" w:eastAsia="宋体" w:cs="宋体"/>
                <w:sz w:val="24"/>
                <w:szCs w:val="24"/>
              </w:rPr>
            </w:pPr>
          </w:p>
        </w:tc>
      </w:tr>
      <w:tr w14:paraId="76F0D66F">
        <w:tblPrEx>
          <w:tblCellMar>
            <w:top w:w="0" w:type="dxa"/>
            <w:left w:w="0" w:type="dxa"/>
            <w:bottom w:w="0" w:type="dxa"/>
            <w:right w:w="0" w:type="dxa"/>
          </w:tblCellMar>
        </w:tblPrEx>
        <w:trPr>
          <w:trHeight w:val="450" w:hRule="atLeast"/>
        </w:trPr>
        <w:tc>
          <w:tcPr>
            <w:tcW w:w="19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63287">
            <w:pPr>
              <w:jc w:val="center"/>
              <w:rPr>
                <w:rFonts w:ascii="宋体" w:hAnsi="宋体" w:eastAsia="宋体" w:cs="宋体"/>
                <w:sz w:val="24"/>
                <w:szCs w:val="24"/>
              </w:rPr>
            </w:pPr>
            <w:r>
              <w:rPr>
                <w:rFonts w:hint="eastAsia"/>
              </w:rPr>
              <w:t>栏次</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524609">
            <w:pPr>
              <w:jc w:val="center"/>
              <w:rPr>
                <w:rFonts w:ascii="宋体" w:hAnsi="宋体" w:eastAsia="宋体" w:cs="宋体"/>
                <w:sz w:val="24"/>
                <w:szCs w:val="24"/>
              </w:rPr>
            </w:pPr>
            <w:r>
              <w:rPr>
                <w:rFonts w:hint="eastAsia"/>
              </w:rPr>
              <w:t>1</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F472CF">
            <w:pPr>
              <w:jc w:val="center"/>
              <w:rPr>
                <w:rFonts w:ascii="宋体" w:hAnsi="宋体" w:eastAsia="宋体" w:cs="宋体"/>
                <w:sz w:val="24"/>
                <w:szCs w:val="24"/>
              </w:rPr>
            </w:pPr>
            <w:r>
              <w:rPr>
                <w:rFonts w:hint="eastAsia"/>
              </w:rPr>
              <w:t>2</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1B7387">
            <w:pPr>
              <w:jc w:val="center"/>
              <w:rPr>
                <w:rFonts w:ascii="宋体" w:hAnsi="宋体" w:eastAsia="宋体" w:cs="宋体"/>
                <w:sz w:val="24"/>
                <w:szCs w:val="24"/>
              </w:rPr>
            </w:pPr>
            <w:r>
              <w:rPr>
                <w:rFonts w:hint="eastAsia"/>
              </w:rPr>
              <w:t>3</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91254">
            <w:pPr>
              <w:jc w:val="center"/>
              <w:rPr>
                <w:rFonts w:ascii="宋体" w:hAnsi="宋体" w:eastAsia="宋体" w:cs="宋体"/>
                <w:sz w:val="24"/>
                <w:szCs w:val="24"/>
              </w:rPr>
            </w:pPr>
            <w:r>
              <w:rPr>
                <w:rFonts w:hint="eastAsia"/>
              </w:rPr>
              <w:t>4</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59924">
            <w:pPr>
              <w:jc w:val="center"/>
              <w:rPr>
                <w:rFonts w:ascii="宋体" w:hAnsi="宋体" w:eastAsia="宋体" w:cs="宋体"/>
                <w:sz w:val="24"/>
                <w:szCs w:val="24"/>
              </w:rPr>
            </w:pPr>
            <w:r>
              <w:rPr>
                <w:rFonts w:hint="eastAsia"/>
              </w:rPr>
              <w:t>5</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68BA9">
            <w:pPr>
              <w:jc w:val="center"/>
              <w:rPr>
                <w:rFonts w:ascii="宋体" w:hAnsi="宋体" w:eastAsia="宋体" w:cs="宋体"/>
                <w:sz w:val="24"/>
                <w:szCs w:val="24"/>
              </w:rPr>
            </w:pPr>
            <w:r>
              <w:rPr>
                <w:rFonts w:hint="eastAsia"/>
              </w:rPr>
              <w:t>6</w:t>
            </w:r>
          </w:p>
        </w:tc>
        <w:tc>
          <w:tcPr>
            <w:tcW w:w="25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7AF39">
            <w:pPr>
              <w:jc w:val="center"/>
              <w:rPr>
                <w:rFonts w:ascii="宋体" w:hAnsi="宋体" w:eastAsia="宋体" w:cs="宋体"/>
                <w:sz w:val="24"/>
                <w:szCs w:val="24"/>
              </w:rPr>
            </w:pPr>
            <w:r>
              <w:rPr>
                <w:rFonts w:hint="eastAsia"/>
              </w:rPr>
              <w:t>7</w:t>
            </w:r>
          </w:p>
        </w:tc>
      </w:tr>
      <w:tr w14:paraId="6A8855C0">
        <w:tblPrEx>
          <w:tblCellMar>
            <w:top w:w="0" w:type="dxa"/>
            <w:left w:w="0" w:type="dxa"/>
            <w:bottom w:w="0" w:type="dxa"/>
            <w:right w:w="0" w:type="dxa"/>
          </w:tblCellMar>
        </w:tblPrEx>
        <w:trPr>
          <w:trHeight w:val="450" w:hRule="atLeast"/>
        </w:trPr>
        <w:tc>
          <w:tcPr>
            <w:tcW w:w="19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BE09A">
            <w:pPr>
              <w:jc w:val="center"/>
              <w:rPr>
                <w:rFonts w:ascii="宋体" w:hAnsi="宋体" w:eastAsia="宋体" w:cs="宋体"/>
                <w:sz w:val="24"/>
                <w:szCs w:val="24"/>
              </w:rPr>
            </w:pPr>
            <w:r>
              <w:rPr>
                <w:rFonts w:hint="eastAsia"/>
              </w:rPr>
              <w:t>合计</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510B0">
            <w:pPr>
              <w:tabs>
                <w:tab w:val="center" w:pos="891"/>
                <w:tab w:val="right" w:pos="2113"/>
              </w:tabs>
              <w:jc w:val="left"/>
              <w:rPr>
                <w:rFonts w:ascii="宋体" w:hAnsi="宋体" w:eastAsia="宋体" w:cs="宋体"/>
                <w:sz w:val="24"/>
                <w:szCs w:val="24"/>
              </w:rPr>
            </w:pPr>
            <w:r>
              <w:rPr>
                <w:rFonts w:hint="eastAsia"/>
                <w:lang w:eastAsia="zh-CN"/>
              </w:rPr>
              <w:tab/>
            </w:r>
            <w:r>
              <w:rPr>
                <w:rFonts w:hint="eastAsia"/>
                <w:lang w:val="en-US" w:eastAsia="zh-CN"/>
              </w:rPr>
              <w:t>9023.15</w:t>
            </w:r>
            <w:r>
              <w:rPr>
                <w:rFonts w:hint="eastAsia"/>
                <w:lang w:eastAsia="zh-CN"/>
              </w:rPr>
              <w:tab/>
            </w: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55FB2">
            <w:pPr>
              <w:tabs>
                <w:tab w:val="center" w:pos="891"/>
                <w:tab w:val="right" w:pos="2113"/>
              </w:tabs>
              <w:jc w:val="left"/>
              <w:rPr>
                <w:rFonts w:ascii="宋体" w:hAnsi="宋体" w:eastAsia="宋体" w:cs="宋体"/>
                <w:sz w:val="24"/>
                <w:szCs w:val="24"/>
              </w:rPr>
            </w:pPr>
            <w:r>
              <w:rPr>
                <w:rFonts w:hint="eastAsia"/>
                <w:lang w:eastAsia="zh-CN"/>
              </w:rPr>
              <w:tab/>
            </w:r>
            <w:r>
              <w:rPr>
                <w:rFonts w:hint="eastAsia"/>
                <w:lang w:val="en-US" w:eastAsia="zh-CN"/>
              </w:rPr>
              <w:t>8253.42</w:t>
            </w:r>
            <w:r>
              <w:rPr>
                <w:rFonts w:hint="eastAsia"/>
                <w:lang w:eastAsia="zh-CN"/>
              </w:rPr>
              <w:tab/>
            </w: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27754">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25154">
            <w:pPr>
              <w:jc w:val="center"/>
              <w:rPr>
                <w:rFonts w:ascii="宋体" w:hAnsi="宋体" w:eastAsia="宋体" w:cs="宋体"/>
                <w:sz w:val="24"/>
                <w:szCs w:val="24"/>
              </w:rPr>
            </w:pPr>
            <w:r>
              <w:rPr>
                <w:rFonts w:hint="eastAsia"/>
              </w:rPr>
              <w:t>617.78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6A615">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74A92">
            <w:pPr>
              <w:jc w:val="right"/>
              <w:rPr>
                <w:rFonts w:ascii="宋体" w:hAnsi="宋体" w:eastAsia="宋体" w:cs="宋体"/>
                <w:sz w:val="24"/>
                <w:szCs w:val="24"/>
              </w:rPr>
            </w:pPr>
            <w:r>
              <w:rPr>
                <w:rFonts w:hint="eastAsia"/>
              </w:rPr>
              <w:t>　</w:t>
            </w:r>
          </w:p>
        </w:tc>
        <w:tc>
          <w:tcPr>
            <w:tcW w:w="25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13279">
            <w:pPr>
              <w:tabs>
                <w:tab w:val="center" w:pos="1271"/>
                <w:tab w:val="right" w:pos="2872"/>
              </w:tabs>
              <w:jc w:val="left"/>
              <w:rPr>
                <w:rFonts w:ascii="宋体" w:hAnsi="宋体" w:eastAsia="宋体" w:cs="宋体"/>
                <w:sz w:val="24"/>
                <w:szCs w:val="24"/>
              </w:rPr>
            </w:pPr>
            <w:r>
              <w:rPr>
                <w:rFonts w:hint="eastAsia"/>
                <w:lang w:eastAsia="zh-CN"/>
              </w:rPr>
              <w:tab/>
            </w:r>
            <w:r>
              <w:rPr>
                <w:rFonts w:hint="eastAsia"/>
                <w:lang w:eastAsia="zh-CN"/>
              </w:rPr>
              <w:t>151.95</w:t>
            </w:r>
            <w:r>
              <w:rPr>
                <w:rFonts w:hint="eastAsia"/>
                <w:lang w:eastAsia="zh-CN"/>
              </w:rPr>
              <w:tab/>
            </w:r>
            <w:r>
              <w:rPr>
                <w:rFonts w:hint="eastAsia"/>
              </w:rPr>
              <w:t>　</w:t>
            </w:r>
          </w:p>
        </w:tc>
      </w:tr>
      <w:tr w14:paraId="12B9993E">
        <w:tblPrEx>
          <w:tblCellMar>
            <w:top w:w="0" w:type="dxa"/>
            <w:left w:w="0" w:type="dxa"/>
            <w:bottom w:w="0" w:type="dxa"/>
            <w:right w:w="0" w:type="dxa"/>
          </w:tblCellMar>
        </w:tblPrEx>
        <w:trPr>
          <w:trHeight w:val="450" w:hRule="atLeast"/>
        </w:trPr>
        <w:tc>
          <w:tcPr>
            <w:tcW w:w="4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7DC72">
            <w:pPr>
              <w:rPr>
                <w:rFonts w:hint="default" w:ascii="宋体" w:hAnsi="宋体" w:eastAsia="宋体" w:cs="宋体"/>
                <w:sz w:val="24"/>
                <w:szCs w:val="24"/>
                <w:lang w:val="en-US" w:eastAsia="zh-CN"/>
              </w:rPr>
            </w:pPr>
            <w:r>
              <w:rPr>
                <w:rFonts w:hint="eastAsia"/>
              </w:rPr>
              <w:t>　</w:t>
            </w:r>
            <w:r>
              <w:rPr>
                <w:rFonts w:hint="eastAsia"/>
                <w:lang w:val="en-US" w:eastAsia="zh-CN"/>
              </w:rPr>
              <w:t>2050302</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21E50">
            <w:pPr>
              <w:rPr>
                <w:rFonts w:hint="eastAsia" w:ascii="宋体" w:hAnsi="宋体" w:eastAsia="宋体" w:cs="宋体"/>
                <w:sz w:val="24"/>
                <w:szCs w:val="24"/>
                <w:lang w:eastAsia="zh-CN"/>
              </w:rPr>
            </w:pPr>
            <w:r>
              <w:rPr>
                <w:rFonts w:hint="eastAsia"/>
                <w:lang w:eastAsia="zh-CN"/>
              </w:rPr>
              <w:t>中等职业教育</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1B5E2">
            <w:pPr>
              <w:tabs>
                <w:tab w:val="center" w:pos="891"/>
                <w:tab w:val="right" w:pos="2113"/>
              </w:tabs>
              <w:jc w:val="left"/>
              <w:rPr>
                <w:rFonts w:ascii="宋体" w:hAnsi="宋体" w:eastAsia="宋体" w:cs="宋体"/>
                <w:sz w:val="24"/>
                <w:szCs w:val="24"/>
              </w:rPr>
            </w:pPr>
            <w:r>
              <w:rPr>
                <w:rFonts w:hint="eastAsia"/>
                <w:lang w:eastAsia="zh-CN"/>
              </w:rPr>
              <w:tab/>
            </w:r>
            <w:r>
              <w:rPr>
                <w:rFonts w:hint="eastAsia"/>
                <w:lang w:val="en-US" w:eastAsia="zh-CN"/>
              </w:rPr>
              <w:t>8308.54</w:t>
            </w:r>
            <w:r>
              <w:rPr>
                <w:rFonts w:hint="eastAsia"/>
                <w:lang w:eastAsia="zh-CN"/>
              </w:rPr>
              <w:tab/>
            </w: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17810">
            <w:pPr>
              <w:tabs>
                <w:tab w:val="center" w:pos="891"/>
                <w:tab w:val="right" w:pos="2113"/>
              </w:tabs>
              <w:jc w:val="left"/>
              <w:rPr>
                <w:rFonts w:ascii="宋体" w:hAnsi="宋体" w:eastAsia="宋体" w:cs="宋体"/>
                <w:sz w:val="24"/>
                <w:szCs w:val="24"/>
              </w:rPr>
            </w:pPr>
            <w:r>
              <w:rPr>
                <w:rFonts w:hint="eastAsia"/>
                <w:lang w:eastAsia="zh-CN"/>
              </w:rPr>
              <w:tab/>
            </w:r>
            <w:r>
              <w:rPr>
                <w:rFonts w:hint="eastAsia"/>
                <w:lang w:val="en-US" w:eastAsia="zh-CN"/>
              </w:rPr>
              <w:t>7538.81</w:t>
            </w:r>
            <w:r>
              <w:rPr>
                <w:rFonts w:hint="eastAsia"/>
                <w:lang w:eastAsia="zh-CN"/>
              </w:rPr>
              <w:tab/>
            </w: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47F40">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0377A">
            <w:pPr>
              <w:tabs>
                <w:tab w:val="center" w:pos="891"/>
                <w:tab w:val="right" w:pos="2113"/>
              </w:tabs>
              <w:jc w:val="left"/>
              <w:rPr>
                <w:rFonts w:ascii="宋体" w:hAnsi="宋体" w:eastAsia="宋体" w:cs="宋体"/>
                <w:sz w:val="24"/>
                <w:szCs w:val="24"/>
              </w:rPr>
            </w:pPr>
            <w:r>
              <w:rPr>
                <w:rFonts w:hint="eastAsia"/>
                <w:lang w:eastAsia="zh-CN"/>
              </w:rPr>
              <w:tab/>
            </w:r>
            <w:r>
              <w:rPr>
                <w:rFonts w:hint="eastAsia"/>
              </w:rPr>
              <w:t>617.78</w:t>
            </w:r>
            <w:r>
              <w:rPr>
                <w:rFonts w:hint="eastAsia"/>
                <w:lang w:eastAsia="zh-CN"/>
              </w:rPr>
              <w:tab/>
            </w: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DF541">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CD952">
            <w:pPr>
              <w:jc w:val="right"/>
              <w:rPr>
                <w:rFonts w:ascii="宋体" w:hAnsi="宋体" w:eastAsia="宋体" w:cs="宋体"/>
                <w:sz w:val="24"/>
                <w:szCs w:val="24"/>
              </w:rPr>
            </w:pPr>
            <w:r>
              <w:rPr>
                <w:rFonts w:hint="eastAsia"/>
              </w:rPr>
              <w:t>　</w:t>
            </w:r>
          </w:p>
        </w:tc>
        <w:tc>
          <w:tcPr>
            <w:tcW w:w="25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92E2C">
            <w:pPr>
              <w:tabs>
                <w:tab w:val="center" w:pos="1271"/>
                <w:tab w:val="right" w:pos="2872"/>
              </w:tabs>
              <w:jc w:val="left"/>
              <w:rPr>
                <w:rFonts w:ascii="宋体" w:hAnsi="宋体" w:eastAsia="宋体" w:cs="宋体"/>
                <w:sz w:val="24"/>
                <w:szCs w:val="24"/>
              </w:rPr>
            </w:pPr>
            <w:r>
              <w:rPr>
                <w:rFonts w:hint="eastAsia"/>
                <w:lang w:eastAsia="zh-CN"/>
              </w:rPr>
              <w:tab/>
            </w:r>
            <w:r>
              <w:rPr>
                <w:rFonts w:hint="eastAsia"/>
                <w:lang w:eastAsia="zh-CN"/>
              </w:rPr>
              <w:t>151.95</w:t>
            </w:r>
            <w:r>
              <w:rPr>
                <w:rFonts w:hint="eastAsia"/>
                <w:lang w:eastAsia="zh-CN"/>
              </w:rPr>
              <w:tab/>
            </w:r>
            <w:r>
              <w:rPr>
                <w:rFonts w:hint="eastAsia"/>
              </w:rPr>
              <w:t>　</w:t>
            </w:r>
          </w:p>
        </w:tc>
      </w:tr>
      <w:tr w14:paraId="7EABB625">
        <w:tblPrEx>
          <w:tblCellMar>
            <w:top w:w="0" w:type="dxa"/>
            <w:left w:w="0" w:type="dxa"/>
            <w:bottom w:w="0" w:type="dxa"/>
            <w:right w:w="0" w:type="dxa"/>
          </w:tblCellMar>
        </w:tblPrEx>
        <w:trPr>
          <w:trHeight w:val="450" w:hRule="atLeast"/>
        </w:trPr>
        <w:tc>
          <w:tcPr>
            <w:tcW w:w="4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8DB07">
            <w:pPr>
              <w:rPr>
                <w:rFonts w:hint="default" w:ascii="宋体" w:hAnsi="宋体" w:eastAsia="宋体" w:cs="宋体"/>
                <w:sz w:val="24"/>
                <w:szCs w:val="24"/>
                <w:lang w:val="en-US" w:eastAsia="zh-CN"/>
              </w:rPr>
            </w:pPr>
            <w:r>
              <w:rPr>
                <w:rFonts w:hint="eastAsia"/>
              </w:rPr>
              <w:t>　</w:t>
            </w:r>
            <w:r>
              <w:rPr>
                <w:rFonts w:hint="eastAsia"/>
                <w:lang w:val="en-US" w:eastAsia="zh-CN"/>
              </w:rPr>
              <w:t>2080505</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5A3BD">
            <w:pPr>
              <w:rPr>
                <w:rFonts w:hint="eastAsia" w:ascii="宋体" w:hAnsi="宋体" w:eastAsia="宋体" w:cs="宋体"/>
                <w:sz w:val="21"/>
                <w:szCs w:val="21"/>
                <w:lang w:eastAsia="zh-CN"/>
              </w:rPr>
            </w:pPr>
            <w:r>
              <w:rPr>
                <w:rFonts w:hint="eastAsia" w:ascii="宋体" w:hAnsi="宋体" w:eastAsia="宋体" w:cs="宋体"/>
                <w:sz w:val="21"/>
                <w:szCs w:val="21"/>
                <w:lang w:eastAsia="zh-CN"/>
              </w:rPr>
              <w:t>机关事业单位基本养老保险缴费支出</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668A3">
            <w:pPr>
              <w:tabs>
                <w:tab w:val="center" w:pos="891"/>
                <w:tab w:val="right" w:pos="2113"/>
              </w:tabs>
              <w:jc w:val="left"/>
              <w:rPr>
                <w:rFonts w:hint="eastAsia"/>
                <w:lang w:val="en-US" w:eastAsia="zh-CN"/>
              </w:rPr>
            </w:pPr>
            <w:r>
              <w:rPr>
                <w:rFonts w:hint="eastAsia"/>
                <w:lang w:val="en-US" w:eastAsia="zh-CN"/>
              </w:rPr>
              <w:tab/>
            </w:r>
            <w:r>
              <w:rPr>
                <w:rFonts w:hint="eastAsia"/>
                <w:lang w:val="en-US" w:eastAsia="zh-CN"/>
              </w:rPr>
              <w:t>463.05</w:t>
            </w:r>
            <w:r>
              <w:rPr>
                <w:rFonts w:hint="eastAsia"/>
                <w:lang w:val="en-US" w:eastAsia="zh-CN"/>
              </w:rPr>
              <w:tab/>
            </w:r>
            <w:r>
              <w:rPr>
                <w:rFonts w:hint="eastAsia"/>
                <w:lang w:val="en-US" w:eastAsia="zh-CN"/>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4AD19">
            <w:pPr>
              <w:tabs>
                <w:tab w:val="center" w:pos="891"/>
                <w:tab w:val="right" w:pos="2113"/>
              </w:tabs>
              <w:jc w:val="left"/>
              <w:rPr>
                <w:rFonts w:hint="eastAsia"/>
                <w:lang w:val="en-US" w:eastAsia="zh-CN"/>
              </w:rPr>
            </w:pPr>
            <w:r>
              <w:rPr>
                <w:rFonts w:hint="eastAsia"/>
                <w:lang w:val="en-US" w:eastAsia="zh-CN"/>
              </w:rPr>
              <w:tab/>
            </w:r>
            <w:r>
              <w:rPr>
                <w:rFonts w:hint="eastAsia"/>
                <w:lang w:val="en-US" w:eastAsia="zh-CN"/>
              </w:rPr>
              <w:t>463.05</w:t>
            </w:r>
            <w:r>
              <w:rPr>
                <w:rFonts w:hint="eastAsia"/>
                <w:lang w:val="en-US" w:eastAsia="zh-CN"/>
              </w:rPr>
              <w:tab/>
            </w:r>
            <w:r>
              <w:rPr>
                <w:rFonts w:hint="eastAsia"/>
                <w:lang w:val="en-US" w:eastAsia="zh-CN"/>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7D921">
            <w:pPr>
              <w:tabs>
                <w:tab w:val="center" w:pos="891"/>
                <w:tab w:val="right" w:pos="2113"/>
              </w:tabs>
              <w:jc w:val="left"/>
              <w:rPr>
                <w:rFonts w:hint="eastAsia"/>
                <w:lang w:val="en-US" w:eastAsia="zh-CN"/>
              </w:rPr>
            </w:pPr>
            <w:r>
              <w:rPr>
                <w:rFonts w:hint="eastAsia"/>
                <w:lang w:val="en-US" w:eastAsia="zh-CN"/>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40564">
            <w:pPr>
              <w:tabs>
                <w:tab w:val="center" w:pos="891"/>
                <w:tab w:val="right" w:pos="2113"/>
              </w:tabs>
              <w:jc w:val="left"/>
              <w:rPr>
                <w:rFonts w:hint="eastAsia"/>
                <w:lang w:val="en-US" w:eastAsia="zh-CN"/>
              </w:rPr>
            </w:pPr>
            <w:r>
              <w:rPr>
                <w:rFonts w:hint="eastAsia"/>
                <w:lang w:val="en-US" w:eastAsia="zh-CN"/>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6D16B">
            <w:pPr>
              <w:tabs>
                <w:tab w:val="center" w:pos="891"/>
                <w:tab w:val="right" w:pos="2113"/>
              </w:tabs>
              <w:jc w:val="left"/>
              <w:rPr>
                <w:rFonts w:hint="eastAsia"/>
                <w:lang w:val="en-US" w:eastAsia="zh-CN"/>
              </w:rPr>
            </w:pPr>
            <w:r>
              <w:rPr>
                <w:rFonts w:hint="eastAsia"/>
                <w:lang w:val="en-US" w:eastAsia="zh-CN"/>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38FD6">
            <w:pPr>
              <w:tabs>
                <w:tab w:val="center" w:pos="891"/>
                <w:tab w:val="right" w:pos="2113"/>
              </w:tabs>
              <w:jc w:val="left"/>
              <w:rPr>
                <w:rFonts w:hint="eastAsia"/>
                <w:lang w:val="en-US" w:eastAsia="zh-CN"/>
              </w:rPr>
            </w:pPr>
            <w:r>
              <w:rPr>
                <w:rFonts w:hint="eastAsia"/>
                <w:lang w:val="en-US" w:eastAsia="zh-CN"/>
              </w:rPr>
              <w:t>　</w:t>
            </w:r>
          </w:p>
        </w:tc>
        <w:tc>
          <w:tcPr>
            <w:tcW w:w="25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114C6">
            <w:pPr>
              <w:tabs>
                <w:tab w:val="center" w:pos="891"/>
                <w:tab w:val="right" w:pos="2113"/>
              </w:tabs>
              <w:jc w:val="left"/>
              <w:rPr>
                <w:rFonts w:hint="eastAsia"/>
                <w:lang w:val="en-US" w:eastAsia="zh-CN"/>
              </w:rPr>
            </w:pPr>
            <w:r>
              <w:rPr>
                <w:rFonts w:hint="eastAsia"/>
                <w:lang w:val="en-US" w:eastAsia="zh-CN"/>
              </w:rPr>
              <w:t>　</w:t>
            </w:r>
          </w:p>
        </w:tc>
      </w:tr>
      <w:tr w14:paraId="2A6529F2">
        <w:tblPrEx>
          <w:tblCellMar>
            <w:top w:w="0" w:type="dxa"/>
            <w:left w:w="0" w:type="dxa"/>
            <w:bottom w:w="0" w:type="dxa"/>
            <w:right w:w="0" w:type="dxa"/>
          </w:tblCellMar>
        </w:tblPrEx>
        <w:trPr>
          <w:trHeight w:val="450" w:hRule="atLeast"/>
        </w:trPr>
        <w:tc>
          <w:tcPr>
            <w:tcW w:w="4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C3A356">
            <w:pPr>
              <w:rPr>
                <w:rFonts w:hint="default" w:ascii="宋体" w:hAnsi="宋体" w:eastAsia="宋体" w:cs="宋体"/>
                <w:sz w:val="24"/>
                <w:szCs w:val="24"/>
                <w:lang w:val="en-US" w:eastAsia="zh-CN"/>
              </w:rPr>
            </w:pPr>
            <w:r>
              <w:rPr>
                <w:rFonts w:hint="eastAsia"/>
              </w:rPr>
              <w:t>　</w:t>
            </w:r>
            <w:r>
              <w:rPr>
                <w:rFonts w:hint="eastAsia"/>
                <w:lang w:val="en-US" w:eastAsia="zh-CN"/>
              </w:rPr>
              <w:t>2101102</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A8559">
            <w:pPr>
              <w:rPr>
                <w:rFonts w:hint="eastAsia" w:ascii="宋体" w:hAnsi="宋体" w:eastAsia="宋体" w:cs="宋体"/>
                <w:sz w:val="21"/>
                <w:szCs w:val="21"/>
                <w:lang w:eastAsia="zh-CN"/>
              </w:rPr>
            </w:pPr>
            <w:r>
              <w:rPr>
                <w:rFonts w:hint="eastAsia" w:ascii="宋体" w:hAnsi="宋体" w:eastAsia="宋体" w:cs="宋体"/>
                <w:sz w:val="21"/>
                <w:szCs w:val="21"/>
                <w:lang w:eastAsia="zh-CN"/>
              </w:rPr>
              <w:t>事业单位医疗</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46773">
            <w:pPr>
              <w:tabs>
                <w:tab w:val="center" w:pos="891"/>
                <w:tab w:val="right" w:pos="2113"/>
              </w:tabs>
              <w:jc w:val="left"/>
              <w:rPr>
                <w:rFonts w:ascii="宋体" w:hAnsi="宋体" w:eastAsia="宋体" w:cs="宋体"/>
                <w:sz w:val="24"/>
                <w:szCs w:val="24"/>
              </w:rPr>
            </w:pPr>
            <w:r>
              <w:rPr>
                <w:rFonts w:hint="eastAsia"/>
                <w:lang w:eastAsia="zh-CN"/>
              </w:rPr>
              <w:tab/>
            </w:r>
            <w:r>
              <w:rPr>
                <w:rFonts w:hint="eastAsia"/>
                <w:lang w:val="en-US" w:eastAsia="zh-CN"/>
              </w:rPr>
              <w:t>251.56</w:t>
            </w:r>
            <w:r>
              <w:rPr>
                <w:rFonts w:hint="eastAsia"/>
                <w:lang w:eastAsia="zh-CN"/>
              </w:rPr>
              <w:tab/>
            </w: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027AF">
            <w:pPr>
              <w:tabs>
                <w:tab w:val="center" w:pos="891"/>
                <w:tab w:val="right" w:pos="2113"/>
              </w:tabs>
              <w:jc w:val="left"/>
              <w:rPr>
                <w:rFonts w:ascii="宋体" w:hAnsi="宋体" w:eastAsia="宋体" w:cs="宋体"/>
                <w:sz w:val="24"/>
                <w:szCs w:val="24"/>
              </w:rPr>
            </w:pPr>
            <w:r>
              <w:rPr>
                <w:rFonts w:hint="eastAsia"/>
                <w:lang w:eastAsia="zh-CN"/>
              </w:rPr>
              <w:tab/>
            </w:r>
            <w:r>
              <w:rPr>
                <w:rFonts w:hint="eastAsia"/>
                <w:lang w:val="en-US" w:eastAsia="zh-CN"/>
              </w:rPr>
              <w:t>251.56</w:t>
            </w:r>
            <w:r>
              <w:rPr>
                <w:rFonts w:hint="eastAsia"/>
                <w:lang w:eastAsia="zh-CN"/>
              </w:rPr>
              <w:tab/>
            </w: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55BAD">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7BC9C">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4CC13">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442C8">
            <w:pPr>
              <w:jc w:val="right"/>
              <w:rPr>
                <w:rFonts w:ascii="宋体" w:hAnsi="宋体" w:eastAsia="宋体" w:cs="宋体"/>
                <w:sz w:val="24"/>
                <w:szCs w:val="24"/>
              </w:rPr>
            </w:pPr>
            <w:r>
              <w:rPr>
                <w:rFonts w:hint="eastAsia"/>
              </w:rPr>
              <w:t>　</w:t>
            </w:r>
          </w:p>
        </w:tc>
        <w:tc>
          <w:tcPr>
            <w:tcW w:w="25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6D924">
            <w:pPr>
              <w:jc w:val="right"/>
              <w:rPr>
                <w:rFonts w:ascii="宋体" w:hAnsi="宋体" w:eastAsia="宋体" w:cs="宋体"/>
                <w:sz w:val="24"/>
                <w:szCs w:val="24"/>
              </w:rPr>
            </w:pPr>
            <w:r>
              <w:rPr>
                <w:rFonts w:hint="eastAsia"/>
              </w:rPr>
              <w:t>　</w:t>
            </w:r>
          </w:p>
        </w:tc>
      </w:tr>
      <w:tr w14:paraId="7E1D2137">
        <w:tblPrEx>
          <w:tblCellMar>
            <w:top w:w="0" w:type="dxa"/>
            <w:left w:w="0" w:type="dxa"/>
            <w:bottom w:w="0" w:type="dxa"/>
            <w:right w:w="0" w:type="dxa"/>
          </w:tblCellMar>
        </w:tblPrEx>
        <w:trPr>
          <w:trHeight w:val="450" w:hRule="atLeast"/>
        </w:trPr>
        <w:tc>
          <w:tcPr>
            <w:tcW w:w="4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08CC0">
            <w:pPr>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4F297">
            <w:pPr>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192B9">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070F5">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930CC">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76A63">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7220B">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D05E3">
            <w:pPr>
              <w:jc w:val="right"/>
              <w:rPr>
                <w:rFonts w:ascii="宋体" w:hAnsi="宋体" w:eastAsia="宋体" w:cs="宋体"/>
                <w:sz w:val="24"/>
                <w:szCs w:val="24"/>
              </w:rPr>
            </w:pPr>
            <w:r>
              <w:rPr>
                <w:rFonts w:hint="eastAsia"/>
              </w:rPr>
              <w:t>　</w:t>
            </w:r>
          </w:p>
        </w:tc>
        <w:tc>
          <w:tcPr>
            <w:tcW w:w="25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37927">
            <w:pPr>
              <w:jc w:val="right"/>
              <w:rPr>
                <w:rFonts w:ascii="宋体" w:hAnsi="宋体" w:eastAsia="宋体" w:cs="宋体"/>
                <w:sz w:val="24"/>
                <w:szCs w:val="24"/>
              </w:rPr>
            </w:pPr>
            <w:r>
              <w:rPr>
                <w:rFonts w:hint="eastAsia"/>
              </w:rPr>
              <w:t>　</w:t>
            </w:r>
          </w:p>
        </w:tc>
      </w:tr>
      <w:tr w14:paraId="7A9725B6">
        <w:tblPrEx>
          <w:tblCellMar>
            <w:top w:w="0" w:type="dxa"/>
            <w:left w:w="0" w:type="dxa"/>
            <w:bottom w:w="0" w:type="dxa"/>
            <w:right w:w="0" w:type="dxa"/>
          </w:tblCellMar>
        </w:tblPrEx>
        <w:trPr>
          <w:trHeight w:val="450" w:hRule="atLeast"/>
        </w:trPr>
        <w:tc>
          <w:tcPr>
            <w:tcW w:w="4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1709F">
            <w:pPr>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4AE11">
            <w:pPr>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CEFEA">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5CE20">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3E6AC">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54E3E">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871CA">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87417">
            <w:pPr>
              <w:jc w:val="right"/>
              <w:rPr>
                <w:rFonts w:ascii="宋体" w:hAnsi="宋体" w:eastAsia="宋体" w:cs="宋体"/>
                <w:sz w:val="24"/>
                <w:szCs w:val="24"/>
              </w:rPr>
            </w:pPr>
            <w:r>
              <w:rPr>
                <w:rFonts w:hint="eastAsia"/>
              </w:rPr>
              <w:t>　</w:t>
            </w:r>
          </w:p>
        </w:tc>
        <w:tc>
          <w:tcPr>
            <w:tcW w:w="25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3689D">
            <w:pPr>
              <w:jc w:val="right"/>
              <w:rPr>
                <w:rFonts w:ascii="宋体" w:hAnsi="宋体" w:eastAsia="宋体" w:cs="宋体"/>
                <w:sz w:val="24"/>
                <w:szCs w:val="24"/>
              </w:rPr>
            </w:pPr>
            <w:r>
              <w:rPr>
                <w:rFonts w:hint="eastAsia"/>
              </w:rPr>
              <w:t>　</w:t>
            </w:r>
          </w:p>
        </w:tc>
      </w:tr>
      <w:tr w14:paraId="67386541">
        <w:tblPrEx>
          <w:tblCellMar>
            <w:top w:w="0" w:type="dxa"/>
            <w:left w:w="0" w:type="dxa"/>
            <w:bottom w:w="0" w:type="dxa"/>
            <w:right w:w="0" w:type="dxa"/>
          </w:tblCellMar>
        </w:tblPrEx>
        <w:trPr>
          <w:trHeight w:val="450" w:hRule="atLeast"/>
        </w:trPr>
        <w:tc>
          <w:tcPr>
            <w:tcW w:w="4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EC16A">
            <w:pPr>
              <w:rPr>
                <w:rFonts w:ascii="宋体" w:hAnsi="宋体" w:eastAsia="宋体" w:cs="宋体"/>
                <w:sz w:val="24"/>
                <w:szCs w:val="24"/>
              </w:rPr>
            </w:pPr>
            <w:r>
              <w:rPr>
                <w:rFonts w:hint="eastAsia"/>
              </w:rPr>
              <w:t>　</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80BAA">
            <w:pPr>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27890">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B0AF1">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C2390">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14F9E">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B49E2">
            <w:pPr>
              <w:jc w:val="right"/>
              <w:rPr>
                <w:rFonts w:ascii="宋体" w:hAnsi="宋体" w:eastAsia="宋体" w:cs="宋体"/>
                <w:sz w:val="24"/>
                <w:szCs w:val="24"/>
              </w:rPr>
            </w:pPr>
            <w:r>
              <w:rPr>
                <w:rFonts w:hint="eastAsia"/>
              </w:rPr>
              <w:t>　</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24606">
            <w:pPr>
              <w:jc w:val="right"/>
              <w:rPr>
                <w:rFonts w:ascii="宋体" w:hAnsi="宋体" w:eastAsia="宋体" w:cs="宋体"/>
                <w:sz w:val="24"/>
                <w:szCs w:val="24"/>
              </w:rPr>
            </w:pPr>
            <w:r>
              <w:rPr>
                <w:rFonts w:hint="eastAsia"/>
              </w:rPr>
              <w:t>　</w:t>
            </w:r>
          </w:p>
        </w:tc>
        <w:tc>
          <w:tcPr>
            <w:tcW w:w="25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10229">
            <w:pPr>
              <w:jc w:val="right"/>
              <w:rPr>
                <w:rFonts w:ascii="宋体" w:hAnsi="宋体" w:eastAsia="宋体" w:cs="宋体"/>
                <w:sz w:val="24"/>
                <w:szCs w:val="24"/>
              </w:rPr>
            </w:pPr>
            <w:r>
              <w:rPr>
                <w:rFonts w:hint="eastAsia"/>
              </w:rPr>
              <w:t>　</w:t>
            </w:r>
          </w:p>
        </w:tc>
      </w:tr>
      <w:tr w14:paraId="0CFB4DFA">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55836855">
            <w:pPr>
              <w:rPr>
                <w:rFonts w:ascii="宋体" w:hAnsi="宋体" w:eastAsia="宋体" w:cs="宋体"/>
                <w:sz w:val="24"/>
                <w:szCs w:val="24"/>
              </w:rPr>
            </w:pPr>
            <w:r>
              <w:rPr>
                <w:rFonts w:hint="eastAsia"/>
              </w:rPr>
              <w:t>注：本表反映部门本年度取得的各项收入情况。</w:t>
            </w:r>
          </w:p>
        </w:tc>
      </w:tr>
    </w:tbl>
    <w:p w14:paraId="377401B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4BE8289">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5AD995ED">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434B04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5E191C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E0239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50981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67C294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13AA4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C396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776E0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2CFA9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7801D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27DDB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407490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D2EE1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19B3D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3171E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9EBED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93788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767A3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16620D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A7B7E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D4559D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7236B6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CD45F8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BAB94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7B0BFC">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AD928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906FC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55E2E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E2C85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BCC856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6A817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B953C2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6789FB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992130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FBF059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089566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CD843D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C2A86EA">
            <w:pPr>
              <w:widowControl/>
              <w:jc w:val="left"/>
              <w:rPr>
                <w:rFonts w:ascii="宋体" w:hAnsi="宋体" w:eastAsia="宋体" w:cs="宋体"/>
                <w:kern w:val="0"/>
                <w:sz w:val="24"/>
                <w:szCs w:val="24"/>
              </w:rPr>
            </w:pPr>
          </w:p>
        </w:tc>
      </w:tr>
      <w:tr w14:paraId="1CE40C91">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E81C457">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7F815DB">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785A1C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9EB0A5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3868F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DF25E1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DEEBABD">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7F27AE3">
            <w:pPr>
              <w:widowControl/>
              <w:jc w:val="left"/>
              <w:rPr>
                <w:rFonts w:ascii="宋体" w:hAnsi="宋体" w:eastAsia="宋体" w:cs="宋体"/>
                <w:kern w:val="0"/>
                <w:sz w:val="24"/>
                <w:szCs w:val="24"/>
              </w:rPr>
            </w:pPr>
          </w:p>
        </w:tc>
      </w:tr>
      <w:tr w14:paraId="4070CCD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1618E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16CE973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77F984E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7D154E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0854139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76E64D4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2BC4916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61BB45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A9E4D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AE52CF3">
            <w:pPr>
              <w:widowControl/>
              <w:tabs>
                <w:tab w:val="center" w:pos="868"/>
                <w:tab w:val="right" w:pos="2096"/>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eastAsia="zh-CN"/>
              </w:rPr>
              <w:t>9023.15</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A38BF82">
            <w:pPr>
              <w:widowControl/>
              <w:tabs>
                <w:tab w:val="center" w:pos="887"/>
                <w:tab w:val="right" w:pos="2135"/>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val="en-US" w:eastAsia="zh-CN"/>
              </w:rPr>
              <w:t>7520.12</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B7E4FD">
            <w:pPr>
              <w:widowControl/>
              <w:tabs>
                <w:tab w:val="center" w:pos="887"/>
                <w:tab w:val="right" w:pos="2135"/>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val="en-US" w:eastAsia="zh-CN"/>
              </w:rPr>
              <w:t>1503.03</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0BB65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826E1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ECC75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0D7424E">
        <w:tblPrEx>
          <w:tblCellMar>
            <w:top w:w="0" w:type="dxa"/>
            <w:left w:w="108" w:type="dxa"/>
            <w:bottom w:w="0" w:type="dxa"/>
            <w:right w:w="108" w:type="dxa"/>
          </w:tblCellMar>
        </w:tblPrEx>
        <w:trPr>
          <w:trHeight w:val="61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9C2280">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2050302</w:t>
            </w:r>
          </w:p>
        </w:tc>
        <w:tc>
          <w:tcPr>
            <w:tcW w:w="1481" w:type="dxa"/>
            <w:tcBorders>
              <w:top w:val="nil"/>
              <w:left w:val="nil"/>
              <w:bottom w:val="single" w:color="auto" w:sz="4" w:space="0"/>
              <w:right w:val="single" w:color="auto" w:sz="4" w:space="0"/>
            </w:tcBorders>
            <w:shd w:val="clear" w:color="000000" w:fill="FFFFFF"/>
            <w:noWrap/>
            <w:vAlign w:val="center"/>
          </w:tcPr>
          <w:p w14:paraId="5A81085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中等职业教育</w:t>
            </w:r>
          </w:p>
        </w:tc>
        <w:tc>
          <w:tcPr>
            <w:tcW w:w="1952" w:type="dxa"/>
            <w:tcBorders>
              <w:top w:val="nil"/>
              <w:left w:val="nil"/>
              <w:bottom w:val="single" w:color="auto" w:sz="4" w:space="0"/>
              <w:right w:val="single" w:color="auto" w:sz="4" w:space="0"/>
            </w:tcBorders>
            <w:shd w:val="clear" w:color="auto" w:fill="auto"/>
            <w:noWrap/>
            <w:vAlign w:val="center"/>
          </w:tcPr>
          <w:p w14:paraId="10237A89">
            <w:pPr>
              <w:widowControl/>
              <w:tabs>
                <w:tab w:val="center" w:pos="868"/>
                <w:tab w:val="right" w:pos="2096"/>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eastAsia="zh-CN"/>
              </w:rPr>
              <w:t>8308.54</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01FB9A">
            <w:pPr>
              <w:widowControl/>
              <w:tabs>
                <w:tab w:val="center" w:pos="887"/>
                <w:tab w:val="right" w:pos="2135"/>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val="en-US" w:eastAsia="zh-CN"/>
              </w:rPr>
              <w:t>6805.51</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22453BD">
            <w:pPr>
              <w:widowControl/>
              <w:tabs>
                <w:tab w:val="center" w:pos="887"/>
                <w:tab w:val="right" w:pos="2135"/>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val="en-US" w:eastAsia="zh-CN"/>
              </w:rPr>
              <w:t>1503.03</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0C74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C821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66E4A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4B7CE8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DD9405">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14:paraId="1A01B82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599245C2">
            <w:pPr>
              <w:widowControl/>
              <w:tabs>
                <w:tab w:val="center" w:pos="868"/>
                <w:tab w:val="right" w:pos="2096"/>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val="en-US" w:eastAsia="zh-CN"/>
              </w:rPr>
              <w:t>463.05</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E8B781E">
            <w:pPr>
              <w:widowControl/>
              <w:tabs>
                <w:tab w:val="center" w:pos="868"/>
                <w:tab w:val="right" w:pos="2096"/>
              </w:tabs>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val="en-US" w:eastAsia="zh-CN"/>
              </w:rPr>
              <w:t>463.05</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EEB66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A8DCF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4F47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C430A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75C5DA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9BFE2F">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2101102</w:t>
            </w:r>
          </w:p>
        </w:tc>
        <w:tc>
          <w:tcPr>
            <w:tcW w:w="1481" w:type="dxa"/>
            <w:tcBorders>
              <w:top w:val="nil"/>
              <w:left w:val="nil"/>
              <w:bottom w:val="single" w:color="auto" w:sz="4" w:space="0"/>
              <w:right w:val="single" w:color="auto" w:sz="4" w:space="0"/>
            </w:tcBorders>
            <w:shd w:val="clear" w:color="000000" w:fill="FFFFFF"/>
            <w:noWrap/>
            <w:vAlign w:val="center"/>
          </w:tcPr>
          <w:p w14:paraId="056AEF3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事业单位医疗</w:t>
            </w:r>
          </w:p>
        </w:tc>
        <w:tc>
          <w:tcPr>
            <w:tcW w:w="1952" w:type="dxa"/>
            <w:tcBorders>
              <w:top w:val="nil"/>
              <w:left w:val="nil"/>
              <w:bottom w:val="single" w:color="auto" w:sz="4" w:space="0"/>
              <w:right w:val="single" w:color="auto" w:sz="4" w:space="0"/>
            </w:tcBorders>
            <w:shd w:val="clear" w:color="auto" w:fill="auto"/>
            <w:noWrap/>
            <w:vAlign w:val="center"/>
          </w:tcPr>
          <w:p w14:paraId="304214B8">
            <w:pPr>
              <w:widowControl/>
              <w:tabs>
                <w:tab w:val="center" w:pos="868"/>
                <w:tab w:val="right" w:pos="2096"/>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eastAsia="zh-CN"/>
              </w:rPr>
              <w:t>251.5</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E0CAC0">
            <w:pPr>
              <w:widowControl/>
              <w:tabs>
                <w:tab w:val="center" w:pos="868"/>
                <w:tab w:val="right" w:pos="2096"/>
              </w:tabs>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ab/>
            </w:r>
            <w:r>
              <w:rPr>
                <w:rFonts w:hint="eastAsia" w:ascii="宋体" w:hAnsi="宋体" w:eastAsia="宋体" w:cs="宋体"/>
                <w:kern w:val="0"/>
                <w:sz w:val="24"/>
                <w:szCs w:val="24"/>
                <w:lang w:eastAsia="zh-CN"/>
              </w:rPr>
              <w:t>251.5</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FC2CF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3E0D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E5D5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A623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262AF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D9AB5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201F12F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420E8A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61E6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664C9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6A671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2A2A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8F331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95B290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88C4B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5D77E3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4DA691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F162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CCB17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8A7C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C3CCD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EED0B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D458C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EBA0E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101B4A0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01567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F880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0AF1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11A9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4B9A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5ADE3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446DF22">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35CA458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688CF98">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315299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22AB0288">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6495603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2EEFD5B">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E4AC328">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1F20D3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DB4F51F">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34F105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2900B4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9B93503">
            <w:pPr>
              <w:widowControl/>
              <w:jc w:val="right"/>
              <w:rPr>
                <w:rFonts w:ascii="宋体" w:hAnsi="宋体" w:eastAsia="宋体" w:cs="宋体"/>
                <w:kern w:val="0"/>
                <w:sz w:val="24"/>
                <w:szCs w:val="24"/>
              </w:rPr>
            </w:pPr>
          </w:p>
        </w:tc>
      </w:tr>
      <w:tr w14:paraId="6CA88394">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D44D5E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76804DF">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23B6F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524C5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DDBA1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3779E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E5BE0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8ED95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8C50E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592BC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17DE82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6704255">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219F7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67BFC3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91BF4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DFC90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0E208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9EE86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E22E2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E72DF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93C8F7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74803CA">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6AF371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CB59C0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B753FC7">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F2D3E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F3D320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7A75069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539FF8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5107C9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E7BD42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A0D35C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11C2772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1B920E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8F939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DAD9D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4D53C7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63806B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B88DB3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9FAC0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E50922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60E17E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9FE6D9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D71C66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909BC0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E8FE50">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4B0FBA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EFA3BEF">
            <w:pPr>
              <w:widowControl/>
              <w:tabs>
                <w:tab w:val="left" w:pos="418"/>
                <w:tab w:val="right" w:pos="1202"/>
              </w:tabs>
              <w:jc w:val="right"/>
              <w:rPr>
                <w:rFonts w:ascii="宋体" w:hAnsi="宋体" w:eastAsia="宋体" w:cs="宋体"/>
                <w:kern w:val="0"/>
                <w:sz w:val="22"/>
              </w:rPr>
            </w:pPr>
            <w:r>
              <w:rPr>
                <w:rFonts w:hint="eastAsia" w:ascii="宋体" w:hAnsi="宋体" w:eastAsia="宋体" w:cs="宋体"/>
                <w:kern w:val="0"/>
                <w:sz w:val="22"/>
                <w:lang w:eastAsia="zh-CN"/>
              </w:rPr>
              <w:t>8253.42</w:t>
            </w:r>
            <w:r>
              <w:rPr>
                <w:rFonts w:hint="eastAsia" w:ascii="宋体" w:hAnsi="宋体" w:eastAsia="宋体" w:cs="宋体"/>
                <w:kern w:val="0"/>
                <w:sz w:val="22"/>
                <w:lang w:eastAsia="zh-CN"/>
              </w:rPr>
              <w:tab/>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369118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76237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2C4AE6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A03B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54CA0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CBA434">
            <w:pPr>
              <w:widowControl/>
              <w:jc w:val="right"/>
              <w:rPr>
                <w:rFonts w:ascii="宋体" w:hAnsi="宋体" w:eastAsia="宋体" w:cs="宋体"/>
                <w:kern w:val="0"/>
                <w:sz w:val="22"/>
              </w:rPr>
            </w:pPr>
            <w:r>
              <w:rPr>
                <w:rFonts w:hint="eastAsia" w:ascii="宋体" w:hAnsi="宋体" w:eastAsia="宋体" w:cs="宋体"/>
                <w:kern w:val="0"/>
                <w:sz w:val="22"/>
              </w:rPr>
              <w:t>　</w:t>
            </w:r>
          </w:p>
        </w:tc>
      </w:tr>
      <w:tr w14:paraId="0759000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D7F75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B0C86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987025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ABCED2">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68BA22">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677E7D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65398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097D9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E70ECB">
            <w:pPr>
              <w:widowControl/>
              <w:jc w:val="right"/>
              <w:rPr>
                <w:rFonts w:ascii="宋体" w:hAnsi="宋体" w:eastAsia="宋体" w:cs="宋体"/>
                <w:kern w:val="0"/>
                <w:sz w:val="22"/>
              </w:rPr>
            </w:pPr>
            <w:r>
              <w:rPr>
                <w:rFonts w:hint="eastAsia" w:ascii="宋体" w:hAnsi="宋体" w:eastAsia="宋体" w:cs="宋体"/>
                <w:kern w:val="0"/>
                <w:sz w:val="22"/>
              </w:rPr>
              <w:t>　</w:t>
            </w:r>
          </w:p>
        </w:tc>
      </w:tr>
      <w:tr w14:paraId="4FD1906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607584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36F9D6F">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58A73A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CD52FA">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377FA84">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F2583E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CEA5F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6490D6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13C5E2B">
            <w:pPr>
              <w:widowControl/>
              <w:jc w:val="right"/>
              <w:rPr>
                <w:rFonts w:ascii="宋体" w:hAnsi="宋体" w:eastAsia="宋体" w:cs="宋体"/>
                <w:kern w:val="0"/>
                <w:sz w:val="22"/>
              </w:rPr>
            </w:pPr>
            <w:r>
              <w:rPr>
                <w:rFonts w:hint="eastAsia" w:ascii="宋体" w:hAnsi="宋体" w:eastAsia="宋体" w:cs="宋体"/>
                <w:kern w:val="0"/>
                <w:sz w:val="22"/>
              </w:rPr>
              <w:t>　</w:t>
            </w:r>
          </w:p>
        </w:tc>
      </w:tr>
      <w:tr w14:paraId="4D22FD4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90BD63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D350F73">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C2BF2C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EDED65">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4F7785">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7D69C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5A09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D0D0C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1CFE68">
            <w:pPr>
              <w:widowControl/>
              <w:jc w:val="right"/>
              <w:rPr>
                <w:rFonts w:ascii="宋体" w:hAnsi="宋体" w:eastAsia="宋体" w:cs="宋体"/>
                <w:kern w:val="0"/>
                <w:sz w:val="22"/>
              </w:rPr>
            </w:pPr>
            <w:r>
              <w:rPr>
                <w:rFonts w:hint="eastAsia" w:ascii="宋体" w:hAnsi="宋体" w:eastAsia="宋体" w:cs="宋体"/>
                <w:kern w:val="0"/>
                <w:sz w:val="22"/>
              </w:rPr>
              <w:t>　</w:t>
            </w:r>
          </w:p>
        </w:tc>
      </w:tr>
      <w:tr w14:paraId="09CDAAD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8D84C1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1B954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87705C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C46F64F">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00681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B20CC7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7538.8</w:t>
            </w:r>
            <w:r>
              <w:rPr>
                <w:rFonts w:hint="eastAsia" w:ascii="宋体" w:hAnsi="宋体" w:eastAsia="宋体" w:cs="宋体"/>
                <w:kern w:val="0"/>
                <w:sz w:val="22"/>
                <w:lang w:val="en-US" w:eastAsia="zh-CN"/>
              </w:rPr>
              <w:t>1</w:t>
            </w:r>
          </w:p>
        </w:tc>
        <w:tc>
          <w:tcPr>
            <w:tcW w:w="1394" w:type="dxa"/>
            <w:tcBorders>
              <w:top w:val="nil"/>
              <w:left w:val="nil"/>
              <w:bottom w:val="single" w:color="auto" w:sz="4" w:space="0"/>
              <w:right w:val="single" w:color="auto" w:sz="4" w:space="0"/>
            </w:tcBorders>
            <w:shd w:val="clear" w:color="auto" w:fill="auto"/>
            <w:noWrap/>
            <w:vAlign w:val="center"/>
          </w:tcPr>
          <w:p w14:paraId="06D066F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7538.8</w:t>
            </w:r>
            <w:r>
              <w:rPr>
                <w:rFonts w:hint="eastAsia" w:ascii="宋体" w:hAnsi="宋体" w:eastAsia="宋体" w:cs="宋体"/>
                <w:kern w:val="0"/>
                <w:sz w:val="22"/>
                <w:lang w:val="en-US" w:eastAsia="zh-CN"/>
              </w:rPr>
              <w:t>1</w:t>
            </w:r>
          </w:p>
        </w:tc>
        <w:tc>
          <w:tcPr>
            <w:tcW w:w="1394" w:type="dxa"/>
            <w:tcBorders>
              <w:top w:val="nil"/>
              <w:left w:val="nil"/>
              <w:bottom w:val="single" w:color="auto" w:sz="4" w:space="0"/>
              <w:right w:val="single" w:color="auto" w:sz="4" w:space="0"/>
            </w:tcBorders>
            <w:shd w:val="clear" w:color="auto" w:fill="auto"/>
            <w:noWrap/>
            <w:vAlign w:val="center"/>
          </w:tcPr>
          <w:p w14:paraId="202F3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4BDBDA">
            <w:pPr>
              <w:widowControl/>
              <w:jc w:val="right"/>
              <w:rPr>
                <w:rFonts w:ascii="宋体" w:hAnsi="宋体" w:eastAsia="宋体" w:cs="宋体"/>
                <w:kern w:val="0"/>
                <w:sz w:val="22"/>
              </w:rPr>
            </w:pPr>
            <w:r>
              <w:rPr>
                <w:rFonts w:hint="eastAsia" w:ascii="宋体" w:hAnsi="宋体" w:eastAsia="宋体" w:cs="宋体"/>
                <w:kern w:val="0"/>
                <w:sz w:val="22"/>
              </w:rPr>
              <w:t>　</w:t>
            </w:r>
          </w:p>
        </w:tc>
      </w:tr>
      <w:tr w14:paraId="26C449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5A40A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3BAFADD">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D9913D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D4E5981">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410D5B">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0A0AE213">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 xml:space="preserve"> 463.05</w:t>
            </w:r>
          </w:p>
        </w:tc>
        <w:tc>
          <w:tcPr>
            <w:tcW w:w="1394" w:type="dxa"/>
            <w:tcBorders>
              <w:top w:val="nil"/>
              <w:left w:val="nil"/>
              <w:bottom w:val="single" w:color="auto" w:sz="4" w:space="0"/>
              <w:right w:val="single" w:color="auto" w:sz="4" w:space="0"/>
            </w:tcBorders>
            <w:shd w:val="clear" w:color="auto" w:fill="auto"/>
            <w:noWrap/>
            <w:vAlign w:val="center"/>
          </w:tcPr>
          <w:p w14:paraId="1119E72D">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 xml:space="preserve"> 463.05</w:t>
            </w:r>
          </w:p>
        </w:tc>
        <w:tc>
          <w:tcPr>
            <w:tcW w:w="1394" w:type="dxa"/>
            <w:tcBorders>
              <w:top w:val="nil"/>
              <w:left w:val="nil"/>
              <w:bottom w:val="single" w:color="auto" w:sz="4" w:space="0"/>
              <w:right w:val="single" w:color="auto" w:sz="4" w:space="0"/>
            </w:tcBorders>
            <w:shd w:val="clear" w:color="auto" w:fill="auto"/>
            <w:noWrap/>
            <w:vAlign w:val="center"/>
          </w:tcPr>
          <w:p w14:paraId="4AAA813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E6FFD4">
            <w:pPr>
              <w:widowControl/>
              <w:jc w:val="right"/>
              <w:rPr>
                <w:rFonts w:ascii="宋体" w:hAnsi="宋体" w:eastAsia="宋体" w:cs="宋体"/>
                <w:kern w:val="0"/>
                <w:sz w:val="22"/>
              </w:rPr>
            </w:pPr>
            <w:r>
              <w:rPr>
                <w:rFonts w:hint="eastAsia" w:ascii="宋体" w:hAnsi="宋体" w:eastAsia="宋体" w:cs="宋体"/>
                <w:kern w:val="0"/>
                <w:sz w:val="22"/>
              </w:rPr>
              <w:t>　</w:t>
            </w:r>
          </w:p>
        </w:tc>
      </w:tr>
      <w:tr w14:paraId="71FA997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9E891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83A015D">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E267F6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15930A0">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84B8A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03DC1B2">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 xml:space="preserve"> 251.56</w:t>
            </w:r>
          </w:p>
        </w:tc>
        <w:tc>
          <w:tcPr>
            <w:tcW w:w="1394" w:type="dxa"/>
            <w:tcBorders>
              <w:top w:val="nil"/>
              <w:left w:val="nil"/>
              <w:bottom w:val="single" w:color="auto" w:sz="4" w:space="0"/>
              <w:right w:val="single" w:color="auto" w:sz="4" w:space="0"/>
            </w:tcBorders>
            <w:shd w:val="clear" w:color="auto" w:fill="auto"/>
            <w:noWrap/>
            <w:vAlign w:val="center"/>
          </w:tcPr>
          <w:p w14:paraId="076C07E8">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 xml:space="preserve"> 251.56</w:t>
            </w:r>
          </w:p>
        </w:tc>
        <w:tc>
          <w:tcPr>
            <w:tcW w:w="1394" w:type="dxa"/>
            <w:tcBorders>
              <w:top w:val="nil"/>
              <w:left w:val="nil"/>
              <w:bottom w:val="single" w:color="auto" w:sz="4" w:space="0"/>
              <w:right w:val="single" w:color="auto" w:sz="4" w:space="0"/>
            </w:tcBorders>
            <w:shd w:val="clear" w:color="auto" w:fill="auto"/>
            <w:noWrap/>
            <w:vAlign w:val="center"/>
          </w:tcPr>
          <w:p w14:paraId="5449B45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4168A6">
            <w:pPr>
              <w:widowControl/>
              <w:jc w:val="right"/>
              <w:rPr>
                <w:rFonts w:ascii="宋体" w:hAnsi="宋体" w:eastAsia="宋体" w:cs="宋体"/>
                <w:kern w:val="0"/>
                <w:sz w:val="22"/>
              </w:rPr>
            </w:pPr>
            <w:r>
              <w:rPr>
                <w:rFonts w:hint="eastAsia" w:ascii="宋体" w:hAnsi="宋体" w:eastAsia="宋体" w:cs="宋体"/>
                <w:kern w:val="0"/>
                <w:sz w:val="22"/>
              </w:rPr>
              <w:t>　</w:t>
            </w:r>
          </w:p>
        </w:tc>
      </w:tr>
      <w:tr w14:paraId="720A523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33433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5555CBA">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65E5251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63D6AE">
            <w:pPr>
              <w:widowControl/>
              <w:jc w:val="left"/>
              <w:rPr>
                <w:rFonts w:ascii="宋体" w:hAnsi="宋体" w:eastAsia="宋体" w:cs="宋体"/>
                <w:kern w:val="0"/>
                <w:sz w:val="22"/>
              </w:rPr>
            </w:pPr>
            <w:r>
              <w:rPr>
                <w:rFonts w:hint="eastAsia" w:ascii="宋体" w:hAnsi="宋体" w:eastAsia="宋体" w:cs="宋体"/>
                <w:kern w:val="0"/>
                <w:sz w:val="24"/>
                <w:szCs w:val="24"/>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1CC0BE">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DADA7F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7D90A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73A0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85A220">
            <w:pPr>
              <w:widowControl/>
              <w:jc w:val="center"/>
              <w:rPr>
                <w:rFonts w:ascii="宋体" w:hAnsi="宋体" w:eastAsia="宋体" w:cs="宋体"/>
                <w:kern w:val="0"/>
                <w:sz w:val="22"/>
              </w:rPr>
            </w:pPr>
            <w:r>
              <w:rPr>
                <w:rFonts w:hint="eastAsia" w:ascii="宋体" w:hAnsi="宋体" w:eastAsia="宋体" w:cs="宋体"/>
                <w:kern w:val="0"/>
                <w:sz w:val="22"/>
              </w:rPr>
              <w:t>　</w:t>
            </w:r>
          </w:p>
        </w:tc>
      </w:tr>
      <w:tr w14:paraId="1AEAB1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DBF00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168FF4C">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3F81F3F1">
            <w:pPr>
              <w:widowControl/>
              <w:jc w:val="right"/>
              <w:rPr>
                <w:rFonts w:ascii="宋体" w:hAnsi="宋体" w:eastAsia="宋体" w:cs="宋体"/>
                <w:kern w:val="0"/>
                <w:sz w:val="22"/>
              </w:rPr>
            </w:pPr>
            <w:r>
              <w:rPr>
                <w:rFonts w:hint="eastAsia" w:ascii="宋体" w:hAnsi="宋体" w:eastAsia="宋体" w:cs="宋体"/>
                <w:kern w:val="0"/>
                <w:sz w:val="22"/>
              </w:rPr>
              <w:t>8253.42　</w:t>
            </w:r>
          </w:p>
        </w:tc>
        <w:tc>
          <w:tcPr>
            <w:tcW w:w="3411" w:type="dxa"/>
            <w:gridSpan w:val="2"/>
            <w:tcBorders>
              <w:top w:val="nil"/>
              <w:left w:val="nil"/>
              <w:bottom w:val="single" w:color="auto" w:sz="4" w:space="0"/>
              <w:right w:val="single" w:color="auto" w:sz="4" w:space="0"/>
            </w:tcBorders>
            <w:shd w:val="clear" w:color="auto" w:fill="auto"/>
            <w:noWrap/>
            <w:vAlign w:val="center"/>
          </w:tcPr>
          <w:p w14:paraId="0901619C">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6F634B1">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1F19F577">
            <w:pPr>
              <w:widowControl/>
              <w:jc w:val="center"/>
              <w:rPr>
                <w:rFonts w:ascii="宋体" w:hAnsi="宋体" w:eastAsia="宋体" w:cs="宋体"/>
                <w:kern w:val="0"/>
                <w:sz w:val="22"/>
              </w:rPr>
            </w:pPr>
            <w:r>
              <w:rPr>
                <w:rFonts w:hint="eastAsia" w:ascii="宋体" w:hAnsi="宋体" w:eastAsia="宋体" w:cs="宋体"/>
                <w:kern w:val="0"/>
                <w:sz w:val="22"/>
              </w:rPr>
              <w:t>　8253.42</w:t>
            </w:r>
          </w:p>
        </w:tc>
        <w:tc>
          <w:tcPr>
            <w:tcW w:w="1394" w:type="dxa"/>
            <w:tcBorders>
              <w:top w:val="nil"/>
              <w:left w:val="nil"/>
              <w:bottom w:val="single" w:color="auto" w:sz="4" w:space="0"/>
              <w:right w:val="single" w:color="auto" w:sz="4" w:space="0"/>
            </w:tcBorders>
            <w:shd w:val="clear" w:color="auto" w:fill="auto"/>
            <w:noWrap/>
            <w:vAlign w:val="center"/>
          </w:tcPr>
          <w:p w14:paraId="176E9DB6">
            <w:pPr>
              <w:widowControl/>
              <w:jc w:val="center"/>
              <w:rPr>
                <w:rFonts w:ascii="宋体" w:hAnsi="宋体" w:eastAsia="宋体" w:cs="宋体"/>
                <w:kern w:val="0"/>
                <w:sz w:val="22"/>
              </w:rPr>
            </w:pPr>
            <w:r>
              <w:rPr>
                <w:rFonts w:hint="eastAsia" w:ascii="宋体" w:hAnsi="宋体" w:eastAsia="宋体" w:cs="宋体"/>
                <w:kern w:val="0"/>
                <w:sz w:val="22"/>
              </w:rPr>
              <w:t>　8253.42</w:t>
            </w:r>
          </w:p>
        </w:tc>
        <w:tc>
          <w:tcPr>
            <w:tcW w:w="1394" w:type="dxa"/>
            <w:tcBorders>
              <w:top w:val="nil"/>
              <w:left w:val="nil"/>
              <w:bottom w:val="single" w:color="auto" w:sz="4" w:space="0"/>
              <w:right w:val="single" w:color="auto" w:sz="4" w:space="0"/>
            </w:tcBorders>
            <w:shd w:val="clear" w:color="auto" w:fill="auto"/>
            <w:noWrap/>
            <w:vAlign w:val="center"/>
          </w:tcPr>
          <w:p w14:paraId="2CA6EB1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5F22D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A83E18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4F3CC4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0A4DB4A">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7760C1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8DF7670">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FE1AC4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C46A0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B328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339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5B8CB5">
            <w:pPr>
              <w:widowControl/>
              <w:jc w:val="left"/>
              <w:rPr>
                <w:rFonts w:ascii="宋体" w:hAnsi="宋体" w:eastAsia="宋体" w:cs="宋体"/>
                <w:kern w:val="0"/>
                <w:sz w:val="22"/>
              </w:rPr>
            </w:pPr>
            <w:r>
              <w:rPr>
                <w:rFonts w:hint="eastAsia" w:ascii="宋体" w:hAnsi="宋体" w:eastAsia="宋体" w:cs="宋体"/>
                <w:kern w:val="0"/>
                <w:sz w:val="22"/>
              </w:rPr>
              <w:t>　</w:t>
            </w:r>
          </w:p>
        </w:tc>
      </w:tr>
      <w:tr w14:paraId="2E40A1A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2A9AF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9BE72DF">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3FF02C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3BFB99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CB7D86">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472115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B5120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A4DDCF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428CC0">
            <w:pPr>
              <w:widowControl/>
              <w:jc w:val="left"/>
              <w:rPr>
                <w:rFonts w:ascii="宋体" w:hAnsi="宋体" w:eastAsia="宋体" w:cs="宋体"/>
                <w:kern w:val="0"/>
                <w:sz w:val="22"/>
              </w:rPr>
            </w:pPr>
            <w:r>
              <w:rPr>
                <w:rFonts w:hint="eastAsia" w:ascii="宋体" w:hAnsi="宋体" w:eastAsia="宋体" w:cs="宋体"/>
                <w:kern w:val="0"/>
                <w:sz w:val="22"/>
              </w:rPr>
              <w:t>　</w:t>
            </w:r>
          </w:p>
        </w:tc>
      </w:tr>
      <w:tr w14:paraId="76FD61A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320EE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2B41519">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6A36ADF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268FFB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597329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2A4017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69454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CBE29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18BD40D">
            <w:pPr>
              <w:widowControl/>
              <w:jc w:val="left"/>
              <w:rPr>
                <w:rFonts w:ascii="宋体" w:hAnsi="宋体" w:eastAsia="宋体" w:cs="宋体"/>
                <w:kern w:val="0"/>
                <w:sz w:val="22"/>
              </w:rPr>
            </w:pPr>
            <w:r>
              <w:rPr>
                <w:rFonts w:hint="eastAsia" w:ascii="宋体" w:hAnsi="宋体" w:eastAsia="宋体" w:cs="宋体"/>
                <w:kern w:val="0"/>
                <w:sz w:val="22"/>
              </w:rPr>
              <w:t>　</w:t>
            </w:r>
          </w:p>
        </w:tc>
      </w:tr>
      <w:tr w14:paraId="3421AB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219B36">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C7974C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76CC3CB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4FA58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F6F4D51">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D9809C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DF893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B35854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228163">
            <w:pPr>
              <w:widowControl/>
              <w:jc w:val="left"/>
              <w:rPr>
                <w:rFonts w:ascii="宋体" w:hAnsi="宋体" w:eastAsia="宋体" w:cs="宋体"/>
                <w:kern w:val="0"/>
                <w:sz w:val="22"/>
              </w:rPr>
            </w:pPr>
            <w:r>
              <w:rPr>
                <w:rFonts w:hint="eastAsia" w:ascii="宋体" w:hAnsi="宋体" w:eastAsia="宋体" w:cs="宋体"/>
                <w:kern w:val="0"/>
                <w:sz w:val="22"/>
              </w:rPr>
              <w:t>　</w:t>
            </w:r>
          </w:p>
        </w:tc>
      </w:tr>
      <w:tr w14:paraId="7EED677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568DA1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9F2489D">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A31A68F">
            <w:pPr>
              <w:widowControl/>
              <w:jc w:val="right"/>
              <w:rPr>
                <w:rFonts w:ascii="宋体" w:hAnsi="宋体" w:eastAsia="宋体" w:cs="宋体"/>
                <w:kern w:val="0"/>
                <w:sz w:val="22"/>
              </w:rPr>
            </w:pPr>
            <w:r>
              <w:rPr>
                <w:rFonts w:hint="eastAsia" w:ascii="宋体" w:hAnsi="宋体" w:eastAsia="宋体" w:cs="宋体"/>
                <w:kern w:val="0"/>
                <w:sz w:val="22"/>
              </w:rPr>
              <w:t>8253.42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172C684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0975473">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8FB4C9D">
            <w:pPr>
              <w:widowControl/>
              <w:jc w:val="center"/>
              <w:rPr>
                <w:rFonts w:ascii="宋体" w:hAnsi="宋体" w:eastAsia="宋体" w:cs="宋体"/>
                <w:kern w:val="0"/>
                <w:sz w:val="22"/>
              </w:rPr>
            </w:pPr>
            <w:r>
              <w:rPr>
                <w:rFonts w:hint="eastAsia" w:ascii="宋体" w:hAnsi="宋体" w:eastAsia="宋体" w:cs="宋体"/>
                <w:kern w:val="0"/>
                <w:sz w:val="22"/>
              </w:rPr>
              <w:t>　8253.42</w:t>
            </w:r>
          </w:p>
        </w:tc>
        <w:tc>
          <w:tcPr>
            <w:tcW w:w="1394" w:type="dxa"/>
            <w:tcBorders>
              <w:top w:val="nil"/>
              <w:left w:val="nil"/>
              <w:bottom w:val="single" w:color="auto" w:sz="4" w:space="0"/>
              <w:right w:val="single" w:color="auto" w:sz="4" w:space="0"/>
            </w:tcBorders>
            <w:shd w:val="clear" w:color="000000" w:fill="FFFFFF"/>
            <w:noWrap/>
            <w:vAlign w:val="center"/>
          </w:tcPr>
          <w:p w14:paraId="06CA13A5">
            <w:pPr>
              <w:widowControl/>
              <w:jc w:val="center"/>
              <w:rPr>
                <w:rFonts w:ascii="宋体" w:hAnsi="宋体" w:eastAsia="宋体" w:cs="宋体"/>
                <w:kern w:val="0"/>
                <w:sz w:val="22"/>
              </w:rPr>
            </w:pPr>
            <w:r>
              <w:rPr>
                <w:rFonts w:hint="eastAsia" w:ascii="宋体" w:hAnsi="宋体" w:eastAsia="宋体" w:cs="宋体"/>
                <w:kern w:val="0"/>
                <w:sz w:val="22"/>
              </w:rPr>
              <w:t>　8253.42</w:t>
            </w:r>
          </w:p>
        </w:tc>
        <w:tc>
          <w:tcPr>
            <w:tcW w:w="1394" w:type="dxa"/>
            <w:tcBorders>
              <w:top w:val="nil"/>
              <w:left w:val="nil"/>
              <w:bottom w:val="single" w:color="auto" w:sz="4" w:space="0"/>
              <w:right w:val="single" w:color="auto" w:sz="4" w:space="0"/>
            </w:tcBorders>
            <w:shd w:val="clear" w:color="auto" w:fill="auto"/>
            <w:noWrap/>
            <w:vAlign w:val="center"/>
          </w:tcPr>
          <w:p w14:paraId="1A350571">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61D04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0783CBA">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CB3479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A47F771">
      <w:pPr>
        <w:widowControl/>
        <w:jc w:val="center"/>
        <w:rPr>
          <w:rFonts w:ascii="Times New Roman" w:hAnsi="Times New Roman" w:eastAsia="方正小标宋_GBK" w:cs="Times New Roman"/>
          <w:kern w:val="0"/>
          <w:sz w:val="36"/>
          <w:szCs w:val="36"/>
        </w:rPr>
      </w:pPr>
    </w:p>
    <w:p w14:paraId="62A04B88">
      <w:pPr>
        <w:widowControl/>
        <w:jc w:val="center"/>
        <w:rPr>
          <w:rFonts w:ascii="Times New Roman" w:hAnsi="Times New Roman" w:eastAsia="方正小标宋_GBK" w:cs="Times New Roman"/>
          <w:kern w:val="0"/>
          <w:sz w:val="36"/>
          <w:szCs w:val="36"/>
        </w:rPr>
      </w:pPr>
    </w:p>
    <w:p w14:paraId="35DD91C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2799B7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7F9533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5A439F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E6E91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D68CD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F1D98A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5AA8CA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22F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D00A0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C20A07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E2A71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D23DBE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809E1F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AFEC7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E3D5C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9EAC89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D9F5CEB">
            <w:pPr>
              <w:widowControl/>
              <w:jc w:val="left"/>
              <w:rPr>
                <w:rFonts w:ascii="Times New Roman" w:hAnsi="Times New Roman" w:eastAsia="仿宋_GB2312" w:cs="Times New Roman"/>
                <w:kern w:val="0"/>
                <w:szCs w:val="21"/>
              </w:rPr>
            </w:pPr>
          </w:p>
        </w:tc>
      </w:tr>
      <w:tr w14:paraId="4EE9097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1F5295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E2A76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200817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36F3CE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253E92C">
            <w:pPr>
              <w:widowControl/>
              <w:jc w:val="left"/>
              <w:rPr>
                <w:rFonts w:ascii="Times New Roman" w:hAnsi="Times New Roman" w:eastAsia="仿宋_GB2312" w:cs="Times New Roman"/>
                <w:kern w:val="0"/>
                <w:szCs w:val="21"/>
              </w:rPr>
            </w:pPr>
          </w:p>
        </w:tc>
      </w:tr>
      <w:tr w14:paraId="12ECE7F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2581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FF58C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0F184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E044A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791391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12D6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D56BA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8253.42</w:t>
            </w:r>
          </w:p>
        </w:tc>
        <w:tc>
          <w:tcPr>
            <w:tcW w:w="3492" w:type="dxa"/>
            <w:tcBorders>
              <w:top w:val="nil"/>
              <w:left w:val="nil"/>
              <w:bottom w:val="single" w:color="auto" w:sz="4" w:space="0"/>
              <w:right w:val="single" w:color="auto" w:sz="4" w:space="0"/>
            </w:tcBorders>
            <w:shd w:val="clear" w:color="auto" w:fill="auto"/>
            <w:vAlign w:val="center"/>
          </w:tcPr>
          <w:p w14:paraId="11EB0CF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6950.38</w:t>
            </w:r>
          </w:p>
        </w:tc>
        <w:tc>
          <w:tcPr>
            <w:tcW w:w="3000" w:type="dxa"/>
            <w:tcBorders>
              <w:top w:val="nil"/>
              <w:left w:val="nil"/>
              <w:bottom w:val="single" w:color="auto" w:sz="4" w:space="0"/>
              <w:right w:val="single" w:color="auto" w:sz="8" w:space="0"/>
            </w:tcBorders>
            <w:shd w:val="clear" w:color="auto" w:fill="auto"/>
            <w:vAlign w:val="center"/>
          </w:tcPr>
          <w:p w14:paraId="3B40985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1303.04</w:t>
            </w:r>
          </w:p>
        </w:tc>
      </w:tr>
      <w:tr w14:paraId="494FEE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FCAA3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2050302</w:t>
            </w:r>
          </w:p>
        </w:tc>
        <w:tc>
          <w:tcPr>
            <w:tcW w:w="3527" w:type="dxa"/>
            <w:tcBorders>
              <w:top w:val="nil"/>
              <w:left w:val="nil"/>
              <w:bottom w:val="single" w:color="auto" w:sz="4" w:space="0"/>
              <w:right w:val="single" w:color="auto" w:sz="4" w:space="0"/>
            </w:tcBorders>
            <w:shd w:val="clear" w:color="000000" w:fill="FFFFFF"/>
            <w:vAlign w:val="center"/>
          </w:tcPr>
          <w:p w14:paraId="13B0B3A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中等职业教育</w:t>
            </w:r>
          </w:p>
        </w:tc>
        <w:tc>
          <w:tcPr>
            <w:tcW w:w="3000" w:type="dxa"/>
            <w:tcBorders>
              <w:top w:val="nil"/>
              <w:left w:val="nil"/>
              <w:bottom w:val="single" w:color="auto" w:sz="4" w:space="0"/>
              <w:right w:val="single" w:color="auto" w:sz="4" w:space="0"/>
            </w:tcBorders>
            <w:shd w:val="clear" w:color="auto" w:fill="auto"/>
            <w:vAlign w:val="center"/>
          </w:tcPr>
          <w:p w14:paraId="6E1271D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7538.81</w:t>
            </w:r>
          </w:p>
        </w:tc>
        <w:tc>
          <w:tcPr>
            <w:tcW w:w="3492" w:type="dxa"/>
            <w:tcBorders>
              <w:top w:val="nil"/>
              <w:left w:val="nil"/>
              <w:bottom w:val="single" w:color="auto" w:sz="4" w:space="0"/>
              <w:right w:val="single" w:color="auto" w:sz="4" w:space="0"/>
            </w:tcBorders>
            <w:shd w:val="clear" w:color="auto" w:fill="auto"/>
            <w:vAlign w:val="center"/>
          </w:tcPr>
          <w:p w14:paraId="3F76FE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6235.77</w:t>
            </w:r>
          </w:p>
        </w:tc>
        <w:tc>
          <w:tcPr>
            <w:tcW w:w="3000" w:type="dxa"/>
            <w:tcBorders>
              <w:top w:val="nil"/>
              <w:left w:val="nil"/>
              <w:bottom w:val="single" w:color="auto" w:sz="4" w:space="0"/>
              <w:right w:val="single" w:color="auto" w:sz="8" w:space="0"/>
            </w:tcBorders>
            <w:shd w:val="clear" w:color="auto" w:fill="auto"/>
            <w:vAlign w:val="center"/>
          </w:tcPr>
          <w:p w14:paraId="353ACE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1303.04</w:t>
            </w:r>
          </w:p>
        </w:tc>
      </w:tr>
      <w:tr w14:paraId="63B5C3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24568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4B9C6BB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3A835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463.05</w:t>
            </w:r>
          </w:p>
        </w:tc>
        <w:tc>
          <w:tcPr>
            <w:tcW w:w="3492" w:type="dxa"/>
            <w:tcBorders>
              <w:top w:val="nil"/>
              <w:left w:val="nil"/>
              <w:bottom w:val="single" w:color="auto" w:sz="4" w:space="0"/>
              <w:right w:val="single" w:color="auto" w:sz="4" w:space="0"/>
            </w:tcBorders>
            <w:shd w:val="clear" w:color="auto" w:fill="auto"/>
            <w:vAlign w:val="center"/>
          </w:tcPr>
          <w:p w14:paraId="434DE33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463.05</w:t>
            </w:r>
          </w:p>
        </w:tc>
        <w:tc>
          <w:tcPr>
            <w:tcW w:w="3000" w:type="dxa"/>
            <w:tcBorders>
              <w:top w:val="nil"/>
              <w:left w:val="nil"/>
              <w:bottom w:val="single" w:color="auto" w:sz="4" w:space="0"/>
              <w:right w:val="single" w:color="auto" w:sz="8" w:space="0"/>
            </w:tcBorders>
            <w:shd w:val="clear" w:color="auto" w:fill="auto"/>
            <w:vAlign w:val="center"/>
          </w:tcPr>
          <w:p w14:paraId="346EEAD5">
            <w:pPr>
              <w:widowControl/>
              <w:jc w:val="center"/>
              <w:rPr>
                <w:rFonts w:ascii="Times New Roman" w:hAnsi="Times New Roman" w:eastAsia="仿宋_GB2312" w:cs="Times New Roman"/>
                <w:kern w:val="0"/>
                <w:szCs w:val="21"/>
              </w:rPr>
            </w:pPr>
          </w:p>
        </w:tc>
      </w:tr>
      <w:tr w14:paraId="5A8868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1DFB4C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2101102</w:t>
            </w:r>
          </w:p>
        </w:tc>
        <w:tc>
          <w:tcPr>
            <w:tcW w:w="3527" w:type="dxa"/>
            <w:tcBorders>
              <w:top w:val="nil"/>
              <w:left w:val="nil"/>
              <w:bottom w:val="single" w:color="auto" w:sz="4" w:space="0"/>
              <w:right w:val="single" w:color="auto" w:sz="4" w:space="0"/>
            </w:tcBorders>
            <w:shd w:val="clear" w:color="000000" w:fill="FFFFFF"/>
            <w:vAlign w:val="center"/>
          </w:tcPr>
          <w:p w14:paraId="07E17B6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5FD71C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251.56</w:t>
            </w:r>
          </w:p>
        </w:tc>
        <w:tc>
          <w:tcPr>
            <w:tcW w:w="3492" w:type="dxa"/>
            <w:tcBorders>
              <w:top w:val="nil"/>
              <w:left w:val="nil"/>
              <w:bottom w:val="single" w:color="auto" w:sz="4" w:space="0"/>
              <w:right w:val="single" w:color="auto" w:sz="4" w:space="0"/>
            </w:tcBorders>
            <w:shd w:val="clear" w:color="auto" w:fill="auto"/>
            <w:vAlign w:val="center"/>
          </w:tcPr>
          <w:p w14:paraId="231CB51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251.56</w:t>
            </w:r>
          </w:p>
        </w:tc>
        <w:tc>
          <w:tcPr>
            <w:tcW w:w="3000" w:type="dxa"/>
            <w:tcBorders>
              <w:top w:val="nil"/>
              <w:left w:val="nil"/>
              <w:bottom w:val="single" w:color="auto" w:sz="4" w:space="0"/>
              <w:right w:val="single" w:color="auto" w:sz="8" w:space="0"/>
            </w:tcBorders>
            <w:shd w:val="clear" w:color="auto" w:fill="auto"/>
            <w:vAlign w:val="center"/>
          </w:tcPr>
          <w:p w14:paraId="1EBFC507">
            <w:pPr>
              <w:widowControl/>
              <w:jc w:val="center"/>
              <w:rPr>
                <w:rFonts w:ascii="Times New Roman" w:hAnsi="Times New Roman" w:eastAsia="仿宋_GB2312" w:cs="Times New Roman"/>
                <w:kern w:val="0"/>
                <w:szCs w:val="21"/>
              </w:rPr>
            </w:pPr>
          </w:p>
        </w:tc>
      </w:tr>
      <w:tr w14:paraId="07C256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1722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29A39E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70B677D">
            <w:pPr>
              <w:widowControl/>
              <w:jc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55B061E1">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A247C8B">
            <w:pPr>
              <w:widowControl/>
              <w:jc w:val="center"/>
              <w:rPr>
                <w:rFonts w:ascii="Times New Roman" w:hAnsi="Times New Roman" w:eastAsia="仿宋_GB2312" w:cs="Times New Roman"/>
                <w:kern w:val="0"/>
                <w:szCs w:val="21"/>
              </w:rPr>
            </w:pPr>
          </w:p>
        </w:tc>
      </w:tr>
      <w:tr w14:paraId="3CE7EC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E559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39E62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4936C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98F8A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9B4E3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95507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F8C9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89F9F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6D66C6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F984E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4F83BF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9AEF78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9F408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C3EB712">
      <w:pPr>
        <w:widowControl/>
        <w:jc w:val="left"/>
        <w:rPr>
          <w:rFonts w:ascii="Times New Roman" w:hAnsi="Times New Roman" w:eastAsia="仿宋_GB2312" w:cs="Times New Roman"/>
          <w:bCs/>
          <w:kern w:val="0"/>
          <w:szCs w:val="21"/>
        </w:rPr>
      </w:pPr>
    </w:p>
    <w:p w14:paraId="52EAFCB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36"/>
        <w:gridCol w:w="238"/>
        <w:gridCol w:w="88"/>
        <w:gridCol w:w="1213"/>
        <w:gridCol w:w="1900"/>
        <w:gridCol w:w="92"/>
        <w:gridCol w:w="893"/>
        <w:gridCol w:w="1136"/>
        <w:gridCol w:w="286"/>
        <w:gridCol w:w="1851"/>
        <w:gridCol w:w="172"/>
        <w:gridCol w:w="813"/>
        <w:gridCol w:w="1137"/>
        <w:gridCol w:w="330"/>
        <w:gridCol w:w="1957"/>
        <w:gridCol w:w="1585"/>
        <w:gridCol w:w="600"/>
        <w:gridCol w:w="387"/>
      </w:tblGrid>
      <w:tr w14:paraId="4563DA7E">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5FB7B17">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99603D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201A72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FAE42D6">
        <w:tblPrEx>
          <w:tblCellMar>
            <w:top w:w="0" w:type="dxa"/>
            <w:left w:w="108" w:type="dxa"/>
            <w:bottom w:w="0" w:type="dxa"/>
            <w:right w:w="108" w:type="dxa"/>
          </w:tblCellMar>
        </w:tblPrEx>
        <w:trPr>
          <w:trHeight w:val="113" w:hRule="atLeast"/>
        </w:trPr>
        <w:tc>
          <w:tcPr>
            <w:tcW w:w="12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5E56E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14:paraId="311B05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5" w:type="dxa"/>
            <w:gridSpan w:val="2"/>
            <w:tcBorders>
              <w:top w:val="single" w:color="auto" w:sz="4" w:space="0"/>
              <w:left w:val="nil"/>
              <w:bottom w:val="single" w:color="auto" w:sz="4" w:space="0"/>
              <w:right w:val="single" w:color="auto" w:sz="4" w:space="0"/>
            </w:tcBorders>
            <w:shd w:val="clear" w:color="auto" w:fill="auto"/>
            <w:vAlign w:val="center"/>
          </w:tcPr>
          <w:p w14:paraId="5253AD9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6" w:type="dxa"/>
            <w:tcBorders>
              <w:top w:val="single" w:color="auto" w:sz="4" w:space="0"/>
              <w:left w:val="nil"/>
              <w:bottom w:val="single" w:color="auto" w:sz="4" w:space="0"/>
              <w:right w:val="single" w:color="auto" w:sz="4" w:space="0"/>
            </w:tcBorders>
            <w:shd w:val="clear" w:color="auto" w:fill="auto"/>
            <w:vAlign w:val="center"/>
          </w:tcPr>
          <w:p w14:paraId="1B0AD7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37" w:type="dxa"/>
            <w:gridSpan w:val="2"/>
            <w:tcBorders>
              <w:top w:val="single" w:color="auto" w:sz="4" w:space="0"/>
              <w:left w:val="nil"/>
              <w:bottom w:val="single" w:color="auto" w:sz="4" w:space="0"/>
              <w:right w:val="single" w:color="auto" w:sz="4" w:space="0"/>
            </w:tcBorders>
            <w:shd w:val="clear" w:color="auto" w:fill="auto"/>
            <w:vAlign w:val="center"/>
          </w:tcPr>
          <w:p w14:paraId="08DF9CD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5" w:type="dxa"/>
            <w:gridSpan w:val="2"/>
            <w:tcBorders>
              <w:top w:val="single" w:color="auto" w:sz="4" w:space="0"/>
              <w:left w:val="nil"/>
              <w:bottom w:val="single" w:color="auto" w:sz="4" w:space="0"/>
              <w:right w:val="single" w:color="auto" w:sz="4" w:space="0"/>
            </w:tcBorders>
            <w:shd w:val="clear" w:color="auto" w:fill="auto"/>
            <w:vAlign w:val="center"/>
          </w:tcPr>
          <w:p w14:paraId="2E17BB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7" w:type="dxa"/>
            <w:tcBorders>
              <w:top w:val="single" w:color="auto" w:sz="4" w:space="0"/>
              <w:left w:val="nil"/>
              <w:bottom w:val="single" w:color="auto" w:sz="4" w:space="0"/>
              <w:right w:val="single" w:color="auto" w:sz="4" w:space="0"/>
            </w:tcBorders>
            <w:shd w:val="clear" w:color="auto" w:fill="auto"/>
            <w:vAlign w:val="center"/>
          </w:tcPr>
          <w:p w14:paraId="14EE74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72" w:type="dxa"/>
            <w:gridSpan w:val="3"/>
            <w:tcBorders>
              <w:top w:val="single" w:color="auto" w:sz="4" w:space="0"/>
              <w:left w:val="nil"/>
              <w:bottom w:val="single" w:color="auto" w:sz="4" w:space="0"/>
              <w:right w:val="single" w:color="auto" w:sz="4" w:space="0"/>
            </w:tcBorders>
            <w:shd w:val="clear" w:color="auto" w:fill="auto"/>
            <w:vAlign w:val="center"/>
          </w:tcPr>
          <w:p w14:paraId="44317D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7" w:type="dxa"/>
            <w:gridSpan w:val="2"/>
            <w:tcBorders>
              <w:top w:val="single" w:color="auto" w:sz="4" w:space="0"/>
              <w:left w:val="nil"/>
              <w:bottom w:val="single" w:color="auto" w:sz="4" w:space="0"/>
              <w:right w:val="single" w:color="auto" w:sz="4" w:space="0"/>
            </w:tcBorders>
            <w:shd w:val="clear" w:color="auto" w:fill="auto"/>
            <w:vAlign w:val="center"/>
          </w:tcPr>
          <w:p w14:paraId="5170A1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CA15348">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4861E1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13" w:type="dxa"/>
            <w:gridSpan w:val="2"/>
            <w:tcBorders>
              <w:top w:val="nil"/>
              <w:left w:val="nil"/>
              <w:bottom w:val="single" w:color="auto" w:sz="4" w:space="0"/>
              <w:right w:val="single" w:color="auto" w:sz="4" w:space="0"/>
            </w:tcBorders>
            <w:shd w:val="clear" w:color="auto" w:fill="auto"/>
            <w:noWrap/>
            <w:vAlign w:val="center"/>
          </w:tcPr>
          <w:p w14:paraId="09C400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85" w:type="dxa"/>
            <w:gridSpan w:val="2"/>
            <w:tcBorders>
              <w:top w:val="nil"/>
              <w:left w:val="nil"/>
              <w:bottom w:val="single" w:color="auto" w:sz="4" w:space="0"/>
              <w:right w:val="single" w:color="auto" w:sz="4" w:space="0"/>
            </w:tcBorders>
            <w:shd w:val="clear" w:color="auto" w:fill="auto"/>
            <w:noWrap/>
            <w:vAlign w:val="center"/>
          </w:tcPr>
          <w:p w14:paraId="5B01A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5578.699</w:t>
            </w:r>
            <w:r>
              <w:rPr>
                <w:rFonts w:hint="eastAsia" w:ascii="宋体" w:hAnsi="宋体" w:eastAsia="宋体" w:cs="宋体"/>
                <w:color w:val="000000"/>
                <w:kern w:val="0"/>
                <w:szCs w:val="20"/>
              </w:rPr>
              <w:t>　</w:t>
            </w:r>
          </w:p>
        </w:tc>
        <w:tc>
          <w:tcPr>
            <w:tcW w:w="1136" w:type="dxa"/>
            <w:tcBorders>
              <w:top w:val="nil"/>
              <w:left w:val="nil"/>
              <w:bottom w:val="single" w:color="auto" w:sz="4" w:space="0"/>
              <w:right w:val="single" w:color="auto" w:sz="4" w:space="0"/>
            </w:tcBorders>
            <w:shd w:val="clear" w:color="auto" w:fill="auto"/>
            <w:noWrap/>
            <w:vAlign w:val="center"/>
          </w:tcPr>
          <w:p w14:paraId="381B5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37" w:type="dxa"/>
            <w:gridSpan w:val="2"/>
            <w:tcBorders>
              <w:top w:val="nil"/>
              <w:left w:val="nil"/>
              <w:bottom w:val="single" w:color="auto" w:sz="4" w:space="0"/>
              <w:right w:val="single" w:color="auto" w:sz="4" w:space="0"/>
            </w:tcBorders>
            <w:shd w:val="clear" w:color="auto" w:fill="auto"/>
            <w:noWrap/>
            <w:vAlign w:val="center"/>
          </w:tcPr>
          <w:p w14:paraId="2518EC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85" w:type="dxa"/>
            <w:gridSpan w:val="2"/>
            <w:tcBorders>
              <w:top w:val="nil"/>
              <w:left w:val="nil"/>
              <w:bottom w:val="single" w:color="auto" w:sz="4" w:space="0"/>
              <w:right w:val="single" w:color="auto" w:sz="4" w:space="0"/>
            </w:tcBorders>
            <w:shd w:val="clear" w:color="auto" w:fill="auto"/>
            <w:noWrap/>
            <w:vAlign w:val="center"/>
          </w:tcPr>
          <w:p w14:paraId="2B2044A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1015.600</w:t>
            </w:r>
          </w:p>
        </w:tc>
        <w:tc>
          <w:tcPr>
            <w:tcW w:w="1137" w:type="dxa"/>
            <w:tcBorders>
              <w:top w:val="nil"/>
              <w:left w:val="nil"/>
              <w:bottom w:val="single" w:color="auto" w:sz="4" w:space="0"/>
              <w:right w:val="single" w:color="auto" w:sz="4" w:space="0"/>
            </w:tcBorders>
            <w:shd w:val="clear" w:color="auto" w:fill="auto"/>
            <w:noWrap/>
            <w:vAlign w:val="center"/>
          </w:tcPr>
          <w:p w14:paraId="5D9147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72" w:type="dxa"/>
            <w:gridSpan w:val="3"/>
            <w:tcBorders>
              <w:top w:val="nil"/>
              <w:left w:val="nil"/>
              <w:bottom w:val="single" w:color="auto" w:sz="4" w:space="0"/>
              <w:right w:val="single" w:color="auto" w:sz="4" w:space="0"/>
            </w:tcBorders>
            <w:shd w:val="clear" w:color="auto" w:fill="auto"/>
            <w:noWrap/>
            <w:vAlign w:val="center"/>
          </w:tcPr>
          <w:p w14:paraId="61963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73795CC3">
            <w:pPr>
              <w:widowControl/>
              <w:jc w:val="both"/>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77956DB4">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70EBB3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13" w:type="dxa"/>
            <w:gridSpan w:val="2"/>
            <w:tcBorders>
              <w:top w:val="nil"/>
              <w:left w:val="nil"/>
              <w:bottom w:val="single" w:color="auto" w:sz="4" w:space="0"/>
              <w:right w:val="single" w:color="auto" w:sz="4" w:space="0"/>
            </w:tcBorders>
            <w:shd w:val="clear" w:color="auto" w:fill="auto"/>
            <w:noWrap/>
            <w:vAlign w:val="center"/>
          </w:tcPr>
          <w:p w14:paraId="673B11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85" w:type="dxa"/>
            <w:gridSpan w:val="2"/>
            <w:tcBorders>
              <w:top w:val="nil"/>
              <w:left w:val="nil"/>
              <w:bottom w:val="single" w:color="auto" w:sz="4" w:space="0"/>
              <w:right w:val="single" w:color="auto" w:sz="4" w:space="0"/>
            </w:tcBorders>
            <w:shd w:val="clear" w:color="auto" w:fill="auto"/>
            <w:noWrap/>
            <w:vAlign w:val="center"/>
          </w:tcPr>
          <w:p w14:paraId="71EF189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2301.11　</w:t>
            </w:r>
          </w:p>
        </w:tc>
        <w:tc>
          <w:tcPr>
            <w:tcW w:w="1136" w:type="dxa"/>
            <w:tcBorders>
              <w:top w:val="nil"/>
              <w:left w:val="nil"/>
              <w:bottom w:val="single" w:color="auto" w:sz="4" w:space="0"/>
              <w:right w:val="single" w:color="auto" w:sz="4" w:space="0"/>
            </w:tcBorders>
            <w:shd w:val="clear" w:color="auto" w:fill="auto"/>
            <w:noWrap/>
            <w:vAlign w:val="center"/>
          </w:tcPr>
          <w:p w14:paraId="603C0E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37" w:type="dxa"/>
            <w:gridSpan w:val="2"/>
            <w:tcBorders>
              <w:top w:val="nil"/>
              <w:left w:val="nil"/>
              <w:bottom w:val="single" w:color="auto" w:sz="4" w:space="0"/>
              <w:right w:val="single" w:color="auto" w:sz="4" w:space="0"/>
            </w:tcBorders>
            <w:shd w:val="clear" w:color="auto" w:fill="auto"/>
            <w:noWrap/>
            <w:vAlign w:val="center"/>
          </w:tcPr>
          <w:p w14:paraId="1BBDD6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85" w:type="dxa"/>
            <w:gridSpan w:val="2"/>
            <w:tcBorders>
              <w:top w:val="nil"/>
              <w:left w:val="nil"/>
              <w:bottom w:val="single" w:color="auto" w:sz="4" w:space="0"/>
              <w:right w:val="single" w:color="auto" w:sz="4" w:space="0"/>
            </w:tcBorders>
            <w:shd w:val="clear" w:color="auto" w:fill="auto"/>
            <w:noWrap/>
            <w:vAlign w:val="center"/>
          </w:tcPr>
          <w:p w14:paraId="407B69C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55.29</w:t>
            </w:r>
          </w:p>
        </w:tc>
        <w:tc>
          <w:tcPr>
            <w:tcW w:w="1137" w:type="dxa"/>
            <w:tcBorders>
              <w:top w:val="nil"/>
              <w:left w:val="nil"/>
              <w:bottom w:val="single" w:color="auto" w:sz="4" w:space="0"/>
              <w:right w:val="single" w:color="auto" w:sz="4" w:space="0"/>
            </w:tcBorders>
            <w:shd w:val="clear" w:color="auto" w:fill="auto"/>
            <w:noWrap/>
            <w:vAlign w:val="center"/>
          </w:tcPr>
          <w:p w14:paraId="60D845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72" w:type="dxa"/>
            <w:gridSpan w:val="3"/>
            <w:tcBorders>
              <w:top w:val="nil"/>
              <w:left w:val="nil"/>
              <w:bottom w:val="single" w:color="auto" w:sz="4" w:space="0"/>
              <w:right w:val="single" w:color="auto" w:sz="4" w:space="0"/>
            </w:tcBorders>
            <w:shd w:val="clear" w:color="auto" w:fill="auto"/>
            <w:noWrap/>
            <w:vAlign w:val="center"/>
          </w:tcPr>
          <w:p w14:paraId="1F345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87" w:type="dxa"/>
            <w:gridSpan w:val="2"/>
            <w:tcBorders>
              <w:top w:val="nil"/>
              <w:left w:val="nil"/>
              <w:bottom w:val="single" w:color="auto" w:sz="4" w:space="0"/>
              <w:right w:val="single" w:color="auto" w:sz="4" w:space="0"/>
            </w:tcBorders>
            <w:shd w:val="clear" w:color="auto" w:fill="auto"/>
            <w:noWrap/>
            <w:vAlign w:val="center"/>
          </w:tcPr>
          <w:p w14:paraId="5D96A65A">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172EE1A2">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3F244D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13" w:type="dxa"/>
            <w:gridSpan w:val="2"/>
            <w:tcBorders>
              <w:top w:val="nil"/>
              <w:left w:val="nil"/>
              <w:bottom w:val="single" w:color="auto" w:sz="4" w:space="0"/>
              <w:right w:val="single" w:color="auto" w:sz="4" w:space="0"/>
            </w:tcBorders>
            <w:shd w:val="clear" w:color="auto" w:fill="auto"/>
            <w:noWrap/>
            <w:vAlign w:val="center"/>
          </w:tcPr>
          <w:p w14:paraId="52944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85" w:type="dxa"/>
            <w:gridSpan w:val="2"/>
            <w:tcBorders>
              <w:top w:val="nil"/>
              <w:left w:val="nil"/>
              <w:bottom w:val="single" w:color="auto" w:sz="4" w:space="0"/>
              <w:right w:val="single" w:color="auto" w:sz="4" w:space="0"/>
            </w:tcBorders>
            <w:shd w:val="clear" w:color="auto" w:fill="auto"/>
            <w:noWrap/>
            <w:vAlign w:val="center"/>
          </w:tcPr>
          <w:p w14:paraId="1E690CA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962.84</w:t>
            </w:r>
          </w:p>
        </w:tc>
        <w:tc>
          <w:tcPr>
            <w:tcW w:w="1136" w:type="dxa"/>
            <w:tcBorders>
              <w:top w:val="nil"/>
              <w:left w:val="nil"/>
              <w:bottom w:val="single" w:color="auto" w:sz="4" w:space="0"/>
              <w:right w:val="single" w:color="auto" w:sz="4" w:space="0"/>
            </w:tcBorders>
            <w:shd w:val="clear" w:color="auto" w:fill="auto"/>
            <w:noWrap/>
            <w:vAlign w:val="center"/>
          </w:tcPr>
          <w:p w14:paraId="5D475B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37" w:type="dxa"/>
            <w:gridSpan w:val="2"/>
            <w:tcBorders>
              <w:top w:val="nil"/>
              <w:left w:val="nil"/>
              <w:bottom w:val="single" w:color="auto" w:sz="4" w:space="0"/>
              <w:right w:val="single" w:color="auto" w:sz="4" w:space="0"/>
            </w:tcBorders>
            <w:shd w:val="clear" w:color="auto" w:fill="auto"/>
            <w:noWrap/>
            <w:vAlign w:val="center"/>
          </w:tcPr>
          <w:p w14:paraId="278175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85" w:type="dxa"/>
            <w:gridSpan w:val="2"/>
            <w:tcBorders>
              <w:top w:val="nil"/>
              <w:left w:val="nil"/>
              <w:bottom w:val="single" w:color="auto" w:sz="4" w:space="0"/>
              <w:right w:val="single" w:color="auto" w:sz="4" w:space="0"/>
            </w:tcBorders>
            <w:shd w:val="clear" w:color="auto" w:fill="auto"/>
            <w:noWrap/>
            <w:vAlign w:val="center"/>
          </w:tcPr>
          <w:p w14:paraId="78BFB84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22.93</w:t>
            </w:r>
          </w:p>
        </w:tc>
        <w:tc>
          <w:tcPr>
            <w:tcW w:w="1137" w:type="dxa"/>
            <w:tcBorders>
              <w:top w:val="nil"/>
              <w:left w:val="nil"/>
              <w:bottom w:val="single" w:color="auto" w:sz="4" w:space="0"/>
              <w:right w:val="single" w:color="auto" w:sz="4" w:space="0"/>
            </w:tcBorders>
            <w:shd w:val="clear" w:color="auto" w:fill="auto"/>
            <w:noWrap/>
            <w:vAlign w:val="center"/>
          </w:tcPr>
          <w:p w14:paraId="3A366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72" w:type="dxa"/>
            <w:gridSpan w:val="3"/>
            <w:tcBorders>
              <w:top w:val="nil"/>
              <w:left w:val="nil"/>
              <w:bottom w:val="single" w:color="auto" w:sz="4" w:space="0"/>
              <w:right w:val="single" w:color="auto" w:sz="4" w:space="0"/>
            </w:tcBorders>
            <w:shd w:val="clear" w:color="auto" w:fill="auto"/>
            <w:noWrap/>
            <w:vAlign w:val="center"/>
          </w:tcPr>
          <w:p w14:paraId="0C5921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87" w:type="dxa"/>
            <w:gridSpan w:val="2"/>
            <w:tcBorders>
              <w:top w:val="nil"/>
              <w:left w:val="nil"/>
              <w:bottom w:val="single" w:color="auto" w:sz="4" w:space="0"/>
              <w:right w:val="single" w:color="auto" w:sz="4" w:space="0"/>
            </w:tcBorders>
            <w:shd w:val="clear" w:color="auto" w:fill="auto"/>
            <w:noWrap/>
            <w:vAlign w:val="center"/>
          </w:tcPr>
          <w:p w14:paraId="31241CFF">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C0831AB">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0FDEA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13" w:type="dxa"/>
            <w:gridSpan w:val="2"/>
            <w:tcBorders>
              <w:top w:val="nil"/>
              <w:left w:val="nil"/>
              <w:bottom w:val="single" w:color="auto" w:sz="4" w:space="0"/>
              <w:right w:val="single" w:color="auto" w:sz="4" w:space="0"/>
            </w:tcBorders>
            <w:shd w:val="clear" w:color="auto" w:fill="auto"/>
            <w:noWrap/>
            <w:vAlign w:val="center"/>
          </w:tcPr>
          <w:p w14:paraId="1EE6AD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85" w:type="dxa"/>
            <w:gridSpan w:val="2"/>
            <w:tcBorders>
              <w:top w:val="nil"/>
              <w:left w:val="nil"/>
              <w:bottom w:val="single" w:color="auto" w:sz="4" w:space="0"/>
              <w:right w:val="single" w:color="auto" w:sz="4" w:space="0"/>
            </w:tcBorders>
            <w:shd w:val="clear" w:color="auto" w:fill="auto"/>
            <w:noWrap/>
            <w:vAlign w:val="center"/>
          </w:tcPr>
          <w:p w14:paraId="5E84E9C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586.89</w:t>
            </w:r>
          </w:p>
        </w:tc>
        <w:tc>
          <w:tcPr>
            <w:tcW w:w="1136" w:type="dxa"/>
            <w:tcBorders>
              <w:top w:val="nil"/>
              <w:left w:val="nil"/>
              <w:bottom w:val="single" w:color="auto" w:sz="4" w:space="0"/>
              <w:right w:val="single" w:color="auto" w:sz="4" w:space="0"/>
            </w:tcBorders>
            <w:shd w:val="clear" w:color="auto" w:fill="auto"/>
            <w:noWrap/>
            <w:vAlign w:val="center"/>
          </w:tcPr>
          <w:p w14:paraId="1E4CEE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37" w:type="dxa"/>
            <w:gridSpan w:val="2"/>
            <w:tcBorders>
              <w:top w:val="nil"/>
              <w:left w:val="nil"/>
              <w:bottom w:val="single" w:color="auto" w:sz="4" w:space="0"/>
              <w:right w:val="single" w:color="auto" w:sz="4" w:space="0"/>
            </w:tcBorders>
            <w:shd w:val="clear" w:color="auto" w:fill="auto"/>
            <w:noWrap/>
            <w:vAlign w:val="center"/>
          </w:tcPr>
          <w:p w14:paraId="18967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85" w:type="dxa"/>
            <w:gridSpan w:val="2"/>
            <w:tcBorders>
              <w:top w:val="nil"/>
              <w:left w:val="nil"/>
              <w:bottom w:val="single" w:color="auto" w:sz="4" w:space="0"/>
              <w:right w:val="single" w:color="auto" w:sz="4" w:space="0"/>
            </w:tcBorders>
            <w:shd w:val="clear" w:color="auto" w:fill="auto"/>
            <w:noWrap/>
            <w:vAlign w:val="center"/>
          </w:tcPr>
          <w:p w14:paraId="6B512F1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2.60</w:t>
            </w:r>
          </w:p>
        </w:tc>
        <w:tc>
          <w:tcPr>
            <w:tcW w:w="1137" w:type="dxa"/>
            <w:tcBorders>
              <w:top w:val="nil"/>
              <w:left w:val="nil"/>
              <w:bottom w:val="single" w:color="auto" w:sz="4" w:space="0"/>
              <w:right w:val="single" w:color="auto" w:sz="4" w:space="0"/>
            </w:tcBorders>
            <w:shd w:val="clear" w:color="auto" w:fill="auto"/>
            <w:noWrap/>
            <w:vAlign w:val="center"/>
          </w:tcPr>
          <w:p w14:paraId="77DC6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72" w:type="dxa"/>
            <w:gridSpan w:val="3"/>
            <w:tcBorders>
              <w:top w:val="nil"/>
              <w:left w:val="nil"/>
              <w:bottom w:val="single" w:color="auto" w:sz="4" w:space="0"/>
              <w:right w:val="single" w:color="auto" w:sz="4" w:space="0"/>
            </w:tcBorders>
            <w:shd w:val="clear" w:color="auto" w:fill="auto"/>
            <w:noWrap/>
            <w:vAlign w:val="center"/>
          </w:tcPr>
          <w:p w14:paraId="788DF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76E172BA">
            <w:pPr>
              <w:widowControl/>
              <w:jc w:val="both"/>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7D659EE9">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69846D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13" w:type="dxa"/>
            <w:gridSpan w:val="2"/>
            <w:tcBorders>
              <w:top w:val="nil"/>
              <w:left w:val="nil"/>
              <w:bottom w:val="single" w:color="auto" w:sz="4" w:space="0"/>
              <w:right w:val="single" w:color="auto" w:sz="4" w:space="0"/>
            </w:tcBorders>
            <w:shd w:val="clear" w:color="auto" w:fill="auto"/>
            <w:noWrap/>
            <w:vAlign w:val="center"/>
          </w:tcPr>
          <w:p w14:paraId="725C5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85" w:type="dxa"/>
            <w:gridSpan w:val="2"/>
            <w:tcBorders>
              <w:top w:val="nil"/>
              <w:left w:val="nil"/>
              <w:bottom w:val="single" w:color="auto" w:sz="4" w:space="0"/>
              <w:right w:val="single" w:color="auto" w:sz="4" w:space="0"/>
            </w:tcBorders>
            <w:shd w:val="clear" w:color="auto" w:fill="auto"/>
            <w:noWrap/>
            <w:vAlign w:val="center"/>
          </w:tcPr>
          <w:p w14:paraId="55930D9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627161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37" w:type="dxa"/>
            <w:gridSpan w:val="2"/>
            <w:tcBorders>
              <w:top w:val="nil"/>
              <w:left w:val="nil"/>
              <w:bottom w:val="single" w:color="auto" w:sz="4" w:space="0"/>
              <w:right w:val="single" w:color="auto" w:sz="4" w:space="0"/>
            </w:tcBorders>
            <w:shd w:val="clear" w:color="auto" w:fill="auto"/>
            <w:noWrap/>
            <w:vAlign w:val="center"/>
          </w:tcPr>
          <w:p w14:paraId="131B8F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85" w:type="dxa"/>
            <w:gridSpan w:val="2"/>
            <w:tcBorders>
              <w:top w:val="nil"/>
              <w:left w:val="nil"/>
              <w:bottom w:val="single" w:color="auto" w:sz="4" w:space="0"/>
              <w:right w:val="single" w:color="auto" w:sz="4" w:space="0"/>
            </w:tcBorders>
            <w:shd w:val="clear" w:color="auto" w:fill="auto"/>
            <w:noWrap/>
            <w:vAlign w:val="center"/>
          </w:tcPr>
          <w:p w14:paraId="73DC6C2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7" w:type="dxa"/>
            <w:tcBorders>
              <w:top w:val="nil"/>
              <w:left w:val="nil"/>
              <w:bottom w:val="single" w:color="auto" w:sz="4" w:space="0"/>
              <w:right w:val="single" w:color="auto" w:sz="4" w:space="0"/>
            </w:tcBorders>
            <w:shd w:val="clear" w:color="auto" w:fill="auto"/>
            <w:noWrap/>
            <w:vAlign w:val="center"/>
          </w:tcPr>
          <w:p w14:paraId="2AC2DD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72" w:type="dxa"/>
            <w:gridSpan w:val="3"/>
            <w:tcBorders>
              <w:top w:val="nil"/>
              <w:left w:val="nil"/>
              <w:bottom w:val="single" w:color="auto" w:sz="4" w:space="0"/>
              <w:right w:val="single" w:color="auto" w:sz="4" w:space="0"/>
            </w:tcBorders>
            <w:shd w:val="clear" w:color="auto" w:fill="auto"/>
            <w:noWrap/>
            <w:vAlign w:val="center"/>
          </w:tcPr>
          <w:p w14:paraId="00EBB2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87" w:type="dxa"/>
            <w:gridSpan w:val="2"/>
            <w:tcBorders>
              <w:top w:val="nil"/>
              <w:left w:val="nil"/>
              <w:bottom w:val="single" w:color="auto" w:sz="4" w:space="0"/>
              <w:right w:val="single" w:color="auto" w:sz="4" w:space="0"/>
            </w:tcBorders>
            <w:shd w:val="clear" w:color="auto" w:fill="auto"/>
            <w:noWrap/>
            <w:vAlign w:val="center"/>
          </w:tcPr>
          <w:p w14:paraId="152743E0">
            <w:pPr>
              <w:widowControl/>
              <w:jc w:val="both"/>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1C5BBAB">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3D964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13" w:type="dxa"/>
            <w:gridSpan w:val="2"/>
            <w:tcBorders>
              <w:top w:val="nil"/>
              <w:left w:val="nil"/>
              <w:bottom w:val="single" w:color="auto" w:sz="4" w:space="0"/>
              <w:right w:val="single" w:color="auto" w:sz="4" w:space="0"/>
            </w:tcBorders>
            <w:shd w:val="clear" w:color="auto" w:fill="auto"/>
            <w:noWrap/>
            <w:vAlign w:val="center"/>
          </w:tcPr>
          <w:p w14:paraId="049C4B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85" w:type="dxa"/>
            <w:gridSpan w:val="2"/>
            <w:tcBorders>
              <w:top w:val="nil"/>
              <w:left w:val="nil"/>
              <w:bottom w:val="single" w:color="auto" w:sz="4" w:space="0"/>
              <w:right w:val="single" w:color="auto" w:sz="4" w:space="0"/>
            </w:tcBorders>
            <w:shd w:val="clear" w:color="auto" w:fill="auto"/>
            <w:noWrap/>
            <w:vAlign w:val="center"/>
          </w:tcPr>
          <w:p w14:paraId="5F1434D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969.47</w:t>
            </w:r>
          </w:p>
        </w:tc>
        <w:tc>
          <w:tcPr>
            <w:tcW w:w="1136" w:type="dxa"/>
            <w:tcBorders>
              <w:top w:val="nil"/>
              <w:left w:val="nil"/>
              <w:bottom w:val="single" w:color="auto" w:sz="4" w:space="0"/>
              <w:right w:val="single" w:color="auto" w:sz="4" w:space="0"/>
            </w:tcBorders>
            <w:shd w:val="clear" w:color="auto" w:fill="auto"/>
            <w:noWrap/>
            <w:vAlign w:val="center"/>
          </w:tcPr>
          <w:p w14:paraId="634FB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37" w:type="dxa"/>
            <w:gridSpan w:val="2"/>
            <w:tcBorders>
              <w:top w:val="nil"/>
              <w:left w:val="nil"/>
              <w:bottom w:val="single" w:color="auto" w:sz="4" w:space="0"/>
              <w:right w:val="single" w:color="auto" w:sz="4" w:space="0"/>
            </w:tcBorders>
            <w:shd w:val="clear" w:color="auto" w:fill="auto"/>
            <w:noWrap/>
            <w:vAlign w:val="center"/>
          </w:tcPr>
          <w:p w14:paraId="4589D0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85" w:type="dxa"/>
            <w:gridSpan w:val="2"/>
            <w:tcBorders>
              <w:top w:val="nil"/>
              <w:left w:val="nil"/>
              <w:bottom w:val="single" w:color="auto" w:sz="4" w:space="0"/>
              <w:right w:val="single" w:color="auto" w:sz="4" w:space="0"/>
            </w:tcBorders>
            <w:shd w:val="clear" w:color="auto" w:fill="auto"/>
            <w:noWrap/>
            <w:vAlign w:val="center"/>
          </w:tcPr>
          <w:p w14:paraId="33BDAFF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85.30</w:t>
            </w:r>
          </w:p>
        </w:tc>
        <w:tc>
          <w:tcPr>
            <w:tcW w:w="1137" w:type="dxa"/>
            <w:tcBorders>
              <w:top w:val="nil"/>
              <w:left w:val="nil"/>
              <w:bottom w:val="single" w:color="auto" w:sz="4" w:space="0"/>
              <w:right w:val="single" w:color="auto" w:sz="4" w:space="0"/>
            </w:tcBorders>
            <w:shd w:val="clear" w:color="auto" w:fill="auto"/>
            <w:noWrap/>
            <w:vAlign w:val="center"/>
          </w:tcPr>
          <w:p w14:paraId="57D06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72" w:type="dxa"/>
            <w:gridSpan w:val="3"/>
            <w:tcBorders>
              <w:top w:val="nil"/>
              <w:left w:val="nil"/>
              <w:bottom w:val="single" w:color="auto" w:sz="4" w:space="0"/>
              <w:right w:val="single" w:color="auto" w:sz="4" w:space="0"/>
            </w:tcBorders>
            <w:shd w:val="clear" w:color="auto" w:fill="auto"/>
            <w:noWrap/>
            <w:vAlign w:val="center"/>
          </w:tcPr>
          <w:p w14:paraId="3B81CD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079B8387">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3CA8CAA4">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26634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13" w:type="dxa"/>
            <w:gridSpan w:val="2"/>
            <w:tcBorders>
              <w:top w:val="nil"/>
              <w:left w:val="nil"/>
              <w:bottom w:val="single" w:color="auto" w:sz="4" w:space="0"/>
              <w:right w:val="single" w:color="auto" w:sz="4" w:space="0"/>
            </w:tcBorders>
            <w:shd w:val="clear" w:color="auto" w:fill="auto"/>
            <w:noWrap/>
            <w:vAlign w:val="center"/>
          </w:tcPr>
          <w:p w14:paraId="5855FF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85" w:type="dxa"/>
            <w:gridSpan w:val="2"/>
            <w:tcBorders>
              <w:top w:val="nil"/>
              <w:left w:val="nil"/>
              <w:bottom w:val="single" w:color="auto" w:sz="4" w:space="0"/>
              <w:right w:val="single" w:color="auto" w:sz="4" w:space="0"/>
            </w:tcBorders>
            <w:shd w:val="clear" w:color="auto" w:fill="auto"/>
            <w:noWrap/>
            <w:vAlign w:val="center"/>
          </w:tcPr>
          <w:p w14:paraId="6743062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463.05</w:t>
            </w:r>
          </w:p>
        </w:tc>
        <w:tc>
          <w:tcPr>
            <w:tcW w:w="1136" w:type="dxa"/>
            <w:tcBorders>
              <w:top w:val="nil"/>
              <w:left w:val="nil"/>
              <w:bottom w:val="single" w:color="auto" w:sz="4" w:space="0"/>
              <w:right w:val="single" w:color="auto" w:sz="4" w:space="0"/>
            </w:tcBorders>
            <w:shd w:val="clear" w:color="auto" w:fill="auto"/>
            <w:noWrap/>
            <w:vAlign w:val="center"/>
          </w:tcPr>
          <w:p w14:paraId="12E81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37" w:type="dxa"/>
            <w:gridSpan w:val="2"/>
            <w:tcBorders>
              <w:top w:val="nil"/>
              <w:left w:val="nil"/>
              <w:bottom w:val="single" w:color="auto" w:sz="4" w:space="0"/>
              <w:right w:val="single" w:color="auto" w:sz="4" w:space="0"/>
            </w:tcBorders>
            <w:shd w:val="clear" w:color="auto" w:fill="auto"/>
            <w:noWrap/>
            <w:vAlign w:val="center"/>
          </w:tcPr>
          <w:p w14:paraId="52DA1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85" w:type="dxa"/>
            <w:gridSpan w:val="2"/>
            <w:tcBorders>
              <w:top w:val="nil"/>
              <w:left w:val="nil"/>
              <w:bottom w:val="single" w:color="auto" w:sz="4" w:space="0"/>
              <w:right w:val="single" w:color="auto" w:sz="4" w:space="0"/>
            </w:tcBorders>
            <w:shd w:val="clear" w:color="auto" w:fill="auto"/>
            <w:noWrap/>
            <w:vAlign w:val="center"/>
          </w:tcPr>
          <w:p w14:paraId="2B9FC6B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125.14</w:t>
            </w:r>
          </w:p>
        </w:tc>
        <w:tc>
          <w:tcPr>
            <w:tcW w:w="1137" w:type="dxa"/>
            <w:tcBorders>
              <w:top w:val="nil"/>
              <w:left w:val="nil"/>
              <w:bottom w:val="single" w:color="auto" w:sz="4" w:space="0"/>
              <w:right w:val="single" w:color="auto" w:sz="4" w:space="0"/>
            </w:tcBorders>
            <w:shd w:val="clear" w:color="auto" w:fill="auto"/>
            <w:noWrap/>
            <w:vAlign w:val="center"/>
          </w:tcPr>
          <w:p w14:paraId="4D010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72" w:type="dxa"/>
            <w:gridSpan w:val="3"/>
            <w:tcBorders>
              <w:top w:val="nil"/>
              <w:left w:val="nil"/>
              <w:bottom w:val="single" w:color="auto" w:sz="4" w:space="0"/>
              <w:right w:val="single" w:color="auto" w:sz="4" w:space="0"/>
            </w:tcBorders>
            <w:shd w:val="clear" w:color="auto" w:fill="auto"/>
            <w:noWrap/>
            <w:vAlign w:val="center"/>
          </w:tcPr>
          <w:p w14:paraId="5E3025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741DE1F9">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3A30C88B">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7930C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13" w:type="dxa"/>
            <w:gridSpan w:val="2"/>
            <w:tcBorders>
              <w:top w:val="nil"/>
              <w:left w:val="nil"/>
              <w:bottom w:val="single" w:color="auto" w:sz="4" w:space="0"/>
              <w:right w:val="single" w:color="auto" w:sz="4" w:space="0"/>
            </w:tcBorders>
            <w:shd w:val="clear" w:color="auto" w:fill="auto"/>
            <w:noWrap/>
            <w:vAlign w:val="center"/>
          </w:tcPr>
          <w:p w14:paraId="073AAE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85" w:type="dxa"/>
            <w:gridSpan w:val="2"/>
            <w:tcBorders>
              <w:top w:val="nil"/>
              <w:left w:val="nil"/>
              <w:bottom w:val="single" w:color="auto" w:sz="4" w:space="0"/>
              <w:right w:val="single" w:color="auto" w:sz="4" w:space="0"/>
            </w:tcBorders>
            <w:shd w:val="clear" w:color="auto" w:fill="auto"/>
            <w:noWrap/>
            <w:vAlign w:val="center"/>
          </w:tcPr>
          <w:p w14:paraId="1D65ECF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2FD4B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37" w:type="dxa"/>
            <w:gridSpan w:val="2"/>
            <w:tcBorders>
              <w:top w:val="nil"/>
              <w:left w:val="nil"/>
              <w:bottom w:val="single" w:color="auto" w:sz="4" w:space="0"/>
              <w:right w:val="single" w:color="auto" w:sz="4" w:space="0"/>
            </w:tcBorders>
            <w:shd w:val="clear" w:color="auto" w:fill="auto"/>
            <w:noWrap/>
            <w:vAlign w:val="center"/>
          </w:tcPr>
          <w:p w14:paraId="715A4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85" w:type="dxa"/>
            <w:gridSpan w:val="2"/>
            <w:tcBorders>
              <w:top w:val="nil"/>
              <w:left w:val="nil"/>
              <w:bottom w:val="single" w:color="auto" w:sz="4" w:space="0"/>
              <w:right w:val="single" w:color="auto" w:sz="4" w:space="0"/>
            </w:tcBorders>
            <w:shd w:val="clear" w:color="auto" w:fill="auto"/>
            <w:noWrap/>
            <w:vAlign w:val="center"/>
          </w:tcPr>
          <w:p w14:paraId="7DEFA6B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0.75</w:t>
            </w:r>
          </w:p>
        </w:tc>
        <w:tc>
          <w:tcPr>
            <w:tcW w:w="1137" w:type="dxa"/>
            <w:tcBorders>
              <w:top w:val="nil"/>
              <w:left w:val="nil"/>
              <w:bottom w:val="single" w:color="auto" w:sz="4" w:space="0"/>
              <w:right w:val="single" w:color="auto" w:sz="4" w:space="0"/>
            </w:tcBorders>
            <w:shd w:val="clear" w:color="auto" w:fill="auto"/>
            <w:noWrap/>
            <w:vAlign w:val="center"/>
          </w:tcPr>
          <w:p w14:paraId="260D9A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72" w:type="dxa"/>
            <w:gridSpan w:val="3"/>
            <w:tcBorders>
              <w:top w:val="nil"/>
              <w:left w:val="nil"/>
              <w:bottom w:val="single" w:color="auto" w:sz="4" w:space="0"/>
              <w:right w:val="single" w:color="auto" w:sz="4" w:space="0"/>
            </w:tcBorders>
            <w:shd w:val="clear" w:color="auto" w:fill="auto"/>
            <w:noWrap/>
            <w:vAlign w:val="center"/>
          </w:tcPr>
          <w:p w14:paraId="180AC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87" w:type="dxa"/>
            <w:gridSpan w:val="2"/>
            <w:tcBorders>
              <w:top w:val="nil"/>
              <w:left w:val="nil"/>
              <w:bottom w:val="single" w:color="auto" w:sz="4" w:space="0"/>
              <w:right w:val="single" w:color="auto" w:sz="4" w:space="0"/>
            </w:tcBorders>
            <w:shd w:val="clear" w:color="auto" w:fill="auto"/>
            <w:noWrap/>
            <w:vAlign w:val="center"/>
          </w:tcPr>
          <w:p w14:paraId="18047E56">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56260329">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51950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13" w:type="dxa"/>
            <w:gridSpan w:val="2"/>
            <w:tcBorders>
              <w:top w:val="nil"/>
              <w:left w:val="nil"/>
              <w:bottom w:val="single" w:color="auto" w:sz="4" w:space="0"/>
              <w:right w:val="single" w:color="auto" w:sz="4" w:space="0"/>
            </w:tcBorders>
            <w:shd w:val="clear" w:color="auto" w:fill="auto"/>
            <w:noWrap/>
            <w:vAlign w:val="center"/>
          </w:tcPr>
          <w:p w14:paraId="757F8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85" w:type="dxa"/>
            <w:gridSpan w:val="2"/>
            <w:tcBorders>
              <w:top w:val="nil"/>
              <w:left w:val="nil"/>
              <w:bottom w:val="single" w:color="auto" w:sz="4" w:space="0"/>
              <w:right w:val="single" w:color="auto" w:sz="4" w:space="0"/>
            </w:tcBorders>
            <w:shd w:val="clear" w:color="auto" w:fill="auto"/>
            <w:noWrap/>
            <w:vAlign w:val="center"/>
          </w:tcPr>
          <w:p w14:paraId="3CA040A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251.56</w:t>
            </w:r>
          </w:p>
        </w:tc>
        <w:tc>
          <w:tcPr>
            <w:tcW w:w="1136" w:type="dxa"/>
            <w:tcBorders>
              <w:top w:val="nil"/>
              <w:left w:val="nil"/>
              <w:bottom w:val="single" w:color="auto" w:sz="4" w:space="0"/>
              <w:right w:val="single" w:color="auto" w:sz="4" w:space="0"/>
            </w:tcBorders>
            <w:shd w:val="clear" w:color="auto" w:fill="auto"/>
            <w:noWrap/>
            <w:vAlign w:val="center"/>
          </w:tcPr>
          <w:p w14:paraId="2ADEA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37" w:type="dxa"/>
            <w:gridSpan w:val="2"/>
            <w:tcBorders>
              <w:top w:val="nil"/>
              <w:left w:val="nil"/>
              <w:bottom w:val="single" w:color="auto" w:sz="4" w:space="0"/>
              <w:right w:val="single" w:color="auto" w:sz="4" w:space="0"/>
            </w:tcBorders>
            <w:shd w:val="clear" w:color="auto" w:fill="auto"/>
            <w:noWrap/>
            <w:vAlign w:val="center"/>
          </w:tcPr>
          <w:p w14:paraId="67F10E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85" w:type="dxa"/>
            <w:gridSpan w:val="2"/>
            <w:tcBorders>
              <w:top w:val="nil"/>
              <w:left w:val="nil"/>
              <w:bottom w:val="single" w:color="auto" w:sz="4" w:space="0"/>
              <w:right w:val="single" w:color="auto" w:sz="4" w:space="0"/>
            </w:tcBorders>
            <w:shd w:val="clear" w:color="auto" w:fill="auto"/>
            <w:noWrap/>
            <w:vAlign w:val="center"/>
          </w:tcPr>
          <w:p w14:paraId="093FF46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7" w:type="dxa"/>
            <w:tcBorders>
              <w:top w:val="nil"/>
              <w:left w:val="nil"/>
              <w:bottom w:val="single" w:color="auto" w:sz="4" w:space="0"/>
              <w:right w:val="single" w:color="auto" w:sz="4" w:space="0"/>
            </w:tcBorders>
            <w:shd w:val="clear" w:color="auto" w:fill="auto"/>
            <w:noWrap/>
            <w:vAlign w:val="center"/>
          </w:tcPr>
          <w:p w14:paraId="57488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72" w:type="dxa"/>
            <w:gridSpan w:val="3"/>
            <w:tcBorders>
              <w:top w:val="nil"/>
              <w:left w:val="nil"/>
              <w:bottom w:val="single" w:color="auto" w:sz="4" w:space="0"/>
              <w:right w:val="single" w:color="auto" w:sz="4" w:space="0"/>
            </w:tcBorders>
            <w:shd w:val="clear" w:color="auto" w:fill="auto"/>
            <w:noWrap/>
            <w:vAlign w:val="center"/>
          </w:tcPr>
          <w:p w14:paraId="1F5452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87" w:type="dxa"/>
            <w:gridSpan w:val="2"/>
            <w:tcBorders>
              <w:top w:val="nil"/>
              <w:left w:val="nil"/>
              <w:bottom w:val="single" w:color="auto" w:sz="4" w:space="0"/>
              <w:right w:val="single" w:color="auto" w:sz="4" w:space="0"/>
            </w:tcBorders>
            <w:shd w:val="clear" w:color="auto" w:fill="auto"/>
            <w:noWrap/>
            <w:vAlign w:val="center"/>
          </w:tcPr>
          <w:p w14:paraId="0A13CA08">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724A7B81">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27A54F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13" w:type="dxa"/>
            <w:gridSpan w:val="2"/>
            <w:tcBorders>
              <w:top w:val="nil"/>
              <w:left w:val="nil"/>
              <w:bottom w:val="single" w:color="auto" w:sz="4" w:space="0"/>
              <w:right w:val="single" w:color="auto" w:sz="4" w:space="0"/>
            </w:tcBorders>
            <w:shd w:val="clear" w:color="auto" w:fill="auto"/>
            <w:noWrap/>
            <w:vAlign w:val="center"/>
          </w:tcPr>
          <w:p w14:paraId="0EA801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85" w:type="dxa"/>
            <w:gridSpan w:val="2"/>
            <w:tcBorders>
              <w:top w:val="nil"/>
              <w:left w:val="nil"/>
              <w:bottom w:val="single" w:color="auto" w:sz="4" w:space="0"/>
              <w:right w:val="single" w:color="auto" w:sz="4" w:space="0"/>
            </w:tcBorders>
            <w:shd w:val="clear" w:color="auto" w:fill="auto"/>
            <w:noWrap/>
            <w:vAlign w:val="center"/>
          </w:tcPr>
          <w:p w14:paraId="33EF32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279DE5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37" w:type="dxa"/>
            <w:gridSpan w:val="2"/>
            <w:tcBorders>
              <w:top w:val="nil"/>
              <w:left w:val="nil"/>
              <w:bottom w:val="single" w:color="auto" w:sz="4" w:space="0"/>
              <w:right w:val="single" w:color="auto" w:sz="4" w:space="0"/>
            </w:tcBorders>
            <w:shd w:val="clear" w:color="auto" w:fill="auto"/>
            <w:noWrap/>
            <w:vAlign w:val="center"/>
          </w:tcPr>
          <w:p w14:paraId="2D733B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85" w:type="dxa"/>
            <w:gridSpan w:val="2"/>
            <w:tcBorders>
              <w:top w:val="nil"/>
              <w:left w:val="nil"/>
              <w:bottom w:val="single" w:color="auto" w:sz="4" w:space="0"/>
              <w:right w:val="single" w:color="auto" w:sz="4" w:space="0"/>
            </w:tcBorders>
            <w:shd w:val="clear" w:color="auto" w:fill="auto"/>
            <w:noWrap/>
            <w:vAlign w:val="center"/>
          </w:tcPr>
          <w:p w14:paraId="5A71E63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7" w:type="dxa"/>
            <w:tcBorders>
              <w:top w:val="nil"/>
              <w:left w:val="nil"/>
              <w:bottom w:val="single" w:color="auto" w:sz="4" w:space="0"/>
              <w:right w:val="single" w:color="auto" w:sz="4" w:space="0"/>
            </w:tcBorders>
            <w:shd w:val="clear" w:color="auto" w:fill="auto"/>
            <w:noWrap/>
            <w:vAlign w:val="center"/>
          </w:tcPr>
          <w:p w14:paraId="535FE9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72" w:type="dxa"/>
            <w:gridSpan w:val="3"/>
            <w:tcBorders>
              <w:top w:val="nil"/>
              <w:left w:val="nil"/>
              <w:bottom w:val="single" w:color="auto" w:sz="4" w:space="0"/>
              <w:right w:val="single" w:color="auto" w:sz="4" w:space="0"/>
            </w:tcBorders>
            <w:shd w:val="clear" w:color="auto" w:fill="auto"/>
            <w:noWrap/>
            <w:vAlign w:val="center"/>
          </w:tcPr>
          <w:p w14:paraId="52A9A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87" w:type="dxa"/>
            <w:gridSpan w:val="2"/>
            <w:tcBorders>
              <w:top w:val="nil"/>
              <w:left w:val="nil"/>
              <w:bottom w:val="single" w:color="auto" w:sz="4" w:space="0"/>
              <w:right w:val="single" w:color="auto" w:sz="4" w:space="0"/>
            </w:tcBorders>
            <w:shd w:val="clear" w:color="auto" w:fill="auto"/>
            <w:noWrap/>
            <w:vAlign w:val="center"/>
          </w:tcPr>
          <w:p w14:paraId="2ACB10BD">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12E9D5EB">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04321F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13" w:type="dxa"/>
            <w:gridSpan w:val="2"/>
            <w:tcBorders>
              <w:top w:val="nil"/>
              <w:left w:val="nil"/>
              <w:bottom w:val="single" w:color="auto" w:sz="4" w:space="0"/>
              <w:right w:val="single" w:color="auto" w:sz="4" w:space="0"/>
            </w:tcBorders>
            <w:shd w:val="clear" w:color="auto" w:fill="auto"/>
            <w:noWrap/>
            <w:vAlign w:val="center"/>
          </w:tcPr>
          <w:p w14:paraId="17C866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85" w:type="dxa"/>
            <w:gridSpan w:val="2"/>
            <w:tcBorders>
              <w:top w:val="nil"/>
              <w:left w:val="nil"/>
              <w:bottom w:val="single" w:color="auto" w:sz="4" w:space="0"/>
              <w:right w:val="single" w:color="auto" w:sz="4" w:space="0"/>
            </w:tcBorders>
            <w:shd w:val="clear" w:color="auto" w:fill="auto"/>
            <w:noWrap/>
            <w:vAlign w:val="center"/>
          </w:tcPr>
          <w:p w14:paraId="4236920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42.35</w:t>
            </w:r>
          </w:p>
        </w:tc>
        <w:tc>
          <w:tcPr>
            <w:tcW w:w="1136" w:type="dxa"/>
            <w:tcBorders>
              <w:top w:val="nil"/>
              <w:left w:val="nil"/>
              <w:bottom w:val="single" w:color="auto" w:sz="4" w:space="0"/>
              <w:right w:val="single" w:color="auto" w:sz="4" w:space="0"/>
            </w:tcBorders>
            <w:shd w:val="clear" w:color="auto" w:fill="auto"/>
            <w:noWrap/>
            <w:vAlign w:val="center"/>
          </w:tcPr>
          <w:p w14:paraId="723178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37" w:type="dxa"/>
            <w:gridSpan w:val="2"/>
            <w:tcBorders>
              <w:top w:val="nil"/>
              <w:left w:val="nil"/>
              <w:bottom w:val="single" w:color="auto" w:sz="4" w:space="0"/>
              <w:right w:val="single" w:color="auto" w:sz="4" w:space="0"/>
            </w:tcBorders>
            <w:shd w:val="clear" w:color="auto" w:fill="auto"/>
            <w:noWrap/>
            <w:vAlign w:val="center"/>
          </w:tcPr>
          <w:p w14:paraId="3051B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85" w:type="dxa"/>
            <w:gridSpan w:val="2"/>
            <w:tcBorders>
              <w:top w:val="nil"/>
              <w:left w:val="nil"/>
              <w:bottom w:val="single" w:color="auto" w:sz="4" w:space="0"/>
              <w:right w:val="single" w:color="auto" w:sz="4" w:space="0"/>
            </w:tcBorders>
            <w:shd w:val="clear" w:color="auto" w:fill="auto"/>
            <w:noWrap/>
            <w:vAlign w:val="center"/>
          </w:tcPr>
          <w:p w14:paraId="0DECD15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6.01</w:t>
            </w:r>
          </w:p>
        </w:tc>
        <w:tc>
          <w:tcPr>
            <w:tcW w:w="1137" w:type="dxa"/>
            <w:tcBorders>
              <w:top w:val="nil"/>
              <w:left w:val="nil"/>
              <w:bottom w:val="single" w:color="auto" w:sz="4" w:space="0"/>
              <w:right w:val="single" w:color="auto" w:sz="4" w:space="0"/>
            </w:tcBorders>
            <w:shd w:val="clear" w:color="auto" w:fill="auto"/>
            <w:noWrap/>
            <w:vAlign w:val="center"/>
          </w:tcPr>
          <w:p w14:paraId="6AF86B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72" w:type="dxa"/>
            <w:gridSpan w:val="3"/>
            <w:tcBorders>
              <w:top w:val="nil"/>
              <w:left w:val="nil"/>
              <w:bottom w:val="single" w:color="auto" w:sz="4" w:space="0"/>
              <w:right w:val="single" w:color="auto" w:sz="4" w:space="0"/>
            </w:tcBorders>
            <w:shd w:val="clear" w:color="auto" w:fill="auto"/>
            <w:noWrap/>
            <w:vAlign w:val="center"/>
          </w:tcPr>
          <w:p w14:paraId="37F635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87" w:type="dxa"/>
            <w:gridSpan w:val="2"/>
            <w:tcBorders>
              <w:top w:val="nil"/>
              <w:left w:val="nil"/>
              <w:bottom w:val="single" w:color="auto" w:sz="4" w:space="0"/>
              <w:right w:val="single" w:color="auto" w:sz="4" w:space="0"/>
            </w:tcBorders>
            <w:shd w:val="clear" w:color="auto" w:fill="auto"/>
            <w:noWrap/>
            <w:vAlign w:val="center"/>
          </w:tcPr>
          <w:p w14:paraId="0AC9853D">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0B9B4AAA">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6FFDB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13" w:type="dxa"/>
            <w:gridSpan w:val="2"/>
            <w:tcBorders>
              <w:top w:val="nil"/>
              <w:left w:val="nil"/>
              <w:bottom w:val="single" w:color="auto" w:sz="4" w:space="0"/>
              <w:right w:val="single" w:color="auto" w:sz="4" w:space="0"/>
            </w:tcBorders>
            <w:shd w:val="clear" w:color="auto" w:fill="auto"/>
            <w:noWrap/>
            <w:vAlign w:val="center"/>
          </w:tcPr>
          <w:p w14:paraId="54DD34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85" w:type="dxa"/>
            <w:gridSpan w:val="2"/>
            <w:tcBorders>
              <w:top w:val="nil"/>
              <w:left w:val="nil"/>
              <w:bottom w:val="single" w:color="auto" w:sz="4" w:space="0"/>
              <w:right w:val="single" w:color="auto" w:sz="4" w:space="0"/>
            </w:tcBorders>
            <w:shd w:val="clear" w:color="auto" w:fill="auto"/>
            <w:noWrap/>
            <w:vAlign w:val="center"/>
          </w:tcPr>
          <w:p w14:paraId="61F79A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27946E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37" w:type="dxa"/>
            <w:gridSpan w:val="2"/>
            <w:tcBorders>
              <w:top w:val="nil"/>
              <w:left w:val="nil"/>
              <w:bottom w:val="single" w:color="auto" w:sz="4" w:space="0"/>
              <w:right w:val="single" w:color="auto" w:sz="4" w:space="0"/>
            </w:tcBorders>
            <w:shd w:val="clear" w:color="auto" w:fill="auto"/>
            <w:noWrap/>
            <w:vAlign w:val="center"/>
          </w:tcPr>
          <w:p w14:paraId="61F30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85" w:type="dxa"/>
            <w:gridSpan w:val="2"/>
            <w:tcBorders>
              <w:top w:val="nil"/>
              <w:left w:val="nil"/>
              <w:bottom w:val="single" w:color="auto" w:sz="4" w:space="0"/>
              <w:right w:val="single" w:color="auto" w:sz="4" w:space="0"/>
            </w:tcBorders>
            <w:shd w:val="clear" w:color="auto" w:fill="auto"/>
            <w:noWrap/>
            <w:vAlign w:val="center"/>
          </w:tcPr>
          <w:p w14:paraId="271A47F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7" w:type="dxa"/>
            <w:tcBorders>
              <w:top w:val="nil"/>
              <w:left w:val="nil"/>
              <w:bottom w:val="single" w:color="auto" w:sz="4" w:space="0"/>
              <w:right w:val="single" w:color="auto" w:sz="4" w:space="0"/>
            </w:tcBorders>
            <w:shd w:val="clear" w:color="auto" w:fill="auto"/>
            <w:noWrap/>
            <w:vAlign w:val="center"/>
          </w:tcPr>
          <w:p w14:paraId="15582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72" w:type="dxa"/>
            <w:gridSpan w:val="3"/>
            <w:tcBorders>
              <w:top w:val="nil"/>
              <w:left w:val="nil"/>
              <w:bottom w:val="single" w:color="auto" w:sz="4" w:space="0"/>
              <w:right w:val="single" w:color="auto" w:sz="4" w:space="0"/>
            </w:tcBorders>
            <w:shd w:val="clear" w:color="auto" w:fill="auto"/>
            <w:noWrap/>
            <w:vAlign w:val="center"/>
          </w:tcPr>
          <w:p w14:paraId="2B7F6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87" w:type="dxa"/>
            <w:gridSpan w:val="2"/>
            <w:tcBorders>
              <w:top w:val="nil"/>
              <w:left w:val="nil"/>
              <w:bottom w:val="single" w:color="auto" w:sz="4" w:space="0"/>
              <w:right w:val="single" w:color="auto" w:sz="4" w:space="0"/>
            </w:tcBorders>
            <w:shd w:val="clear" w:color="auto" w:fill="auto"/>
            <w:noWrap/>
            <w:vAlign w:val="center"/>
          </w:tcPr>
          <w:p w14:paraId="0E2333FC">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43B3030F">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61A4EE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13" w:type="dxa"/>
            <w:gridSpan w:val="2"/>
            <w:tcBorders>
              <w:top w:val="nil"/>
              <w:left w:val="nil"/>
              <w:bottom w:val="single" w:color="auto" w:sz="4" w:space="0"/>
              <w:right w:val="single" w:color="auto" w:sz="4" w:space="0"/>
            </w:tcBorders>
            <w:shd w:val="clear" w:color="auto" w:fill="auto"/>
            <w:noWrap/>
            <w:vAlign w:val="center"/>
          </w:tcPr>
          <w:p w14:paraId="1C97CA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85" w:type="dxa"/>
            <w:gridSpan w:val="2"/>
            <w:tcBorders>
              <w:top w:val="nil"/>
              <w:left w:val="nil"/>
              <w:bottom w:val="single" w:color="auto" w:sz="4" w:space="0"/>
              <w:right w:val="single" w:color="auto" w:sz="4" w:space="0"/>
            </w:tcBorders>
            <w:shd w:val="clear" w:color="auto" w:fill="auto"/>
            <w:noWrap/>
            <w:vAlign w:val="center"/>
          </w:tcPr>
          <w:p w14:paraId="60B6FBB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5C7C6C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37" w:type="dxa"/>
            <w:gridSpan w:val="2"/>
            <w:tcBorders>
              <w:top w:val="nil"/>
              <w:left w:val="nil"/>
              <w:bottom w:val="single" w:color="auto" w:sz="4" w:space="0"/>
              <w:right w:val="single" w:color="auto" w:sz="4" w:space="0"/>
            </w:tcBorders>
            <w:shd w:val="clear" w:color="auto" w:fill="auto"/>
            <w:noWrap/>
            <w:vAlign w:val="center"/>
          </w:tcPr>
          <w:p w14:paraId="493E4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85" w:type="dxa"/>
            <w:gridSpan w:val="2"/>
            <w:tcBorders>
              <w:top w:val="nil"/>
              <w:left w:val="nil"/>
              <w:bottom w:val="single" w:color="auto" w:sz="4" w:space="0"/>
              <w:right w:val="single" w:color="auto" w:sz="4" w:space="0"/>
            </w:tcBorders>
            <w:shd w:val="clear" w:color="auto" w:fill="auto"/>
            <w:noWrap/>
            <w:vAlign w:val="center"/>
          </w:tcPr>
          <w:p w14:paraId="2A94C2D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133.88</w:t>
            </w:r>
          </w:p>
        </w:tc>
        <w:tc>
          <w:tcPr>
            <w:tcW w:w="1137" w:type="dxa"/>
            <w:tcBorders>
              <w:top w:val="nil"/>
              <w:left w:val="nil"/>
              <w:bottom w:val="single" w:color="auto" w:sz="4" w:space="0"/>
              <w:right w:val="single" w:color="auto" w:sz="4" w:space="0"/>
            </w:tcBorders>
            <w:shd w:val="clear" w:color="auto" w:fill="auto"/>
            <w:noWrap/>
            <w:vAlign w:val="center"/>
          </w:tcPr>
          <w:p w14:paraId="5B2067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72" w:type="dxa"/>
            <w:gridSpan w:val="3"/>
            <w:tcBorders>
              <w:top w:val="nil"/>
              <w:left w:val="nil"/>
              <w:bottom w:val="single" w:color="auto" w:sz="4" w:space="0"/>
              <w:right w:val="single" w:color="auto" w:sz="4" w:space="0"/>
            </w:tcBorders>
            <w:shd w:val="clear" w:color="auto" w:fill="auto"/>
            <w:noWrap/>
            <w:vAlign w:val="center"/>
          </w:tcPr>
          <w:p w14:paraId="424115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87" w:type="dxa"/>
            <w:gridSpan w:val="2"/>
            <w:tcBorders>
              <w:top w:val="nil"/>
              <w:left w:val="nil"/>
              <w:bottom w:val="single" w:color="auto" w:sz="4" w:space="0"/>
              <w:right w:val="single" w:color="auto" w:sz="4" w:space="0"/>
            </w:tcBorders>
            <w:shd w:val="clear" w:color="auto" w:fill="auto"/>
            <w:noWrap/>
            <w:vAlign w:val="center"/>
          </w:tcPr>
          <w:p w14:paraId="0EB2147A">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528EB0A2">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168FD3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13" w:type="dxa"/>
            <w:gridSpan w:val="2"/>
            <w:tcBorders>
              <w:top w:val="nil"/>
              <w:left w:val="nil"/>
              <w:bottom w:val="single" w:color="auto" w:sz="4" w:space="0"/>
              <w:right w:val="single" w:color="auto" w:sz="4" w:space="0"/>
            </w:tcBorders>
            <w:shd w:val="clear" w:color="auto" w:fill="auto"/>
            <w:noWrap/>
            <w:vAlign w:val="center"/>
          </w:tcPr>
          <w:p w14:paraId="3A9FF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85" w:type="dxa"/>
            <w:gridSpan w:val="2"/>
            <w:tcBorders>
              <w:top w:val="nil"/>
              <w:left w:val="nil"/>
              <w:bottom w:val="single" w:color="auto" w:sz="4" w:space="0"/>
              <w:right w:val="single" w:color="auto" w:sz="4" w:space="0"/>
            </w:tcBorders>
            <w:shd w:val="clear" w:color="auto" w:fill="auto"/>
            <w:noWrap/>
            <w:vAlign w:val="center"/>
          </w:tcPr>
          <w:p w14:paraId="6E450D5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1.42</w:t>
            </w:r>
          </w:p>
        </w:tc>
        <w:tc>
          <w:tcPr>
            <w:tcW w:w="1136" w:type="dxa"/>
            <w:tcBorders>
              <w:top w:val="nil"/>
              <w:left w:val="nil"/>
              <w:bottom w:val="single" w:color="auto" w:sz="4" w:space="0"/>
              <w:right w:val="single" w:color="auto" w:sz="4" w:space="0"/>
            </w:tcBorders>
            <w:shd w:val="clear" w:color="auto" w:fill="auto"/>
            <w:noWrap/>
            <w:vAlign w:val="center"/>
          </w:tcPr>
          <w:p w14:paraId="7FCE12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37" w:type="dxa"/>
            <w:gridSpan w:val="2"/>
            <w:tcBorders>
              <w:top w:val="nil"/>
              <w:left w:val="nil"/>
              <w:bottom w:val="single" w:color="auto" w:sz="4" w:space="0"/>
              <w:right w:val="single" w:color="auto" w:sz="4" w:space="0"/>
            </w:tcBorders>
            <w:shd w:val="clear" w:color="auto" w:fill="auto"/>
            <w:noWrap/>
            <w:vAlign w:val="center"/>
          </w:tcPr>
          <w:p w14:paraId="511C3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85" w:type="dxa"/>
            <w:gridSpan w:val="2"/>
            <w:tcBorders>
              <w:top w:val="nil"/>
              <w:left w:val="nil"/>
              <w:bottom w:val="single" w:color="auto" w:sz="4" w:space="0"/>
              <w:right w:val="single" w:color="auto" w:sz="4" w:space="0"/>
            </w:tcBorders>
            <w:shd w:val="clear" w:color="auto" w:fill="auto"/>
            <w:noWrap/>
            <w:vAlign w:val="center"/>
          </w:tcPr>
          <w:p w14:paraId="50DE33F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w:t>
            </w:r>
          </w:p>
        </w:tc>
        <w:tc>
          <w:tcPr>
            <w:tcW w:w="1137" w:type="dxa"/>
            <w:tcBorders>
              <w:top w:val="nil"/>
              <w:left w:val="nil"/>
              <w:bottom w:val="single" w:color="auto" w:sz="4" w:space="0"/>
              <w:right w:val="single" w:color="auto" w:sz="4" w:space="0"/>
            </w:tcBorders>
            <w:shd w:val="clear" w:color="auto" w:fill="auto"/>
            <w:noWrap/>
            <w:vAlign w:val="center"/>
          </w:tcPr>
          <w:p w14:paraId="2A8079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72" w:type="dxa"/>
            <w:gridSpan w:val="3"/>
            <w:tcBorders>
              <w:top w:val="nil"/>
              <w:left w:val="nil"/>
              <w:bottom w:val="single" w:color="auto" w:sz="4" w:space="0"/>
              <w:right w:val="single" w:color="auto" w:sz="4" w:space="0"/>
            </w:tcBorders>
            <w:shd w:val="clear" w:color="auto" w:fill="auto"/>
            <w:noWrap/>
            <w:vAlign w:val="center"/>
          </w:tcPr>
          <w:p w14:paraId="239E78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87" w:type="dxa"/>
            <w:gridSpan w:val="2"/>
            <w:tcBorders>
              <w:top w:val="nil"/>
              <w:left w:val="nil"/>
              <w:bottom w:val="single" w:color="auto" w:sz="4" w:space="0"/>
              <w:right w:val="single" w:color="auto" w:sz="4" w:space="0"/>
            </w:tcBorders>
            <w:shd w:val="clear" w:color="auto" w:fill="auto"/>
            <w:noWrap/>
            <w:vAlign w:val="center"/>
          </w:tcPr>
          <w:p w14:paraId="1AC1FF3B">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32BD8FFD">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2B1E14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13" w:type="dxa"/>
            <w:gridSpan w:val="2"/>
            <w:tcBorders>
              <w:top w:val="nil"/>
              <w:left w:val="nil"/>
              <w:bottom w:val="single" w:color="auto" w:sz="4" w:space="0"/>
              <w:right w:val="single" w:color="auto" w:sz="4" w:space="0"/>
            </w:tcBorders>
            <w:shd w:val="clear" w:color="auto" w:fill="auto"/>
            <w:noWrap/>
            <w:vAlign w:val="center"/>
          </w:tcPr>
          <w:p w14:paraId="784A2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85" w:type="dxa"/>
            <w:gridSpan w:val="2"/>
            <w:tcBorders>
              <w:top w:val="nil"/>
              <w:left w:val="nil"/>
              <w:bottom w:val="single" w:color="auto" w:sz="4" w:space="0"/>
              <w:right w:val="single" w:color="auto" w:sz="4" w:space="0"/>
            </w:tcBorders>
            <w:shd w:val="clear" w:color="auto" w:fill="auto"/>
            <w:noWrap/>
            <w:vAlign w:val="center"/>
          </w:tcPr>
          <w:p w14:paraId="6DC36F4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356.09</w:t>
            </w:r>
          </w:p>
        </w:tc>
        <w:tc>
          <w:tcPr>
            <w:tcW w:w="1136" w:type="dxa"/>
            <w:tcBorders>
              <w:top w:val="nil"/>
              <w:left w:val="nil"/>
              <w:bottom w:val="single" w:color="auto" w:sz="4" w:space="0"/>
              <w:right w:val="single" w:color="auto" w:sz="4" w:space="0"/>
            </w:tcBorders>
            <w:shd w:val="clear" w:color="auto" w:fill="auto"/>
            <w:noWrap/>
            <w:vAlign w:val="center"/>
          </w:tcPr>
          <w:p w14:paraId="144D83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37" w:type="dxa"/>
            <w:gridSpan w:val="2"/>
            <w:tcBorders>
              <w:top w:val="nil"/>
              <w:left w:val="nil"/>
              <w:bottom w:val="single" w:color="auto" w:sz="4" w:space="0"/>
              <w:right w:val="single" w:color="auto" w:sz="4" w:space="0"/>
            </w:tcBorders>
            <w:shd w:val="clear" w:color="auto" w:fill="auto"/>
            <w:noWrap/>
            <w:vAlign w:val="center"/>
          </w:tcPr>
          <w:p w14:paraId="613DD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85" w:type="dxa"/>
            <w:gridSpan w:val="2"/>
            <w:tcBorders>
              <w:top w:val="nil"/>
              <w:left w:val="nil"/>
              <w:bottom w:val="single" w:color="auto" w:sz="4" w:space="0"/>
              <w:right w:val="single" w:color="auto" w:sz="4" w:space="0"/>
            </w:tcBorders>
            <w:shd w:val="clear" w:color="auto" w:fill="auto"/>
            <w:noWrap/>
            <w:vAlign w:val="center"/>
          </w:tcPr>
          <w:p w14:paraId="755CE63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5.42</w:t>
            </w:r>
          </w:p>
        </w:tc>
        <w:tc>
          <w:tcPr>
            <w:tcW w:w="1137" w:type="dxa"/>
            <w:tcBorders>
              <w:top w:val="nil"/>
              <w:left w:val="nil"/>
              <w:bottom w:val="single" w:color="auto" w:sz="4" w:space="0"/>
              <w:right w:val="single" w:color="auto" w:sz="4" w:space="0"/>
            </w:tcBorders>
            <w:shd w:val="clear" w:color="auto" w:fill="auto"/>
            <w:noWrap/>
            <w:vAlign w:val="center"/>
          </w:tcPr>
          <w:p w14:paraId="72B7F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72" w:type="dxa"/>
            <w:gridSpan w:val="3"/>
            <w:tcBorders>
              <w:top w:val="nil"/>
              <w:left w:val="nil"/>
              <w:bottom w:val="single" w:color="auto" w:sz="4" w:space="0"/>
              <w:right w:val="single" w:color="auto" w:sz="4" w:space="0"/>
            </w:tcBorders>
            <w:shd w:val="clear" w:color="auto" w:fill="auto"/>
            <w:noWrap/>
            <w:vAlign w:val="center"/>
          </w:tcPr>
          <w:p w14:paraId="23CE0D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87" w:type="dxa"/>
            <w:gridSpan w:val="2"/>
            <w:tcBorders>
              <w:top w:val="nil"/>
              <w:left w:val="nil"/>
              <w:bottom w:val="single" w:color="auto" w:sz="4" w:space="0"/>
              <w:right w:val="single" w:color="auto" w:sz="4" w:space="0"/>
            </w:tcBorders>
            <w:shd w:val="clear" w:color="auto" w:fill="auto"/>
            <w:noWrap/>
            <w:vAlign w:val="center"/>
          </w:tcPr>
          <w:p w14:paraId="71E2D3FD">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80145A4">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735143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13" w:type="dxa"/>
            <w:gridSpan w:val="2"/>
            <w:tcBorders>
              <w:top w:val="nil"/>
              <w:left w:val="nil"/>
              <w:bottom w:val="single" w:color="auto" w:sz="4" w:space="0"/>
              <w:right w:val="single" w:color="auto" w:sz="4" w:space="0"/>
            </w:tcBorders>
            <w:shd w:val="clear" w:color="auto" w:fill="auto"/>
            <w:noWrap/>
            <w:vAlign w:val="center"/>
          </w:tcPr>
          <w:p w14:paraId="72FCD9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85" w:type="dxa"/>
            <w:gridSpan w:val="2"/>
            <w:tcBorders>
              <w:top w:val="nil"/>
              <w:left w:val="nil"/>
              <w:bottom w:val="single" w:color="auto" w:sz="4" w:space="0"/>
              <w:right w:val="single" w:color="auto" w:sz="4" w:space="0"/>
            </w:tcBorders>
            <w:shd w:val="clear" w:color="auto" w:fill="auto"/>
            <w:noWrap/>
            <w:vAlign w:val="center"/>
          </w:tcPr>
          <w:p w14:paraId="41E9AF1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49140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37" w:type="dxa"/>
            <w:gridSpan w:val="2"/>
            <w:tcBorders>
              <w:top w:val="nil"/>
              <w:left w:val="nil"/>
              <w:bottom w:val="single" w:color="auto" w:sz="4" w:space="0"/>
              <w:right w:val="single" w:color="auto" w:sz="4" w:space="0"/>
            </w:tcBorders>
            <w:shd w:val="clear" w:color="auto" w:fill="auto"/>
            <w:noWrap/>
            <w:vAlign w:val="center"/>
          </w:tcPr>
          <w:p w14:paraId="07684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85" w:type="dxa"/>
            <w:gridSpan w:val="2"/>
            <w:tcBorders>
              <w:top w:val="nil"/>
              <w:left w:val="nil"/>
              <w:bottom w:val="single" w:color="auto" w:sz="4" w:space="0"/>
              <w:right w:val="single" w:color="auto" w:sz="4" w:space="0"/>
            </w:tcBorders>
            <w:shd w:val="clear" w:color="auto" w:fill="auto"/>
            <w:noWrap/>
            <w:vAlign w:val="center"/>
          </w:tcPr>
          <w:p w14:paraId="5E521DD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47.21</w:t>
            </w:r>
          </w:p>
        </w:tc>
        <w:tc>
          <w:tcPr>
            <w:tcW w:w="1137" w:type="dxa"/>
            <w:tcBorders>
              <w:top w:val="nil"/>
              <w:left w:val="nil"/>
              <w:bottom w:val="single" w:color="auto" w:sz="4" w:space="0"/>
              <w:right w:val="single" w:color="auto" w:sz="4" w:space="0"/>
            </w:tcBorders>
            <w:shd w:val="clear" w:color="auto" w:fill="auto"/>
            <w:noWrap/>
            <w:vAlign w:val="center"/>
          </w:tcPr>
          <w:p w14:paraId="73D357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72" w:type="dxa"/>
            <w:gridSpan w:val="3"/>
            <w:tcBorders>
              <w:top w:val="nil"/>
              <w:left w:val="nil"/>
              <w:bottom w:val="single" w:color="auto" w:sz="4" w:space="0"/>
              <w:right w:val="single" w:color="auto" w:sz="4" w:space="0"/>
            </w:tcBorders>
            <w:shd w:val="clear" w:color="auto" w:fill="auto"/>
            <w:noWrap/>
            <w:vAlign w:val="center"/>
          </w:tcPr>
          <w:p w14:paraId="5C863F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436A0A85">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79B29473">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65BFD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13" w:type="dxa"/>
            <w:gridSpan w:val="2"/>
            <w:tcBorders>
              <w:top w:val="nil"/>
              <w:left w:val="nil"/>
              <w:bottom w:val="single" w:color="auto" w:sz="4" w:space="0"/>
              <w:right w:val="single" w:color="auto" w:sz="4" w:space="0"/>
            </w:tcBorders>
            <w:shd w:val="clear" w:color="auto" w:fill="auto"/>
            <w:noWrap/>
            <w:vAlign w:val="center"/>
          </w:tcPr>
          <w:p w14:paraId="03D61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85" w:type="dxa"/>
            <w:gridSpan w:val="2"/>
            <w:tcBorders>
              <w:top w:val="nil"/>
              <w:left w:val="nil"/>
              <w:bottom w:val="single" w:color="auto" w:sz="4" w:space="0"/>
              <w:right w:val="single" w:color="auto" w:sz="4" w:space="0"/>
            </w:tcBorders>
            <w:shd w:val="clear" w:color="auto" w:fill="auto"/>
            <w:noWrap/>
            <w:vAlign w:val="center"/>
          </w:tcPr>
          <w:p w14:paraId="34A4071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063889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37" w:type="dxa"/>
            <w:gridSpan w:val="2"/>
            <w:tcBorders>
              <w:top w:val="nil"/>
              <w:left w:val="nil"/>
              <w:bottom w:val="single" w:color="auto" w:sz="4" w:space="0"/>
              <w:right w:val="single" w:color="auto" w:sz="4" w:space="0"/>
            </w:tcBorders>
            <w:shd w:val="clear" w:color="auto" w:fill="auto"/>
            <w:noWrap/>
            <w:vAlign w:val="center"/>
          </w:tcPr>
          <w:p w14:paraId="4B6B0F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85" w:type="dxa"/>
            <w:gridSpan w:val="2"/>
            <w:tcBorders>
              <w:top w:val="nil"/>
              <w:left w:val="nil"/>
              <w:bottom w:val="single" w:color="auto" w:sz="4" w:space="0"/>
              <w:right w:val="single" w:color="auto" w:sz="4" w:space="0"/>
            </w:tcBorders>
            <w:shd w:val="clear" w:color="auto" w:fill="auto"/>
            <w:noWrap/>
            <w:vAlign w:val="center"/>
          </w:tcPr>
          <w:p w14:paraId="265A084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5.34</w:t>
            </w:r>
          </w:p>
        </w:tc>
        <w:tc>
          <w:tcPr>
            <w:tcW w:w="1137" w:type="dxa"/>
            <w:tcBorders>
              <w:top w:val="nil"/>
              <w:left w:val="nil"/>
              <w:bottom w:val="single" w:color="auto" w:sz="4" w:space="0"/>
              <w:right w:val="single" w:color="auto" w:sz="4" w:space="0"/>
            </w:tcBorders>
            <w:shd w:val="clear" w:color="auto" w:fill="auto"/>
            <w:noWrap/>
            <w:vAlign w:val="center"/>
          </w:tcPr>
          <w:p w14:paraId="201D4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72" w:type="dxa"/>
            <w:gridSpan w:val="3"/>
            <w:tcBorders>
              <w:top w:val="nil"/>
              <w:left w:val="nil"/>
              <w:bottom w:val="single" w:color="auto" w:sz="4" w:space="0"/>
              <w:right w:val="single" w:color="auto" w:sz="4" w:space="0"/>
            </w:tcBorders>
            <w:shd w:val="clear" w:color="auto" w:fill="auto"/>
            <w:noWrap/>
            <w:vAlign w:val="center"/>
          </w:tcPr>
          <w:p w14:paraId="6000B3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74B1042B">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33AE5C5B">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54A56C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13" w:type="dxa"/>
            <w:gridSpan w:val="2"/>
            <w:tcBorders>
              <w:top w:val="nil"/>
              <w:left w:val="nil"/>
              <w:bottom w:val="single" w:color="auto" w:sz="4" w:space="0"/>
              <w:right w:val="single" w:color="auto" w:sz="4" w:space="0"/>
            </w:tcBorders>
            <w:shd w:val="clear" w:color="auto" w:fill="auto"/>
            <w:noWrap/>
            <w:vAlign w:val="center"/>
          </w:tcPr>
          <w:p w14:paraId="6CEE15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85" w:type="dxa"/>
            <w:gridSpan w:val="2"/>
            <w:tcBorders>
              <w:top w:val="nil"/>
              <w:left w:val="nil"/>
              <w:bottom w:val="single" w:color="auto" w:sz="4" w:space="0"/>
              <w:right w:val="single" w:color="auto" w:sz="4" w:space="0"/>
            </w:tcBorders>
            <w:shd w:val="clear" w:color="auto" w:fill="auto"/>
            <w:noWrap/>
            <w:vAlign w:val="center"/>
          </w:tcPr>
          <w:p w14:paraId="69DAF32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06C97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37" w:type="dxa"/>
            <w:gridSpan w:val="2"/>
            <w:tcBorders>
              <w:top w:val="nil"/>
              <w:left w:val="nil"/>
              <w:bottom w:val="single" w:color="auto" w:sz="4" w:space="0"/>
              <w:right w:val="single" w:color="auto" w:sz="4" w:space="0"/>
            </w:tcBorders>
            <w:shd w:val="clear" w:color="auto" w:fill="auto"/>
            <w:noWrap/>
            <w:vAlign w:val="center"/>
          </w:tcPr>
          <w:p w14:paraId="50A057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85" w:type="dxa"/>
            <w:gridSpan w:val="2"/>
            <w:tcBorders>
              <w:top w:val="nil"/>
              <w:left w:val="nil"/>
              <w:bottom w:val="single" w:color="auto" w:sz="4" w:space="0"/>
              <w:right w:val="single" w:color="auto" w:sz="4" w:space="0"/>
            </w:tcBorders>
            <w:shd w:val="clear" w:color="auto" w:fill="auto"/>
            <w:noWrap/>
            <w:vAlign w:val="center"/>
          </w:tcPr>
          <w:p w14:paraId="357146B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4.92</w:t>
            </w:r>
          </w:p>
        </w:tc>
        <w:tc>
          <w:tcPr>
            <w:tcW w:w="1137" w:type="dxa"/>
            <w:tcBorders>
              <w:top w:val="nil"/>
              <w:left w:val="nil"/>
              <w:bottom w:val="single" w:color="auto" w:sz="4" w:space="0"/>
              <w:right w:val="single" w:color="auto" w:sz="4" w:space="0"/>
            </w:tcBorders>
            <w:shd w:val="clear" w:color="auto" w:fill="auto"/>
            <w:noWrap/>
            <w:vAlign w:val="center"/>
          </w:tcPr>
          <w:p w14:paraId="799438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72" w:type="dxa"/>
            <w:gridSpan w:val="3"/>
            <w:tcBorders>
              <w:top w:val="nil"/>
              <w:left w:val="nil"/>
              <w:bottom w:val="single" w:color="auto" w:sz="4" w:space="0"/>
              <w:right w:val="single" w:color="auto" w:sz="4" w:space="0"/>
            </w:tcBorders>
            <w:shd w:val="clear" w:color="auto" w:fill="auto"/>
            <w:noWrap/>
            <w:vAlign w:val="center"/>
          </w:tcPr>
          <w:p w14:paraId="6D7FB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3863518D">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1150550">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077E46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13" w:type="dxa"/>
            <w:gridSpan w:val="2"/>
            <w:tcBorders>
              <w:top w:val="nil"/>
              <w:left w:val="nil"/>
              <w:bottom w:val="single" w:color="auto" w:sz="4" w:space="0"/>
              <w:right w:val="single" w:color="auto" w:sz="4" w:space="0"/>
            </w:tcBorders>
            <w:shd w:val="clear" w:color="auto" w:fill="auto"/>
            <w:noWrap/>
            <w:vAlign w:val="center"/>
          </w:tcPr>
          <w:p w14:paraId="3E3EFB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85" w:type="dxa"/>
            <w:gridSpan w:val="2"/>
            <w:tcBorders>
              <w:top w:val="nil"/>
              <w:left w:val="nil"/>
              <w:bottom w:val="single" w:color="auto" w:sz="4" w:space="0"/>
              <w:right w:val="single" w:color="auto" w:sz="4" w:space="0"/>
            </w:tcBorders>
            <w:shd w:val="clear" w:color="auto" w:fill="auto"/>
            <w:noWrap/>
            <w:vAlign w:val="center"/>
          </w:tcPr>
          <w:p w14:paraId="7042428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14.32</w:t>
            </w:r>
          </w:p>
        </w:tc>
        <w:tc>
          <w:tcPr>
            <w:tcW w:w="1136" w:type="dxa"/>
            <w:tcBorders>
              <w:top w:val="nil"/>
              <w:left w:val="nil"/>
              <w:bottom w:val="single" w:color="auto" w:sz="4" w:space="0"/>
              <w:right w:val="single" w:color="auto" w:sz="4" w:space="0"/>
            </w:tcBorders>
            <w:shd w:val="clear" w:color="auto" w:fill="auto"/>
            <w:noWrap/>
            <w:vAlign w:val="center"/>
          </w:tcPr>
          <w:p w14:paraId="10899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37" w:type="dxa"/>
            <w:gridSpan w:val="2"/>
            <w:tcBorders>
              <w:top w:val="nil"/>
              <w:left w:val="nil"/>
              <w:bottom w:val="single" w:color="auto" w:sz="4" w:space="0"/>
              <w:right w:val="single" w:color="auto" w:sz="4" w:space="0"/>
            </w:tcBorders>
            <w:shd w:val="clear" w:color="auto" w:fill="auto"/>
            <w:noWrap/>
            <w:vAlign w:val="center"/>
          </w:tcPr>
          <w:p w14:paraId="1B7ED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85" w:type="dxa"/>
            <w:gridSpan w:val="2"/>
            <w:tcBorders>
              <w:top w:val="nil"/>
              <w:left w:val="nil"/>
              <w:bottom w:val="single" w:color="auto" w:sz="4" w:space="0"/>
              <w:right w:val="single" w:color="auto" w:sz="4" w:space="0"/>
            </w:tcBorders>
            <w:shd w:val="clear" w:color="auto" w:fill="auto"/>
            <w:noWrap/>
            <w:vAlign w:val="center"/>
          </w:tcPr>
          <w:p w14:paraId="69A6FA4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7" w:type="dxa"/>
            <w:tcBorders>
              <w:top w:val="nil"/>
              <w:left w:val="nil"/>
              <w:bottom w:val="single" w:color="auto" w:sz="4" w:space="0"/>
              <w:right w:val="single" w:color="auto" w:sz="4" w:space="0"/>
            </w:tcBorders>
            <w:shd w:val="clear" w:color="auto" w:fill="auto"/>
            <w:noWrap/>
            <w:vAlign w:val="center"/>
          </w:tcPr>
          <w:p w14:paraId="1F1B39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72" w:type="dxa"/>
            <w:gridSpan w:val="3"/>
            <w:tcBorders>
              <w:top w:val="nil"/>
              <w:left w:val="nil"/>
              <w:bottom w:val="single" w:color="auto" w:sz="4" w:space="0"/>
              <w:right w:val="single" w:color="auto" w:sz="4" w:space="0"/>
            </w:tcBorders>
            <w:shd w:val="clear" w:color="auto" w:fill="auto"/>
            <w:noWrap/>
            <w:vAlign w:val="center"/>
          </w:tcPr>
          <w:p w14:paraId="506F17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87" w:type="dxa"/>
            <w:gridSpan w:val="2"/>
            <w:tcBorders>
              <w:top w:val="nil"/>
              <w:left w:val="nil"/>
              <w:bottom w:val="single" w:color="auto" w:sz="4" w:space="0"/>
              <w:right w:val="single" w:color="auto" w:sz="4" w:space="0"/>
            </w:tcBorders>
            <w:shd w:val="clear" w:color="auto" w:fill="auto"/>
            <w:noWrap/>
            <w:vAlign w:val="center"/>
          </w:tcPr>
          <w:p w14:paraId="3C74112A">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619A653B">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4A661A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13" w:type="dxa"/>
            <w:gridSpan w:val="2"/>
            <w:tcBorders>
              <w:top w:val="nil"/>
              <w:left w:val="nil"/>
              <w:bottom w:val="single" w:color="auto" w:sz="4" w:space="0"/>
              <w:right w:val="single" w:color="auto" w:sz="4" w:space="0"/>
            </w:tcBorders>
            <w:shd w:val="clear" w:color="auto" w:fill="auto"/>
            <w:noWrap/>
            <w:vAlign w:val="center"/>
          </w:tcPr>
          <w:p w14:paraId="671884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85" w:type="dxa"/>
            <w:gridSpan w:val="2"/>
            <w:tcBorders>
              <w:top w:val="nil"/>
              <w:left w:val="nil"/>
              <w:bottom w:val="single" w:color="auto" w:sz="4" w:space="0"/>
              <w:right w:val="single" w:color="auto" w:sz="4" w:space="0"/>
            </w:tcBorders>
            <w:shd w:val="clear" w:color="auto" w:fill="auto"/>
            <w:noWrap/>
            <w:vAlign w:val="center"/>
          </w:tcPr>
          <w:p w14:paraId="5B55E84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26.23</w:t>
            </w:r>
          </w:p>
        </w:tc>
        <w:tc>
          <w:tcPr>
            <w:tcW w:w="1136" w:type="dxa"/>
            <w:tcBorders>
              <w:top w:val="nil"/>
              <w:left w:val="nil"/>
              <w:bottom w:val="single" w:color="auto" w:sz="4" w:space="0"/>
              <w:right w:val="single" w:color="auto" w:sz="4" w:space="0"/>
            </w:tcBorders>
            <w:shd w:val="clear" w:color="auto" w:fill="auto"/>
            <w:noWrap/>
            <w:vAlign w:val="center"/>
          </w:tcPr>
          <w:p w14:paraId="1CDC2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37" w:type="dxa"/>
            <w:gridSpan w:val="2"/>
            <w:tcBorders>
              <w:top w:val="nil"/>
              <w:left w:val="nil"/>
              <w:bottom w:val="single" w:color="auto" w:sz="4" w:space="0"/>
              <w:right w:val="single" w:color="auto" w:sz="4" w:space="0"/>
            </w:tcBorders>
            <w:shd w:val="clear" w:color="auto" w:fill="auto"/>
            <w:noWrap/>
            <w:vAlign w:val="center"/>
          </w:tcPr>
          <w:p w14:paraId="39F3AF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85" w:type="dxa"/>
            <w:gridSpan w:val="2"/>
            <w:tcBorders>
              <w:top w:val="nil"/>
              <w:left w:val="nil"/>
              <w:bottom w:val="single" w:color="auto" w:sz="4" w:space="0"/>
              <w:right w:val="single" w:color="auto" w:sz="4" w:space="0"/>
            </w:tcBorders>
            <w:shd w:val="clear" w:color="auto" w:fill="auto"/>
            <w:noWrap/>
            <w:vAlign w:val="center"/>
          </w:tcPr>
          <w:p w14:paraId="12D68A4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7" w:type="dxa"/>
            <w:tcBorders>
              <w:top w:val="nil"/>
              <w:left w:val="nil"/>
              <w:bottom w:val="single" w:color="auto" w:sz="4" w:space="0"/>
              <w:right w:val="single" w:color="auto" w:sz="4" w:space="0"/>
            </w:tcBorders>
            <w:shd w:val="clear" w:color="auto" w:fill="auto"/>
            <w:noWrap/>
            <w:vAlign w:val="center"/>
          </w:tcPr>
          <w:p w14:paraId="472E19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72" w:type="dxa"/>
            <w:gridSpan w:val="3"/>
            <w:tcBorders>
              <w:top w:val="nil"/>
              <w:left w:val="nil"/>
              <w:bottom w:val="single" w:color="auto" w:sz="4" w:space="0"/>
              <w:right w:val="single" w:color="auto" w:sz="4" w:space="0"/>
            </w:tcBorders>
            <w:shd w:val="clear" w:color="auto" w:fill="auto"/>
            <w:noWrap/>
            <w:vAlign w:val="center"/>
          </w:tcPr>
          <w:p w14:paraId="1111F7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4B69F2B0">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81313BA">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07E25A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13" w:type="dxa"/>
            <w:gridSpan w:val="2"/>
            <w:tcBorders>
              <w:top w:val="nil"/>
              <w:left w:val="nil"/>
              <w:bottom w:val="single" w:color="auto" w:sz="4" w:space="0"/>
              <w:right w:val="single" w:color="auto" w:sz="4" w:space="0"/>
            </w:tcBorders>
            <w:shd w:val="clear" w:color="auto" w:fill="auto"/>
            <w:noWrap/>
            <w:vAlign w:val="center"/>
          </w:tcPr>
          <w:p w14:paraId="393C38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85" w:type="dxa"/>
            <w:gridSpan w:val="2"/>
            <w:tcBorders>
              <w:top w:val="nil"/>
              <w:left w:val="nil"/>
              <w:bottom w:val="single" w:color="auto" w:sz="4" w:space="0"/>
              <w:right w:val="single" w:color="auto" w:sz="4" w:space="0"/>
            </w:tcBorders>
            <w:shd w:val="clear" w:color="auto" w:fill="auto"/>
            <w:noWrap/>
            <w:vAlign w:val="center"/>
          </w:tcPr>
          <w:p w14:paraId="0EC2A11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64789B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37" w:type="dxa"/>
            <w:gridSpan w:val="2"/>
            <w:tcBorders>
              <w:top w:val="nil"/>
              <w:left w:val="nil"/>
              <w:bottom w:val="single" w:color="auto" w:sz="4" w:space="0"/>
              <w:right w:val="single" w:color="auto" w:sz="4" w:space="0"/>
            </w:tcBorders>
            <w:shd w:val="clear" w:color="auto" w:fill="auto"/>
            <w:noWrap/>
            <w:vAlign w:val="center"/>
          </w:tcPr>
          <w:p w14:paraId="1FD91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85" w:type="dxa"/>
            <w:gridSpan w:val="2"/>
            <w:tcBorders>
              <w:top w:val="nil"/>
              <w:left w:val="nil"/>
              <w:bottom w:val="single" w:color="auto" w:sz="4" w:space="0"/>
              <w:right w:val="single" w:color="auto" w:sz="4" w:space="0"/>
            </w:tcBorders>
            <w:shd w:val="clear" w:color="auto" w:fill="auto"/>
            <w:noWrap/>
            <w:vAlign w:val="center"/>
          </w:tcPr>
          <w:p w14:paraId="332BE13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5.80</w:t>
            </w:r>
          </w:p>
        </w:tc>
        <w:tc>
          <w:tcPr>
            <w:tcW w:w="1137" w:type="dxa"/>
            <w:tcBorders>
              <w:top w:val="nil"/>
              <w:left w:val="nil"/>
              <w:bottom w:val="single" w:color="auto" w:sz="4" w:space="0"/>
              <w:right w:val="single" w:color="auto" w:sz="4" w:space="0"/>
            </w:tcBorders>
            <w:shd w:val="clear" w:color="auto" w:fill="auto"/>
            <w:noWrap/>
            <w:vAlign w:val="center"/>
          </w:tcPr>
          <w:p w14:paraId="5CDF2F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72" w:type="dxa"/>
            <w:gridSpan w:val="3"/>
            <w:tcBorders>
              <w:top w:val="nil"/>
              <w:left w:val="nil"/>
              <w:bottom w:val="single" w:color="auto" w:sz="4" w:space="0"/>
              <w:right w:val="single" w:color="auto" w:sz="4" w:space="0"/>
            </w:tcBorders>
            <w:shd w:val="clear" w:color="auto" w:fill="auto"/>
            <w:noWrap/>
            <w:vAlign w:val="center"/>
          </w:tcPr>
          <w:p w14:paraId="6F9A1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552BA54D">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D3D7680">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1A70F2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13" w:type="dxa"/>
            <w:gridSpan w:val="2"/>
            <w:tcBorders>
              <w:top w:val="nil"/>
              <w:left w:val="nil"/>
              <w:bottom w:val="single" w:color="auto" w:sz="4" w:space="0"/>
              <w:right w:val="single" w:color="auto" w:sz="4" w:space="0"/>
            </w:tcBorders>
            <w:shd w:val="clear" w:color="auto" w:fill="auto"/>
            <w:noWrap/>
            <w:vAlign w:val="center"/>
          </w:tcPr>
          <w:p w14:paraId="71C0C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85" w:type="dxa"/>
            <w:gridSpan w:val="2"/>
            <w:tcBorders>
              <w:top w:val="nil"/>
              <w:left w:val="nil"/>
              <w:bottom w:val="single" w:color="auto" w:sz="4" w:space="0"/>
              <w:right w:val="single" w:color="auto" w:sz="4" w:space="0"/>
            </w:tcBorders>
            <w:shd w:val="clear" w:color="auto" w:fill="auto"/>
            <w:noWrap/>
            <w:vAlign w:val="center"/>
          </w:tcPr>
          <w:p w14:paraId="1F8D8CE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42.81</w:t>
            </w:r>
          </w:p>
        </w:tc>
        <w:tc>
          <w:tcPr>
            <w:tcW w:w="1136" w:type="dxa"/>
            <w:tcBorders>
              <w:top w:val="nil"/>
              <w:left w:val="nil"/>
              <w:bottom w:val="single" w:color="auto" w:sz="4" w:space="0"/>
              <w:right w:val="single" w:color="auto" w:sz="4" w:space="0"/>
            </w:tcBorders>
            <w:shd w:val="clear" w:color="auto" w:fill="auto"/>
            <w:noWrap/>
            <w:vAlign w:val="center"/>
          </w:tcPr>
          <w:p w14:paraId="6024CC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37" w:type="dxa"/>
            <w:gridSpan w:val="2"/>
            <w:tcBorders>
              <w:top w:val="nil"/>
              <w:left w:val="nil"/>
              <w:bottom w:val="single" w:color="auto" w:sz="4" w:space="0"/>
              <w:right w:val="single" w:color="auto" w:sz="4" w:space="0"/>
            </w:tcBorders>
            <w:shd w:val="clear" w:color="auto" w:fill="auto"/>
            <w:noWrap/>
            <w:vAlign w:val="center"/>
          </w:tcPr>
          <w:p w14:paraId="102E19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85" w:type="dxa"/>
            <w:gridSpan w:val="2"/>
            <w:tcBorders>
              <w:top w:val="nil"/>
              <w:left w:val="nil"/>
              <w:bottom w:val="single" w:color="auto" w:sz="4" w:space="0"/>
              <w:right w:val="single" w:color="auto" w:sz="4" w:space="0"/>
            </w:tcBorders>
            <w:shd w:val="clear" w:color="auto" w:fill="auto"/>
            <w:noWrap/>
            <w:vAlign w:val="center"/>
          </w:tcPr>
          <w:p w14:paraId="5DC0A29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12.20</w:t>
            </w:r>
          </w:p>
        </w:tc>
        <w:tc>
          <w:tcPr>
            <w:tcW w:w="1137" w:type="dxa"/>
            <w:tcBorders>
              <w:top w:val="nil"/>
              <w:left w:val="nil"/>
              <w:bottom w:val="single" w:color="auto" w:sz="4" w:space="0"/>
              <w:right w:val="single" w:color="auto" w:sz="4" w:space="0"/>
            </w:tcBorders>
            <w:shd w:val="clear" w:color="auto" w:fill="auto"/>
            <w:noWrap/>
            <w:vAlign w:val="center"/>
          </w:tcPr>
          <w:p w14:paraId="3C1034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72" w:type="dxa"/>
            <w:gridSpan w:val="3"/>
            <w:tcBorders>
              <w:top w:val="nil"/>
              <w:left w:val="nil"/>
              <w:bottom w:val="single" w:color="auto" w:sz="4" w:space="0"/>
              <w:right w:val="single" w:color="auto" w:sz="4" w:space="0"/>
            </w:tcBorders>
            <w:shd w:val="clear" w:color="auto" w:fill="auto"/>
            <w:noWrap/>
            <w:vAlign w:val="center"/>
          </w:tcPr>
          <w:p w14:paraId="73B68D9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111CA959">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1DF7DD71">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14A539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13" w:type="dxa"/>
            <w:gridSpan w:val="2"/>
            <w:tcBorders>
              <w:top w:val="nil"/>
              <w:left w:val="nil"/>
              <w:bottom w:val="single" w:color="auto" w:sz="4" w:space="0"/>
              <w:right w:val="single" w:color="auto" w:sz="4" w:space="0"/>
            </w:tcBorders>
            <w:shd w:val="clear" w:color="auto" w:fill="auto"/>
            <w:noWrap/>
            <w:vAlign w:val="center"/>
          </w:tcPr>
          <w:p w14:paraId="59DF19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85" w:type="dxa"/>
            <w:gridSpan w:val="2"/>
            <w:tcBorders>
              <w:top w:val="nil"/>
              <w:left w:val="nil"/>
              <w:bottom w:val="single" w:color="auto" w:sz="4" w:space="0"/>
              <w:right w:val="single" w:color="auto" w:sz="4" w:space="0"/>
            </w:tcBorders>
            <w:shd w:val="clear" w:color="auto" w:fill="auto"/>
            <w:noWrap/>
            <w:vAlign w:val="center"/>
          </w:tcPr>
          <w:p w14:paraId="2A9FC04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208.58</w:t>
            </w:r>
          </w:p>
        </w:tc>
        <w:tc>
          <w:tcPr>
            <w:tcW w:w="1136" w:type="dxa"/>
            <w:tcBorders>
              <w:top w:val="nil"/>
              <w:left w:val="nil"/>
              <w:bottom w:val="single" w:color="auto" w:sz="4" w:space="0"/>
              <w:right w:val="single" w:color="auto" w:sz="4" w:space="0"/>
            </w:tcBorders>
            <w:shd w:val="clear" w:color="auto" w:fill="auto"/>
            <w:noWrap/>
            <w:vAlign w:val="center"/>
          </w:tcPr>
          <w:p w14:paraId="49D62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37" w:type="dxa"/>
            <w:gridSpan w:val="2"/>
            <w:tcBorders>
              <w:top w:val="nil"/>
              <w:left w:val="nil"/>
              <w:bottom w:val="single" w:color="auto" w:sz="4" w:space="0"/>
              <w:right w:val="single" w:color="auto" w:sz="4" w:space="0"/>
            </w:tcBorders>
            <w:shd w:val="clear" w:color="auto" w:fill="auto"/>
            <w:noWrap/>
            <w:vAlign w:val="center"/>
          </w:tcPr>
          <w:p w14:paraId="729E35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85" w:type="dxa"/>
            <w:gridSpan w:val="2"/>
            <w:tcBorders>
              <w:top w:val="nil"/>
              <w:left w:val="nil"/>
              <w:bottom w:val="single" w:color="auto" w:sz="4" w:space="0"/>
              <w:right w:val="single" w:color="auto" w:sz="4" w:space="0"/>
            </w:tcBorders>
            <w:shd w:val="clear" w:color="auto" w:fill="auto"/>
            <w:noWrap/>
            <w:vAlign w:val="center"/>
          </w:tcPr>
          <w:p w14:paraId="02A1EED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152.45</w:t>
            </w:r>
          </w:p>
        </w:tc>
        <w:tc>
          <w:tcPr>
            <w:tcW w:w="1137" w:type="dxa"/>
            <w:tcBorders>
              <w:top w:val="nil"/>
              <w:left w:val="nil"/>
              <w:bottom w:val="single" w:color="auto" w:sz="4" w:space="0"/>
              <w:right w:val="single" w:color="auto" w:sz="4" w:space="0"/>
            </w:tcBorders>
            <w:shd w:val="clear" w:color="auto" w:fill="auto"/>
            <w:noWrap/>
            <w:vAlign w:val="center"/>
          </w:tcPr>
          <w:p w14:paraId="208ADCF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72" w:type="dxa"/>
            <w:gridSpan w:val="3"/>
            <w:tcBorders>
              <w:top w:val="nil"/>
              <w:left w:val="nil"/>
              <w:bottom w:val="single" w:color="auto" w:sz="4" w:space="0"/>
              <w:right w:val="single" w:color="auto" w:sz="4" w:space="0"/>
            </w:tcBorders>
            <w:shd w:val="clear" w:color="auto" w:fill="auto"/>
            <w:noWrap/>
            <w:vAlign w:val="center"/>
          </w:tcPr>
          <w:p w14:paraId="4D9BEFD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87" w:type="dxa"/>
            <w:gridSpan w:val="2"/>
            <w:tcBorders>
              <w:top w:val="nil"/>
              <w:left w:val="nil"/>
              <w:bottom w:val="single" w:color="auto" w:sz="4" w:space="0"/>
              <w:right w:val="single" w:color="auto" w:sz="4" w:space="0"/>
            </w:tcBorders>
            <w:shd w:val="clear" w:color="auto" w:fill="auto"/>
            <w:noWrap/>
            <w:vAlign w:val="center"/>
          </w:tcPr>
          <w:p w14:paraId="71368362">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2B828687">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42FC27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13" w:type="dxa"/>
            <w:gridSpan w:val="2"/>
            <w:tcBorders>
              <w:top w:val="nil"/>
              <w:left w:val="nil"/>
              <w:bottom w:val="single" w:color="auto" w:sz="4" w:space="0"/>
              <w:right w:val="single" w:color="auto" w:sz="4" w:space="0"/>
            </w:tcBorders>
            <w:shd w:val="clear" w:color="auto" w:fill="auto"/>
            <w:noWrap/>
            <w:vAlign w:val="center"/>
          </w:tcPr>
          <w:p w14:paraId="3842A2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85" w:type="dxa"/>
            <w:gridSpan w:val="2"/>
            <w:tcBorders>
              <w:top w:val="nil"/>
              <w:left w:val="nil"/>
              <w:bottom w:val="single" w:color="auto" w:sz="4" w:space="0"/>
              <w:right w:val="single" w:color="auto" w:sz="4" w:space="0"/>
            </w:tcBorders>
            <w:shd w:val="clear" w:color="auto" w:fill="auto"/>
            <w:noWrap/>
            <w:vAlign w:val="center"/>
          </w:tcPr>
          <w:p w14:paraId="17FD68F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2.01</w:t>
            </w:r>
          </w:p>
        </w:tc>
        <w:tc>
          <w:tcPr>
            <w:tcW w:w="1136" w:type="dxa"/>
            <w:tcBorders>
              <w:top w:val="nil"/>
              <w:left w:val="nil"/>
              <w:bottom w:val="single" w:color="auto" w:sz="4" w:space="0"/>
              <w:right w:val="single" w:color="auto" w:sz="4" w:space="0"/>
            </w:tcBorders>
            <w:shd w:val="clear" w:color="auto" w:fill="auto"/>
            <w:noWrap/>
            <w:vAlign w:val="center"/>
          </w:tcPr>
          <w:p w14:paraId="3C6AB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37" w:type="dxa"/>
            <w:gridSpan w:val="2"/>
            <w:tcBorders>
              <w:top w:val="nil"/>
              <w:left w:val="nil"/>
              <w:bottom w:val="single" w:color="auto" w:sz="4" w:space="0"/>
              <w:right w:val="single" w:color="auto" w:sz="4" w:space="0"/>
            </w:tcBorders>
            <w:shd w:val="clear" w:color="auto" w:fill="auto"/>
            <w:noWrap/>
            <w:vAlign w:val="center"/>
          </w:tcPr>
          <w:p w14:paraId="013797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85" w:type="dxa"/>
            <w:gridSpan w:val="2"/>
            <w:tcBorders>
              <w:top w:val="nil"/>
              <w:left w:val="nil"/>
              <w:bottom w:val="single" w:color="auto" w:sz="4" w:space="0"/>
              <w:right w:val="single" w:color="auto" w:sz="4" w:space="0"/>
            </w:tcBorders>
            <w:shd w:val="clear" w:color="auto" w:fill="auto"/>
            <w:noWrap/>
            <w:vAlign w:val="center"/>
          </w:tcPr>
          <w:p w14:paraId="63C7945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212.45</w:t>
            </w:r>
          </w:p>
        </w:tc>
        <w:tc>
          <w:tcPr>
            <w:tcW w:w="1137" w:type="dxa"/>
            <w:tcBorders>
              <w:top w:val="nil"/>
              <w:left w:val="nil"/>
              <w:bottom w:val="single" w:color="auto" w:sz="4" w:space="0"/>
              <w:right w:val="single" w:color="auto" w:sz="4" w:space="0"/>
            </w:tcBorders>
            <w:shd w:val="clear" w:color="auto" w:fill="auto"/>
            <w:noWrap/>
            <w:vAlign w:val="center"/>
          </w:tcPr>
          <w:p w14:paraId="10D14A9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72" w:type="dxa"/>
            <w:gridSpan w:val="3"/>
            <w:tcBorders>
              <w:top w:val="nil"/>
              <w:left w:val="nil"/>
              <w:bottom w:val="single" w:color="auto" w:sz="4" w:space="0"/>
              <w:right w:val="single" w:color="auto" w:sz="4" w:space="0"/>
            </w:tcBorders>
            <w:shd w:val="clear" w:color="auto" w:fill="auto"/>
            <w:noWrap/>
            <w:vAlign w:val="center"/>
          </w:tcPr>
          <w:p w14:paraId="2683CB2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DC92B8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44143A4">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6"/>
            </w:tblGrid>
            <w:tr w14:paraId="5680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D1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312F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C6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7E8539FD">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6"/>
            </w:tblGrid>
            <w:tr w14:paraId="1DEA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F0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517F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39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284E724D">
            <w:pPr>
              <w:widowControl/>
              <w:jc w:val="left"/>
              <w:rPr>
                <w:rFonts w:ascii="宋体" w:hAnsi="宋体" w:eastAsia="宋体" w:cs="宋体"/>
                <w:color w:val="000000"/>
                <w:kern w:val="0"/>
                <w:szCs w:val="20"/>
              </w:rPr>
            </w:pPr>
          </w:p>
        </w:tc>
        <w:tc>
          <w:tcPr>
            <w:tcW w:w="987" w:type="dxa"/>
            <w:gridSpan w:val="2"/>
            <w:tcBorders>
              <w:top w:val="nil"/>
              <w:left w:val="nil"/>
              <w:bottom w:val="single" w:color="auto" w:sz="4" w:space="0"/>
              <w:right w:val="single" w:color="auto" w:sz="4" w:space="0"/>
            </w:tcBorders>
            <w:shd w:val="clear" w:color="auto" w:fill="auto"/>
            <w:noWrap/>
            <w:vAlign w:val="center"/>
          </w:tcPr>
          <w:p w14:paraId="380837AC">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373A1579">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52E78E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13" w:type="dxa"/>
            <w:gridSpan w:val="2"/>
            <w:tcBorders>
              <w:top w:val="nil"/>
              <w:left w:val="nil"/>
              <w:bottom w:val="single" w:color="auto" w:sz="4" w:space="0"/>
              <w:right w:val="single" w:color="auto" w:sz="4" w:space="0"/>
            </w:tcBorders>
            <w:shd w:val="clear" w:color="auto" w:fill="auto"/>
            <w:noWrap/>
            <w:vAlign w:val="center"/>
          </w:tcPr>
          <w:p w14:paraId="7EA65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85" w:type="dxa"/>
            <w:gridSpan w:val="2"/>
            <w:tcBorders>
              <w:top w:val="nil"/>
              <w:left w:val="nil"/>
              <w:bottom w:val="single" w:color="auto" w:sz="4" w:space="0"/>
              <w:right w:val="single" w:color="auto" w:sz="4" w:space="0"/>
            </w:tcBorders>
            <w:shd w:val="clear" w:color="auto" w:fill="auto"/>
            <w:noWrap/>
            <w:vAlign w:val="center"/>
          </w:tcPr>
          <w:p w14:paraId="0265C9C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10CE0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37" w:type="dxa"/>
            <w:gridSpan w:val="2"/>
            <w:tcBorders>
              <w:top w:val="nil"/>
              <w:left w:val="nil"/>
              <w:bottom w:val="single" w:color="auto" w:sz="4" w:space="0"/>
              <w:right w:val="single" w:color="auto" w:sz="4" w:space="0"/>
            </w:tcBorders>
            <w:shd w:val="clear" w:color="auto" w:fill="auto"/>
            <w:noWrap/>
            <w:vAlign w:val="center"/>
          </w:tcPr>
          <w:p w14:paraId="6E659C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85" w:type="dxa"/>
            <w:gridSpan w:val="2"/>
            <w:tcBorders>
              <w:top w:val="nil"/>
              <w:left w:val="nil"/>
              <w:bottom w:val="single" w:color="auto" w:sz="4" w:space="0"/>
              <w:right w:val="single" w:color="auto" w:sz="4" w:space="0"/>
            </w:tcBorders>
            <w:shd w:val="clear" w:color="auto" w:fill="auto"/>
            <w:noWrap/>
            <w:vAlign w:val="center"/>
          </w:tcPr>
          <w:p w14:paraId="5DC77A6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8.91</w:t>
            </w:r>
          </w:p>
        </w:tc>
        <w:tc>
          <w:tcPr>
            <w:tcW w:w="1137" w:type="dxa"/>
            <w:tcBorders>
              <w:top w:val="nil"/>
              <w:left w:val="nil"/>
              <w:bottom w:val="single" w:color="auto" w:sz="4" w:space="0"/>
              <w:right w:val="single" w:color="auto" w:sz="4" w:space="0"/>
            </w:tcBorders>
            <w:shd w:val="clear" w:color="auto" w:fill="auto"/>
            <w:noWrap/>
            <w:vAlign w:val="center"/>
          </w:tcPr>
          <w:p w14:paraId="4F2B414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72" w:type="dxa"/>
            <w:gridSpan w:val="3"/>
            <w:tcBorders>
              <w:top w:val="nil"/>
              <w:left w:val="nil"/>
              <w:bottom w:val="single" w:color="auto" w:sz="4" w:space="0"/>
              <w:right w:val="single" w:color="auto" w:sz="4" w:space="0"/>
            </w:tcBorders>
            <w:shd w:val="clear" w:color="auto" w:fill="auto"/>
            <w:noWrap/>
            <w:vAlign w:val="center"/>
          </w:tcPr>
          <w:p w14:paraId="466097A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87" w:type="dxa"/>
            <w:gridSpan w:val="2"/>
            <w:tcBorders>
              <w:top w:val="nil"/>
              <w:left w:val="nil"/>
              <w:bottom w:val="single" w:color="auto" w:sz="4" w:space="0"/>
              <w:right w:val="single" w:color="auto" w:sz="4" w:space="0"/>
            </w:tcBorders>
            <w:shd w:val="clear" w:color="auto" w:fill="auto"/>
            <w:noWrap/>
            <w:vAlign w:val="center"/>
          </w:tcPr>
          <w:p w14:paraId="2A821224">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5F5A1F23">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5A8571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13" w:type="dxa"/>
            <w:gridSpan w:val="2"/>
            <w:tcBorders>
              <w:top w:val="nil"/>
              <w:left w:val="nil"/>
              <w:bottom w:val="single" w:color="auto" w:sz="4" w:space="0"/>
              <w:right w:val="single" w:color="auto" w:sz="4" w:space="0"/>
            </w:tcBorders>
            <w:shd w:val="clear" w:color="auto" w:fill="auto"/>
            <w:noWrap/>
            <w:vAlign w:val="center"/>
          </w:tcPr>
          <w:p w14:paraId="5E179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85" w:type="dxa"/>
            <w:gridSpan w:val="2"/>
            <w:tcBorders>
              <w:top w:val="nil"/>
              <w:left w:val="nil"/>
              <w:bottom w:val="single" w:color="auto" w:sz="4" w:space="0"/>
              <w:right w:val="single" w:color="auto" w:sz="4" w:space="0"/>
            </w:tcBorders>
            <w:shd w:val="clear" w:color="auto" w:fill="auto"/>
            <w:noWrap/>
            <w:vAlign w:val="center"/>
          </w:tcPr>
          <w:p w14:paraId="79B335A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14:paraId="20DBB1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37" w:type="dxa"/>
            <w:gridSpan w:val="2"/>
            <w:tcBorders>
              <w:top w:val="nil"/>
              <w:left w:val="nil"/>
              <w:bottom w:val="single" w:color="auto" w:sz="4" w:space="0"/>
              <w:right w:val="single" w:color="auto" w:sz="4" w:space="0"/>
            </w:tcBorders>
            <w:shd w:val="clear" w:color="auto" w:fill="auto"/>
            <w:noWrap/>
            <w:vAlign w:val="center"/>
          </w:tcPr>
          <w:p w14:paraId="1B3AB9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85" w:type="dxa"/>
            <w:gridSpan w:val="2"/>
            <w:tcBorders>
              <w:top w:val="nil"/>
              <w:left w:val="nil"/>
              <w:bottom w:val="single" w:color="auto" w:sz="4" w:space="0"/>
              <w:right w:val="single" w:color="auto" w:sz="4" w:space="0"/>
            </w:tcBorders>
            <w:shd w:val="clear" w:color="auto" w:fill="auto"/>
            <w:noWrap/>
            <w:vAlign w:val="center"/>
          </w:tcPr>
          <w:p w14:paraId="41D3255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11.76</w:t>
            </w:r>
          </w:p>
        </w:tc>
        <w:tc>
          <w:tcPr>
            <w:tcW w:w="1137" w:type="dxa"/>
            <w:tcBorders>
              <w:top w:val="nil"/>
              <w:left w:val="nil"/>
              <w:bottom w:val="single" w:color="auto" w:sz="4" w:space="0"/>
              <w:right w:val="single" w:color="auto" w:sz="4" w:space="0"/>
            </w:tcBorders>
            <w:shd w:val="clear" w:color="auto" w:fill="auto"/>
            <w:noWrap/>
            <w:vAlign w:val="center"/>
          </w:tcPr>
          <w:p w14:paraId="704045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72" w:type="dxa"/>
            <w:gridSpan w:val="3"/>
            <w:tcBorders>
              <w:top w:val="nil"/>
              <w:left w:val="nil"/>
              <w:bottom w:val="single" w:color="auto" w:sz="4" w:space="0"/>
              <w:right w:val="single" w:color="auto" w:sz="4" w:space="0"/>
            </w:tcBorders>
            <w:shd w:val="clear" w:color="auto" w:fill="auto"/>
            <w:noWrap/>
            <w:vAlign w:val="center"/>
          </w:tcPr>
          <w:p w14:paraId="291B683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34232701">
            <w:pPr>
              <w:widowControl/>
              <w:jc w:val="both"/>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　</w:t>
            </w:r>
          </w:p>
        </w:tc>
      </w:tr>
      <w:tr w14:paraId="1F5B3C35">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532B5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13" w:type="dxa"/>
            <w:gridSpan w:val="2"/>
            <w:tcBorders>
              <w:top w:val="nil"/>
              <w:left w:val="nil"/>
              <w:bottom w:val="single" w:color="auto" w:sz="4" w:space="0"/>
              <w:right w:val="single" w:color="auto" w:sz="4" w:space="0"/>
            </w:tcBorders>
            <w:shd w:val="clear" w:color="auto" w:fill="auto"/>
            <w:noWrap/>
            <w:vAlign w:val="center"/>
          </w:tcPr>
          <w:p w14:paraId="72D0D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85" w:type="dxa"/>
            <w:gridSpan w:val="2"/>
            <w:tcBorders>
              <w:top w:val="nil"/>
              <w:left w:val="nil"/>
              <w:bottom w:val="single" w:color="auto" w:sz="4" w:space="0"/>
              <w:right w:val="single" w:color="auto" w:sz="4" w:space="0"/>
            </w:tcBorders>
            <w:shd w:val="clear" w:color="auto" w:fill="auto"/>
            <w:noWrap/>
            <w:vAlign w:val="center"/>
          </w:tcPr>
          <w:p w14:paraId="382BA1D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62.14</w:t>
            </w:r>
          </w:p>
        </w:tc>
        <w:tc>
          <w:tcPr>
            <w:tcW w:w="1136" w:type="dxa"/>
            <w:tcBorders>
              <w:top w:val="nil"/>
              <w:left w:val="nil"/>
              <w:bottom w:val="single" w:color="auto" w:sz="4" w:space="0"/>
              <w:right w:val="single" w:color="auto" w:sz="4" w:space="0"/>
            </w:tcBorders>
            <w:shd w:val="clear" w:color="auto" w:fill="auto"/>
            <w:noWrap/>
            <w:vAlign w:val="center"/>
          </w:tcPr>
          <w:p w14:paraId="735829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37" w:type="dxa"/>
            <w:gridSpan w:val="2"/>
            <w:tcBorders>
              <w:top w:val="nil"/>
              <w:left w:val="nil"/>
              <w:bottom w:val="single" w:color="auto" w:sz="4" w:space="0"/>
              <w:right w:val="single" w:color="auto" w:sz="4" w:space="0"/>
            </w:tcBorders>
            <w:shd w:val="clear" w:color="auto" w:fill="auto"/>
            <w:noWrap/>
            <w:vAlign w:val="center"/>
          </w:tcPr>
          <w:p w14:paraId="1302D4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85" w:type="dxa"/>
            <w:gridSpan w:val="2"/>
            <w:tcBorders>
              <w:top w:val="nil"/>
              <w:left w:val="nil"/>
              <w:bottom w:val="single" w:color="auto" w:sz="4" w:space="0"/>
              <w:right w:val="single" w:color="auto" w:sz="4" w:space="0"/>
            </w:tcBorders>
            <w:shd w:val="clear" w:color="auto" w:fill="auto"/>
            <w:noWrap/>
            <w:vAlign w:val="center"/>
          </w:tcPr>
          <w:p w14:paraId="18C9E68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37" w:type="dxa"/>
            <w:tcBorders>
              <w:top w:val="nil"/>
              <w:left w:val="nil"/>
              <w:bottom w:val="single" w:color="auto" w:sz="4" w:space="0"/>
              <w:right w:val="single" w:color="auto" w:sz="4" w:space="0"/>
            </w:tcBorders>
            <w:shd w:val="clear" w:color="auto" w:fill="auto"/>
            <w:noWrap/>
            <w:vAlign w:val="center"/>
          </w:tcPr>
          <w:p w14:paraId="7C21F1F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72" w:type="dxa"/>
            <w:gridSpan w:val="3"/>
            <w:tcBorders>
              <w:top w:val="nil"/>
              <w:left w:val="nil"/>
              <w:bottom w:val="single" w:color="auto" w:sz="4" w:space="0"/>
              <w:right w:val="single" w:color="auto" w:sz="4" w:space="0"/>
            </w:tcBorders>
            <w:shd w:val="clear" w:color="auto" w:fill="auto"/>
            <w:noWrap/>
            <w:vAlign w:val="center"/>
          </w:tcPr>
          <w:p w14:paraId="35D9C51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87" w:type="dxa"/>
            <w:gridSpan w:val="2"/>
            <w:tcBorders>
              <w:top w:val="nil"/>
              <w:left w:val="nil"/>
              <w:bottom w:val="single" w:color="auto" w:sz="4" w:space="0"/>
              <w:right w:val="single" w:color="auto" w:sz="4" w:space="0"/>
            </w:tcBorders>
            <w:shd w:val="clear" w:color="auto" w:fill="auto"/>
            <w:noWrap/>
            <w:vAlign w:val="center"/>
          </w:tcPr>
          <w:p w14:paraId="3564CB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0D87EB">
        <w:tblPrEx>
          <w:tblCellMar>
            <w:top w:w="0" w:type="dxa"/>
            <w:left w:w="108" w:type="dxa"/>
            <w:bottom w:w="0" w:type="dxa"/>
            <w:right w:w="108" w:type="dxa"/>
          </w:tblCellMar>
        </w:tblPrEx>
        <w:trPr>
          <w:trHeight w:val="284" w:hRule="exact"/>
        </w:trPr>
        <w:tc>
          <w:tcPr>
            <w:tcW w:w="1262" w:type="dxa"/>
            <w:gridSpan w:val="3"/>
            <w:tcBorders>
              <w:top w:val="nil"/>
              <w:left w:val="single" w:color="auto" w:sz="4" w:space="0"/>
              <w:bottom w:val="single" w:color="auto" w:sz="4" w:space="0"/>
              <w:right w:val="single" w:color="auto" w:sz="4" w:space="0"/>
            </w:tcBorders>
            <w:shd w:val="clear" w:color="auto" w:fill="auto"/>
            <w:noWrap/>
            <w:vAlign w:val="center"/>
          </w:tcPr>
          <w:p w14:paraId="0149A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13" w:type="dxa"/>
            <w:gridSpan w:val="2"/>
            <w:tcBorders>
              <w:top w:val="nil"/>
              <w:left w:val="nil"/>
              <w:bottom w:val="single" w:color="auto" w:sz="4" w:space="0"/>
              <w:right w:val="single" w:color="auto" w:sz="4" w:space="0"/>
            </w:tcBorders>
            <w:shd w:val="clear" w:color="auto" w:fill="auto"/>
            <w:noWrap/>
            <w:vAlign w:val="center"/>
          </w:tcPr>
          <w:p w14:paraId="73E2C7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5" w:type="dxa"/>
            <w:gridSpan w:val="2"/>
            <w:tcBorders>
              <w:top w:val="nil"/>
              <w:left w:val="nil"/>
              <w:bottom w:val="single" w:color="auto" w:sz="4" w:space="0"/>
              <w:right w:val="single" w:color="auto" w:sz="4" w:space="0"/>
            </w:tcBorders>
            <w:shd w:val="clear" w:color="auto" w:fill="auto"/>
            <w:noWrap/>
            <w:vAlign w:val="center"/>
          </w:tcPr>
          <w:p w14:paraId="307F33E8">
            <w:pPr>
              <w:widowControl/>
              <w:jc w:val="left"/>
              <w:rPr>
                <w:rFonts w:hint="eastAsia" w:ascii="宋体" w:hAnsi="宋体" w:eastAsia="宋体" w:cs="宋体"/>
                <w:color w:val="000000"/>
                <w:kern w:val="0"/>
                <w:szCs w:val="20"/>
                <w:lang w:val="en-US" w:eastAsia="zh-CN"/>
              </w:rPr>
            </w:pPr>
          </w:p>
        </w:tc>
        <w:tc>
          <w:tcPr>
            <w:tcW w:w="1136" w:type="dxa"/>
            <w:tcBorders>
              <w:top w:val="nil"/>
              <w:left w:val="nil"/>
              <w:bottom w:val="single" w:color="auto" w:sz="4" w:space="0"/>
              <w:right w:val="single" w:color="auto" w:sz="4" w:space="0"/>
            </w:tcBorders>
            <w:shd w:val="clear" w:color="auto" w:fill="auto"/>
            <w:noWrap/>
            <w:vAlign w:val="center"/>
          </w:tcPr>
          <w:p w14:paraId="3377E9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37" w:type="dxa"/>
            <w:gridSpan w:val="2"/>
            <w:tcBorders>
              <w:top w:val="nil"/>
              <w:left w:val="nil"/>
              <w:bottom w:val="single" w:color="auto" w:sz="4" w:space="0"/>
              <w:right w:val="single" w:color="auto" w:sz="4" w:space="0"/>
            </w:tcBorders>
            <w:shd w:val="clear" w:color="auto" w:fill="auto"/>
            <w:noWrap/>
            <w:vAlign w:val="center"/>
          </w:tcPr>
          <w:p w14:paraId="4C224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85" w:type="dxa"/>
            <w:gridSpan w:val="2"/>
            <w:tcBorders>
              <w:top w:val="nil"/>
              <w:left w:val="nil"/>
              <w:bottom w:val="single" w:color="auto" w:sz="4" w:space="0"/>
              <w:right w:val="single" w:color="auto" w:sz="4" w:space="0"/>
            </w:tcBorders>
            <w:shd w:val="clear" w:color="auto" w:fill="auto"/>
            <w:noWrap/>
            <w:vAlign w:val="center"/>
          </w:tcPr>
          <w:p w14:paraId="17C35F6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116.14</w:t>
            </w:r>
          </w:p>
        </w:tc>
        <w:tc>
          <w:tcPr>
            <w:tcW w:w="1137" w:type="dxa"/>
            <w:tcBorders>
              <w:top w:val="nil"/>
              <w:left w:val="nil"/>
              <w:bottom w:val="single" w:color="auto" w:sz="4" w:space="0"/>
              <w:right w:val="single" w:color="auto" w:sz="4" w:space="0"/>
            </w:tcBorders>
            <w:shd w:val="clear" w:color="auto" w:fill="auto"/>
            <w:noWrap/>
            <w:vAlign w:val="center"/>
          </w:tcPr>
          <w:p w14:paraId="691A736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72" w:type="dxa"/>
            <w:gridSpan w:val="3"/>
            <w:tcBorders>
              <w:top w:val="nil"/>
              <w:left w:val="nil"/>
              <w:bottom w:val="single" w:color="auto" w:sz="4" w:space="0"/>
              <w:right w:val="single" w:color="auto" w:sz="4" w:space="0"/>
            </w:tcBorders>
            <w:shd w:val="clear" w:color="auto" w:fill="auto"/>
            <w:noWrap/>
            <w:vAlign w:val="center"/>
          </w:tcPr>
          <w:p w14:paraId="4D698A6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87" w:type="dxa"/>
            <w:gridSpan w:val="2"/>
            <w:tcBorders>
              <w:top w:val="nil"/>
              <w:left w:val="nil"/>
              <w:bottom w:val="single" w:color="auto" w:sz="4" w:space="0"/>
              <w:right w:val="single" w:color="auto" w:sz="4" w:space="0"/>
            </w:tcBorders>
            <w:shd w:val="clear" w:color="auto" w:fill="auto"/>
            <w:noWrap/>
            <w:vAlign w:val="center"/>
          </w:tcPr>
          <w:p w14:paraId="23DB61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148A2A">
        <w:tblPrEx>
          <w:tblCellMar>
            <w:top w:w="0" w:type="dxa"/>
            <w:left w:w="108" w:type="dxa"/>
            <w:bottom w:w="0" w:type="dxa"/>
            <w:right w:w="108" w:type="dxa"/>
          </w:tblCellMar>
        </w:tblPrEx>
        <w:trPr>
          <w:trHeight w:val="284" w:hRule="exact"/>
        </w:trPr>
        <w:tc>
          <w:tcPr>
            <w:tcW w:w="43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C5F58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85" w:type="dxa"/>
            <w:gridSpan w:val="2"/>
            <w:tcBorders>
              <w:top w:val="nil"/>
              <w:left w:val="nil"/>
              <w:bottom w:val="single" w:color="auto" w:sz="4" w:space="0"/>
              <w:right w:val="single" w:color="auto" w:sz="4" w:space="0"/>
            </w:tcBorders>
            <w:shd w:val="clear" w:color="auto" w:fill="auto"/>
            <w:noWrap/>
            <w:vAlign w:val="center"/>
          </w:tcPr>
          <w:p w14:paraId="589F345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5934.78</w:t>
            </w:r>
          </w:p>
        </w:tc>
        <w:tc>
          <w:tcPr>
            <w:tcW w:w="9267" w:type="dxa"/>
            <w:gridSpan w:val="9"/>
            <w:tcBorders>
              <w:top w:val="single" w:color="auto" w:sz="4" w:space="0"/>
              <w:left w:val="nil"/>
              <w:bottom w:val="single" w:color="auto" w:sz="4" w:space="0"/>
              <w:right w:val="single" w:color="auto" w:sz="4" w:space="0"/>
            </w:tcBorders>
            <w:shd w:val="clear" w:color="auto" w:fill="auto"/>
            <w:noWrap/>
            <w:vAlign w:val="center"/>
          </w:tcPr>
          <w:p w14:paraId="0E6D2B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87" w:type="dxa"/>
            <w:gridSpan w:val="2"/>
            <w:tcBorders>
              <w:top w:val="nil"/>
              <w:left w:val="nil"/>
              <w:bottom w:val="single" w:color="auto" w:sz="4" w:space="0"/>
              <w:right w:val="single" w:color="auto" w:sz="4" w:space="0"/>
            </w:tcBorders>
            <w:shd w:val="clear" w:color="auto" w:fill="auto"/>
            <w:noWrap/>
            <w:vAlign w:val="center"/>
          </w:tcPr>
          <w:p w14:paraId="5B03E32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1015.</w:t>
            </w:r>
            <w:r>
              <w:rPr>
                <w:rFonts w:hint="eastAsia" w:ascii="宋体" w:hAnsi="宋体" w:eastAsia="宋体" w:cs="宋体"/>
                <w:color w:val="000000"/>
                <w:kern w:val="0"/>
                <w:szCs w:val="18"/>
                <w:lang w:val="en-US" w:eastAsia="zh-CN"/>
              </w:rPr>
              <w:t>60</w:t>
            </w:r>
            <w:r>
              <w:rPr>
                <w:rFonts w:hint="eastAsia" w:ascii="宋体" w:hAnsi="宋体" w:eastAsia="宋体" w:cs="宋体"/>
                <w:color w:val="000000"/>
                <w:kern w:val="0"/>
                <w:szCs w:val="18"/>
              </w:rPr>
              <w:t>6</w:t>
            </w:r>
          </w:p>
        </w:tc>
      </w:tr>
      <w:tr w14:paraId="7DBA11D8">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D4AE09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4CC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690" w:hRule="atLeast"/>
        </w:trPr>
        <w:tc>
          <w:tcPr>
            <w:tcW w:w="15227" w:type="dxa"/>
            <w:gridSpan w:val="17"/>
            <w:tcBorders>
              <w:top w:val="nil"/>
              <w:left w:val="nil"/>
              <w:bottom w:val="nil"/>
              <w:right w:val="nil"/>
            </w:tcBorders>
            <w:shd w:val="clear" w:color="auto" w:fill="FFFFFF"/>
            <w:vAlign w:val="center"/>
          </w:tcPr>
          <w:p w14:paraId="0010446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14:paraId="0CA175A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14:paraId="56F0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345" w:hRule="atLeast"/>
        </w:trPr>
        <w:tc>
          <w:tcPr>
            <w:tcW w:w="936" w:type="dxa"/>
            <w:tcBorders>
              <w:top w:val="nil"/>
              <w:left w:val="nil"/>
              <w:bottom w:val="nil"/>
              <w:right w:val="nil"/>
            </w:tcBorders>
            <w:shd w:val="clear" w:color="auto" w:fill="FFFFFF"/>
            <w:vAlign w:val="center"/>
          </w:tcPr>
          <w:p w14:paraId="7221DE03">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14:paraId="59C348DE">
            <w:pPr>
              <w:jc w:val="center"/>
              <w:rPr>
                <w:rFonts w:hint="eastAsia" w:ascii="宋体" w:hAnsi="宋体" w:eastAsia="宋体" w:cs="宋体"/>
                <w:i w:val="0"/>
                <w:color w:val="000000"/>
                <w:sz w:val="20"/>
                <w:szCs w:val="20"/>
                <w:u w:val="none"/>
              </w:rPr>
            </w:pPr>
          </w:p>
        </w:tc>
        <w:tc>
          <w:tcPr>
            <w:tcW w:w="1301" w:type="dxa"/>
            <w:gridSpan w:val="2"/>
            <w:tcBorders>
              <w:top w:val="nil"/>
              <w:left w:val="nil"/>
              <w:bottom w:val="nil"/>
              <w:right w:val="nil"/>
            </w:tcBorders>
            <w:shd w:val="clear" w:color="auto" w:fill="FFFFFF"/>
            <w:vAlign w:val="center"/>
          </w:tcPr>
          <w:p w14:paraId="4503952E">
            <w:pPr>
              <w:jc w:val="center"/>
              <w:rPr>
                <w:rFonts w:hint="eastAsia" w:ascii="宋体" w:hAnsi="宋体" w:eastAsia="宋体" w:cs="宋体"/>
                <w:i w:val="0"/>
                <w:color w:val="000000"/>
                <w:sz w:val="20"/>
                <w:szCs w:val="20"/>
                <w:u w:val="none"/>
              </w:rPr>
            </w:pPr>
          </w:p>
        </w:tc>
        <w:tc>
          <w:tcPr>
            <w:tcW w:w="1992" w:type="dxa"/>
            <w:gridSpan w:val="2"/>
            <w:tcBorders>
              <w:top w:val="nil"/>
              <w:left w:val="nil"/>
              <w:bottom w:val="nil"/>
              <w:right w:val="nil"/>
            </w:tcBorders>
            <w:shd w:val="clear" w:color="auto" w:fill="FFFFFF"/>
            <w:vAlign w:val="center"/>
          </w:tcPr>
          <w:p w14:paraId="13AA8ED0">
            <w:pPr>
              <w:rPr>
                <w:rFonts w:hint="eastAsia" w:ascii="宋体" w:hAnsi="宋体" w:eastAsia="宋体" w:cs="宋体"/>
                <w:i w:val="0"/>
                <w:color w:val="000000"/>
                <w:sz w:val="20"/>
                <w:szCs w:val="20"/>
                <w:u w:val="none"/>
              </w:rPr>
            </w:pPr>
          </w:p>
        </w:tc>
        <w:tc>
          <w:tcPr>
            <w:tcW w:w="2315" w:type="dxa"/>
            <w:gridSpan w:val="3"/>
            <w:tcBorders>
              <w:top w:val="nil"/>
              <w:left w:val="nil"/>
              <w:bottom w:val="nil"/>
              <w:right w:val="nil"/>
            </w:tcBorders>
            <w:shd w:val="clear" w:color="auto" w:fill="FFFFFF"/>
            <w:vAlign w:val="center"/>
          </w:tcPr>
          <w:p w14:paraId="1D0069EB">
            <w:pP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14:paraId="399A7620">
            <w:pPr>
              <w:rPr>
                <w:rFonts w:hint="eastAsia" w:ascii="宋体" w:hAnsi="宋体" w:eastAsia="宋体" w:cs="宋体"/>
                <w:i w:val="0"/>
                <w:color w:val="000000"/>
                <w:sz w:val="20"/>
                <w:szCs w:val="20"/>
                <w:u w:val="none"/>
              </w:rPr>
            </w:pPr>
          </w:p>
        </w:tc>
        <w:tc>
          <w:tcPr>
            <w:tcW w:w="2280" w:type="dxa"/>
            <w:gridSpan w:val="3"/>
            <w:tcBorders>
              <w:top w:val="nil"/>
              <w:left w:val="nil"/>
              <w:bottom w:val="nil"/>
              <w:right w:val="nil"/>
            </w:tcBorders>
            <w:shd w:val="clear" w:color="auto" w:fill="FFFFFF"/>
            <w:vAlign w:val="center"/>
          </w:tcPr>
          <w:p w14:paraId="48B1C5FC">
            <w:pPr>
              <w:rPr>
                <w:rFonts w:hint="eastAsia" w:ascii="宋体" w:hAnsi="宋体" w:eastAsia="宋体" w:cs="宋体"/>
                <w:i w:val="0"/>
                <w:color w:val="000000"/>
                <w:sz w:val="20"/>
                <w:szCs w:val="20"/>
                <w:u w:val="none"/>
              </w:rPr>
            </w:pPr>
          </w:p>
        </w:tc>
        <w:tc>
          <w:tcPr>
            <w:tcW w:w="1957" w:type="dxa"/>
            <w:tcBorders>
              <w:top w:val="nil"/>
              <w:left w:val="nil"/>
              <w:bottom w:val="nil"/>
              <w:right w:val="nil"/>
            </w:tcBorders>
            <w:shd w:val="clear" w:color="auto" w:fill="FFFFFF"/>
            <w:vAlign w:val="center"/>
          </w:tcPr>
          <w:p w14:paraId="2217FC7F">
            <w:pPr>
              <w:rPr>
                <w:rFonts w:hint="eastAsia" w:ascii="宋体" w:hAnsi="宋体" w:eastAsia="宋体" w:cs="宋体"/>
                <w:i w:val="0"/>
                <w:color w:val="000000"/>
                <w:sz w:val="20"/>
                <w:szCs w:val="20"/>
                <w:u w:val="none"/>
              </w:rPr>
            </w:pPr>
          </w:p>
        </w:tc>
        <w:tc>
          <w:tcPr>
            <w:tcW w:w="2185" w:type="dxa"/>
            <w:gridSpan w:val="2"/>
            <w:tcBorders>
              <w:top w:val="nil"/>
              <w:left w:val="nil"/>
              <w:bottom w:val="nil"/>
              <w:right w:val="nil"/>
            </w:tcBorders>
            <w:shd w:val="clear" w:color="auto" w:fill="FFFFFF"/>
            <w:noWrap/>
            <w:vAlign w:val="center"/>
          </w:tcPr>
          <w:p w14:paraId="3453E0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14:paraId="44A4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690" w:hRule="atLeast"/>
        </w:trPr>
        <w:tc>
          <w:tcPr>
            <w:tcW w:w="936" w:type="dxa"/>
            <w:tcBorders>
              <w:top w:val="nil"/>
              <w:left w:val="nil"/>
              <w:bottom w:val="nil"/>
              <w:right w:val="nil"/>
            </w:tcBorders>
            <w:shd w:val="clear" w:color="auto" w:fill="FFFFFF"/>
            <w:noWrap/>
            <w:vAlign w:val="center"/>
          </w:tcPr>
          <w:p w14:paraId="422E0A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238" w:type="dxa"/>
            <w:tcBorders>
              <w:top w:val="nil"/>
              <w:left w:val="nil"/>
              <w:bottom w:val="nil"/>
              <w:right w:val="nil"/>
            </w:tcBorders>
            <w:shd w:val="clear" w:color="auto" w:fill="FFFFFF"/>
            <w:vAlign w:val="center"/>
          </w:tcPr>
          <w:p w14:paraId="689E3D09">
            <w:pPr>
              <w:jc w:val="center"/>
              <w:rPr>
                <w:rFonts w:hint="eastAsia" w:ascii="宋体" w:hAnsi="宋体" w:eastAsia="宋体" w:cs="宋体"/>
                <w:i w:val="0"/>
                <w:color w:val="000000"/>
                <w:sz w:val="20"/>
                <w:szCs w:val="20"/>
                <w:u w:val="none"/>
              </w:rPr>
            </w:pPr>
          </w:p>
        </w:tc>
        <w:tc>
          <w:tcPr>
            <w:tcW w:w="1301" w:type="dxa"/>
            <w:gridSpan w:val="2"/>
            <w:tcBorders>
              <w:top w:val="nil"/>
              <w:left w:val="nil"/>
              <w:bottom w:val="nil"/>
              <w:right w:val="nil"/>
            </w:tcBorders>
            <w:shd w:val="clear" w:color="auto" w:fill="FFFFFF"/>
            <w:vAlign w:val="center"/>
          </w:tcPr>
          <w:p w14:paraId="4E91D099">
            <w:pPr>
              <w:jc w:val="center"/>
              <w:rPr>
                <w:rFonts w:hint="eastAsia" w:ascii="宋体" w:hAnsi="宋体" w:eastAsia="宋体" w:cs="宋体"/>
                <w:i w:val="0"/>
                <w:color w:val="000000"/>
                <w:sz w:val="20"/>
                <w:szCs w:val="20"/>
                <w:u w:val="none"/>
              </w:rPr>
            </w:pPr>
          </w:p>
        </w:tc>
        <w:tc>
          <w:tcPr>
            <w:tcW w:w="1992" w:type="dxa"/>
            <w:gridSpan w:val="2"/>
            <w:tcBorders>
              <w:top w:val="nil"/>
              <w:left w:val="nil"/>
              <w:bottom w:val="nil"/>
              <w:right w:val="nil"/>
            </w:tcBorders>
            <w:shd w:val="clear" w:color="auto" w:fill="FFFFFF"/>
            <w:vAlign w:val="center"/>
          </w:tcPr>
          <w:p w14:paraId="6350E3B2">
            <w:pPr>
              <w:rPr>
                <w:rFonts w:hint="eastAsia" w:ascii="宋体" w:hAnsi="宋体" w:eastAsia="宋体" w:cs="宋体"/>
                <w:i w:val="0"/>
                <w:color w:val="000000"/>
                <w:sz w:val="20"/>
                <w:szCs w:val="20"/>
                <w:u w:val="none"/>
              </w:rPr>
            </w:pPr>
          </w:p>
        </w:tc>
        <w:tc>
          <w:tcPr>
            <w:tcW w:w="2315" w:type="dxa"/>
            <w:gridSpan w:val="3"/>
            <w:tcBorders>
              <w:top w:val="nil"/>
              <w:left w:val="nil"/>
              <w:bottom w:val="nil"/>
              <w:right w:val="nil"/>
            </w:tcBorders>
            <w:shd w:val="clear" w:color="auto" w:fill="FFFFFF"/>
            <w:vAlign w:val="center"/>
          </w:tcPr>
          <w:p w14:paraId="3E2723EC">
            <w:pP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14:paraId="3404BFA7">
            <w:pPr>
              <w:rPr>
                <w:rFonts w:hint="eastAsia" w:ascii="宋体" w:hAnsi="宋体" w:eastAsia="宋体" w:cs="宋体"/>
                <w:i w:val="0"/>
                <w:color w:val="000000"/>
                <w:sz w:val="20"/>
                <w:szCs w:val="20"/>
                <w:u w:val="none"/>
              </w:rPr>
            </w:pPr>
          </w:p>
        </w:tc>
        <w:tc>
          <w:tcPr>
            <w:tcW w:w="2280" w:type="dxa"/>
            <w:gridSpan w:val="3"/>
            <w:tcBorders>
              <w:top w:val="nil"/>
              <w:left w:val="nil"/>
              <w:bottom w:val="nil"/>
              <w:right w:val="nil"/>
            </w:tcBorders>
            <w:shd w:val="clear" w:color="auto" w:fill="FFFFFF"/>
            <w:vAlign w:val="center"/>
          </w:tcPr>
          <w:p w14:paraId="269D799B">
            <w:pPr>
              <w:rPr>
                <w:rFonts w:hint="eastAsia" w:ascii="宋体" w:hAnsi="宋体" w:eastAsia="宋体" w:cs="宋体"/>
                <w:i w:val="0"/>
                <w:color w:val="000000"/>
                <w:sz w:val="20"/>
                <w:szCs w:val="20"/>
                <w:u w:val="none"/>
              </w:rPr>
            </w:pPr>
          </w:p>
        </w:tc>
        <w:tc>
          <w:tcPr>
            <w:tcW w:w="1957" w:type="dxa"/>
            <w:tcBorders>
              <w:top w:val="nil"/>
              <w:left w:val="nil"/>
              <w:bottom w:val="nil"/>
              <w:right w:val="nil"/>
            </w:tcBorders>
            <w:shd w:val="clear" w:color="auto" w:fill="FFFFFF"/>
            <w:vAlign w:val="center"/>
          </w:tcPr>
          <w:p w14:paraId="4A2C6BF2">
            <w:pPr>
              <w:rPr>
                <w:rFonts w:hint="eastAsia" w:ascii="宋体" w:hAnsi="宋体" w:eastAsia="宋体" w:cs="宋体"/>
                <w:i w:val="0"/>
                <w:color w:val="000000"/>
                <w:sz w:val="20"/>
                <w:szCs w:val="20"/>
                <w:u w:val="none"/>
              </w:rPr>
            </w:pPr>
          </w:p>
        </w:tc>
        <w:tc>
          <w:tcPr>
            <w:tcW w:w="2185" w:type="dxa"/>
            <w:gridSpan w:val="2"/>
            <w:tcBorders>
              <w:top w:val="nil"/>
              <w:left w:val="nil"/>
              <w:bottom w:val="nil"/>
              <w:right w:val="nil"/>
            </w:tcBorders>
            <w:shd w:val="clear" w:color="auto" w:fill="FFFFFF"/>
            <w:noWrap/>
            <w:vAlign w:val="center"/>
          </w:tcPr>
          <w:p w14:paraId="336776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27A7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459" w:hRule="atLeast"/>
        </w:trPr>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141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5"/>
                <w:lang w:val="en-US" w:eastAsia="zh-CN"/>
              </w:rPr>
              <w:t xml:space="preserve">   </w:t>
            </w:r>
            <w:r>
              <w:rPr>
                <w:rStyle w:val="16"/>
                <w:lang w:val="en-US" w:eastAsia="zh-CN"/>
              </w:rPr>
              <w:t>目</w:t>
            </w:r>
          </w:p>
        </w:tc>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D6D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3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E47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72EB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3CA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14:paraId="25D7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609" w:hRule="atLeast"/>
        </w:trPr>
        <w:tc>
          <w:tcPr>
            <w:tcW w:w="11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43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3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BA9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AFF9">
            <w:pPr>
              <w:jc w:val="center"/>
              <w:rPr>
                <w:rFonts w:hint="eastAsia" w:ascii="宋体" w:hAnsi="宋体" w:eastAsia="宋体" w:cs="宋体"/>
                <w:i w:val="0"/>
                <w:color w:val="000000"/>
                <w:sz w:val="24"/>
                <w:szCs w:val="24"/>
                <w:u w:val="none"/>
              </w:rPr>
            </w:pPr>
          </w:p>
        </w:tc>
        <w:tc>
          <w:tcPr>
            <w:tcW w:w="23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6320">
            <w:pPr>
              <w:jc w:val="center"/>
              <w:rPr>
                <w:rFonts w:hint="eastAsia" w:ascii="宋体" w:hAnsi="宋体" w:eastAsia="宋体" w:cs="宋体"/>
                <w:i w:val="0"/>
                <w:color w:val="000000"/>
                <w:sz w:val="24"/>
                <w:szCs w:val="24"/>
                <w:u w:val="none"/>
              </w:rPr>
            </w:pPr>
          </w:p>
        </w:tc>
        <w:tc>
          <w:tcPr>
            <w:tcW w:w="20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DD4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84B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3EA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10943">
            <w:pPr>
              <w:jc w:val="center"/>
              <w:rPr>
                <w:rFonts w:hint="eastAsia" w:ascii="宋体" w:hAnsi="宋体" w:eastAsia="宋体" w:cs="宋体"/>
                <w:i w:val="0"/>
                <w:color w:val="000000"/>
                <w:sz w:val="24"/>
                <w:szCs w:val="24"/>
                <w:u w:val="none"/>
              </w:rPr>
            </w:pPr>
          </w:p>
        </w:tc>
      </w:tr>
      <w:tr w14:paraId="2AC7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409" w:hRule="atLeast"/>
        </w:trPr>
        <w:tc>
          <w:tcPr>
            <w:tcW w:w="11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1075">
            <w:pPr>
              <w:jc w:val="center"/>
              <w:rPr>
                <w:rFonts w:hint="eastAsia" w:ascii="宋体" w:hAnsi="宋体" w:eastAsia="宋体" w:cs="宋体"/>
                <w:i w:val="0"/>
                <w:color w:val="000000"/>
                <w:sz w:val="24"/>
                <w:szCs w:val="24"/>
                <w:u w:val="none"/>
              </w:rPr>
            </w:pPr>
          </w:p>
        </w:tc>
        <w:tc>
          <w:tcPr>
            <w:tcW w:w="13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B88D0">
            <w:pPr>
              <w:jc w:val="center"/>
              <w:rPr>
                <w:rFonts w:hint="eastAsia" w:ascii="宋体" w:hAnsi="宋体" w:eastAsia="宋体" w:cs="宋体"/>
                <w:i w:val="0"/>
                <w:color w:val="000000"/>
                <w:sz w:val="24"/>
                <w:szCs w:val="24"/>
                <w:u w:val="none"/>
              </w:rPr>
            </w:pPr>
          </w:p>
        </w:tc>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257F">
            <w:pPr>
              <w:jc w:val="center"/>
              <w:rPr>
                <w:rFonts w:hint="eastAsia" w:ascii="宋体" w:hAnsi="宋体" w:eastAsia="宋体" w:cs="宋体"/>
                <w:i w:val="0"/>
                <w:color w:val="000000"/>
                <w:sz w:val="24"/>
                <w:szCs w:val="24"/>
                <w:u w:val="none"/>
              </w:rPr>
            </w:pPr>
          </w:p>
        </w:tc>
        <w:tc>
          <w:tcPr>
            <w:tcW w:w="23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9BD4">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9183">
            <w:pPr>
              <w:jc w:val="center"/>
              <w:rPr>
                <w:rFonts w:hint="eastAsia" w:ascii="宋体" w:hAnsi="宋体" w:eastAsia="宋体" w:cs="宋体"/>
                <w:i w:val="0"/>
                <w:color w:val="000000"/>
                <w:sz w:val="24"/>
                <w:szCs w:val="24"/>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1449">
            <w:pPr>
              <w:jc w:val="center"/>
              <w:rPr>
                <w:rFonts w:hint="eastAsia" w:ascii="宋体" w:hAnsi="宋体" w:eastAsia="宋体" w:cs="宋体"/>
                <w:i w:val="0"/>
                <w:color w:val="000000"/>
                <w:sz w:val="24"/>
                <w:szCs w:val="24"/>
                <w:u w:val="none"/>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AC51">
            <w:pPr>
              <w:jc w:val="center"/>
              <w:rPr>
                <w:rFonts w:hint="eastAsia" w:ascii="宋体" w:hAnsi="宋体" w:eastAsia="宋体" w:cs="宋体"/>
                <w:i w:val="0"/>
                <w:color w:val="000000"/>
                <w:sz w:val="24"/>
                <w:szCs w:val="24"/>
                <w:u w:val="none"/>
              </w:rPr>
            </w:pPr>
          </w:p>
        </w:tc>
        <w:tc>
          <w:tcPr>
            <w:tcW w:w="2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DC51">
            <w:pPr>
              <w:jc w:val="center"/>
              <w:rPr>
                <w:rFonts w:hint="eastAsia" w:ascii="宋体" w:hAnsi="宋体" w:eastAsia="宋体" w:cs="宋体"/>
                <w:i w:val="0"/>
                <w:color w:val="000000"/>
                <w:sz w:val="24"/>
                <w:szCs w:val="24"/>
                <w:u w:val="none"/>
              </w:rPr>
            </w:pPr>
          </w:p>
        </w:tc>
      </w:tr>
      <w:tr w14:paraId="47CC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11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EB60">
            <w:pPr>
              <w:jc w:val="center"/>
              <w:rPr>
                <w:rFonts w:hint="eastAsia" w:ascii="宋体" w:hAnsi="宋体" w:eastAsia="宋体" w:cs="宋体"/>
                <w:i w:val="0"/>
                <w:color w:val="000000"/>
                <w:sz w:val="24"/>
                <w:szCs w:val="24"/>
                <w:u w:val="none"/>
              </w:rPr>
            </w:pPr>
          </w:p>
        </w:tc>
        <w:tc>
          <w:tcPr>
            <w:tcW w:w="13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5B74">
            <w:pPr>
              <w:jc w:val="center"/>
              <w:rPr>
                <w:rFonts w:hint="eastAsia" w:ascii="宋体" w:hAnsi="宋体" w:eastAsia="宋体" w:cs="宋体"/>
                <w:i w:val="0"/>
                <w:color w:val="000000"/>
                <w:sz w:val="24"/>
                <w:szCs w:val="24"/>
                <w:u w:val="none"/>
              </w:rPr>
            </w:pPr>
          </w:p>
        </w:tc>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896F">
            <w:pPr>
              <w:jc w:val="center"/>
              <w:rPr>
                <w:rFonts w:hint="eastAsia" w:ascii="宋体" w:hAnsi="宋体" w:eastAsia="宋体" w:cs="宋体"/>
                <w:i w:val="0"/>
                <w:color w:val="000000"/>
                <w:sz w:val="24"/>
                <w:szCs w:val="24"/>
                <w:u w:val="none"/>
              </w:rPr>
            </w:pPr>
          </w:p>
        </w:tc>
        <w:tc>
          <w:tcPr>
            <w:tcW w:w="23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32D9">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B76E4">
            <w:pPr>
              <w:jc w:val="center"/>
              <w:rPr>
                <w:rFonts w:hint="eastAsia" w:ascii="宋体" w:hAnsi="宋体" w:eastAsia="宋体" w:cs="宋体"/>
                <w:i w:val="0"/>
                <w:color w:val="000000"/>
                <w:sz w:val="24"/>
                <w:szCs w:val="24"/>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4F481">
            <w:pPr>
              <w:jc w:val="center"/>
              <w:rPr>
                <w:rFonts w:hint="eastAsia" w:ascii="宋体" w:hAnsi="宋体" w:eastAsia="宋体" w:cs="宋体"/>
                <w:i w:val="0"/>
                <w:color w:val="000000"/>
                <w:sz w:val="24"/>
                <w:szCs w:val="24"/>
                <w:u w:val="none"/>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ED66">
            <w:pPr>
              <w:jc w:val="center"/>
              <w:rPr>
                <w:rFonts w:hint="eastAsia" w:ascii="宋体" w:hAnsi="宋体" w:eastAsia="宋体" w:cs="宋体"/>
                <w:i w:val="0"/>
                <w:color w:val="000000"/>
                <w:sz w:val="24"/>
                <w:szCs w:val="24"/>
                <w:u w:val="none"/>
              </w:rPr>
            </w:pPr>
          </w:p>
        </w:tc>
        <w:tc>
          <w:tcPr>
            <w:tcW w:w="2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0678">
            <w:pPr>
              <w:jc w:val="center"/>
              <w:rPr>
                <w:rFonts w:hint="eastAsia" w:ascii="宋体" w:hAnsi="宋体" w:eastAsia="宋体" w:cs="宋体"/>
                <w:i w:val="0"/>
                <w:color w:val="000000"/>
                <w:sz w:val="24"/>
                <w:szCs w:val="24"/>
                <w:u w:val="none"/>
              </w:rPr>
            </w:pPr>
          </w:p>
        </w:tc>
      </w:tr>
      <w:tr w14:paraId="2B08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84A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4A5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A77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398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F00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84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810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14:paraId="4487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0A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7B3F9">
            <w:pPr>
              <w:jc w:val="center"/>
              <w:rPr>
                <w:rFonts w:hint="eastAsia" w:ascii="宋体" w:hAnsi="宋体" w:eastAsia="宋体" w:cs="宋体"/>
                <w:i w:val="0"/>
                <w:color w:val="000000"/>
                <w:sz w:val="24"/>
                <w:szCs w:val="24"/>
                <w:u w:val="none"/>
              </w:rPr>
            </w:pP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E802F">
            <w:pPr>
              <w:jc w:val="cente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73D51">
            <w:pPr>
              <w:jc w:val="cente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D1BDC">
            <w:pPr>
              <w:jc w:val="center"/>
              <w:rPr>
                <w:rFonts w:hint="eastAsia" w:ascii="宋体" w:hAnsi="宋体" w:eastAsia="宋体" w:cs="宋体"/>
                <w:i w:val="0"/>
                <w:color w:val="000000"/>
                <w:sz w:val="24"/>
                <w:szCs w:val="24"/>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99F">
            <w:pPr>
              <w:jc w:val="center"/>
              <w:rPr>
                <w:rFonts w:hint="eastAsia" w:ascii="宋体" w:hAnsi="宋体" w:eastAsia="宋体" w:cs="宋体"/>
                <w:i w:val="0"/>
                <w:color w:val="000000"/>
                <w:sz w:val="24"/>
                <w:szCs w:val="24"/>
                <w:u w:val="none"/>
              </w:rPr>
            </w:pP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94C2C">
            <w:pPr>
              <w:jc w:val="center"/>
              <w:rPr>
                <w:rFonts w:hint="eastAsia" w:ascii="宋体" w:hAnsi="宋体" w:eastAsia="宋体" w:cs="宋体"/>
                <w:i w:val="0"/>
                <w:color w:val="000000"/>
                <w:sz w:val="24"/>
                <w:szCs w:val="24"/>
                <w:u w:val="none"/>
              </w:rPr>
            </w:pPr>
          </w:p>
        </w:tc>
      </w:tr>
      <w:tr w14:paraId="7EA7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2B0AB">
            <w:pPr>
              <w:jc w:val="center"/>
              <w:rPr>
                <w:rFonts w:hint="eastAsia" w:ascii="宋体" w:hAnsi="宋体" w:eastAsia="宋体" w:cs="宋体"/>
                <w:i w:val="0"/>
                <w:color w:val="000000"/>
                <w:sz w:val="24"/>
                <w:szCs w:val="24"/>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0903C">
            <w:pPr>
              <w:rPr>
                <w:rFonts w:hint="eastAsia" w:ascii="宋体" w:hAnsi="宋体" w:eastAsia="宋体" w:cs="宋体"/>
                <w:i w:val="0"/>
                <w:color w:val="000000"/>
                <w:sz w:val="20"/>
                <w:szCs w:val="20"/>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AD314">
            <w:pPr>
              <w:rPr>
                <w:rFonts w:hint="eastAsia" w:ascii="宋体" w:hAnsi="宋体" w:eastAsia="宋体" w:cs="宋体"/>
                <w:i w:val="0"/>
                <w:color w:val="000000"/>
                <w:sz w:val="24"/>
                <w:szCs w:val="24"/>
                <w:u w:val="none"/>
              </w:rPr>
            </w:pP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271FC">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062E6">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B8DD9">
            <w:pPr>
              <w:rPr>
                <w:rFonts w:hint="eastAsia" w:ascii="宋体" w:hAnsi="宋体" w:eastAsia="宋体" w:cs="宋体"/>
                <w:i w:val="0"/>
                <w:color w:val="000000"/>
                <w:sz w:val="24"/>
                <w:szCs w:val="24"/>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492">
            <w:pPr>
              <w:rPr>
                <w:rFonts w:hint="eastAsia" w:ascii="宋体" w:hAnsi="宋体" w:eastAsia="宋体" w:cs="宋体"/>
                <w:i w:val="0"/>
                <w:color w:val="000000"/>
                <w:sz w:val="24"/>
                <w:szCs w:val="24"/>
                <w:u w:val="none"/>
              </w:rPr>
            </w:pP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5D02E">
            <w:pPr>
              <w:rPr>
                <w:rFonts w:hint="eastAsia" w:ascii="宋体" w:hAnsi="宋体" w:eastAsia="宋体" w:cs="宋体"/>
                <w:i w:val="0"/>
                <w:color w:val="000000"/>
                <w:sz w:val="24"/>
                <w:szCs w:val="24"/>
                <w:u w:val="none"/>
              </w:rPr>
            </w:pPr>
          </w:p>
        </w:tc>
      </w:tr>
      <w:tr w14:paraId="655E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88B78">
            <w:pPr>
              <w:jc w:val="center"/>
              <w:rPr>
                <w:rFonts w:hint="eastAsia" w:ascii="宋体" w:hAnsi="宋体" w:eastAsia="宋体" w:cs="宋体"/>
                <w:i w:val="0"/>
                <w:color w:val="000000"/>
                <w:sz w:val="24"/>
                <w:szCs w:val="24"/>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38260">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19E84">
            <w:pPr>
              <w:rPr>
                <w:rFonts w:hint="eastAsia" w:ascii="宋体" w:hAnsi="宋体" w:eastAsia="宋体" w:cs="宋体"/>
                <w:i w:val="0"/>
                <w:color w:val="000000"/>
                <w:sz w:val="24"/>
                <w:szCs w:val="24"/>
                <w:u w:val="none"/>
              </w:rPr>
            </w:pP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FF7AA">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07E5F">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324FD">
            <w:pPr>
              <w:rPr>
                <w:rFonts w:hint="eastAsia" w:ascii="宋体" w:hAnsi="宋体" w:eastAsia="宋体" w:cs="宋体"/>
                <w:i w:val="0"/>
                <w:color w:val="000000"/>
                <w:sz w:val="24"/>
                <w:szCs w:val="24"/>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3130">
            <w:pPr>
              <w:rPr>
                <w:rFonts w:hint="eastAsia" w:ascii="宋体" w:hAnsi="宋体" w:eastAsia="宋体" w:cs="宋体"/>
                <w:i w:val="0"/>
                <w:color w:val="000000"/>
                <w:sz w:val="24"/>
                <w:szCs w:val="24"/>
                <w:u w:val="none"/>
              </w:rPr>
            </w:pP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1F052">
            <w:pPr>
              <w:rPr>
                <w:rFonts w:hint="eastAsia" w:ascii="宋体" w:hAnsi="宋体" w:eastAsia="宋体" w:cs="宋体"/>
                <w:i w:val="0"/>
                <w:color w:val="000000"/>
                <w:sz w:val="24"/>
                <w:szCs w:val="24"/>
                <w:u w:val="none"/>
              </w:rPr>
            </w:pPr>
          </w:p>
        </w:tc>
      </w:tr>
      <w:tr w14:paraId="3086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0AE47">
            <w:pPr>
              <w:jc w:val="center"/>
              <w:rPr>
                <w:rFonts w:hint="eastAsia" w:ascii="宋体" w:hAnsi="宋体" w:eastAsia="宋体" w:cs="宋体"/>
                <w:i w:val="0"/>
                <w:color w:val="000000"/>
                <w:sz w:val="24"/>
                <w:szCs w:val="24"/>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EBCC0">
            <w:pPr>
              <w:rPr>
                <w:rFonts w:hint="eastAsia" w:ascii="宋体" w:hAnsi="宋体" w:eastAsia="宋体" w:cs="宋体"/>
                <w:i w:val="0"/>
                <w:color w:val="000000"/>
                <w:sz w:val="20"/>
                <w:szCs w:val="20"/>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1F369">
            <w:pPr>
              <w:rPr>
                <w:rFonts w:hint="eastAsia" w:ascii="宋体" w:hAnsi="宋体" w:eastAsia="宋体" w:cs="宋体"/>
                <w:i w:val="0"/>
                <w:color w:val="000000"/>
                <w:sz w:val="24"/>
                <w:szCs w:val="24"/>
                <w:u w:val="none"/>
              </w:rPr>
            </w:pP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39F81">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467D9">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0FE00">
            <w:pPr>
              <w:rPr>
                <w:rFonts w:hint="eastAsia" w:ascii="宋体" w:hAnsi="宋体" w:eastAsia="宋体" w:cs="宋体"/>
                <w:i w:val="0"/>
                <w:color w:val="000000"/>
                <w:sz w:val="24"/>
                <w:szCs w:val="24"/>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D1EE">
            <w:pPr>
              <w:rPr>
                <w:rFonts w:hint="eastAsia" w:ascii="宋体" w:hAnsi="宋体" w:eastAsia="宋体" w:cs="宋体"/>
                <w:i w:val="0"/>
                <w:color w:val="000000"/>
                <w:sz w:val="24"/>
                <w:szCs w:val="24"/>
                <w:u w:val="none"/>
              </w:rPr>
            </w:pP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0C700">
            <w:pPr>
              <w:rPr>
                <w:rFonts w:hint="eastAsia" w:ascii="宋体" w:hAnsi="宋体" w:eastAsia="宋体" w:cs="宋体"/>
                <w:i w:val="0"/>
                <w:color w:val="000000"/>
                <w:sz w:val="24"/>
                <w:szCs w:val="24"/>
                <w:u w:val="none"/>
              </w:rPr>
            </w:pPr>
          </w:p>
        </w:tc>
      </w:tr>
      <w:tr w14:paraId="5D9E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1D6B6">
            <w:pPr>
              <w:jc w:val="center"/>
              <w:rPr>
                <w:rFonts w:hint="eastAsia" w:ascii="宋体" w:hAnsi="宋体" w:eastAsia="宋体" w:cs="宋体"/>
                <w:i w:val="0"/>
                <w:color w:val="000000"/>
                <w:sz w:val="24"/>
                <w:szCs w:val="24"/>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3B7BE">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C34DB">
            <w:pPr>
              <w:rPr>
                <w:rFonts w:hint="eastAsia" w:ascii="宋体" w:hAnsi="宋体" w:eastAsia="宋体" w:cs="宋体"/>
                <w:i w:val="0"/>
                <w:color w:val="000000"/>
                <w:sz w:val="24"/>
                <w:szCs w:val="24"/>
                <w:u w:val="none"/>
              </w:rPr>
            </w:pP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D998F">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08812">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50C0A">
            <w:pPr>
              <w:rPr>
                <w:rFonts w:hint="eastAsia" w:ascii="宋体" w:hAnsi="宋体" w:eastAsia="宋体" w:cs="宋体"/>
                <w:i w:val="0"/>
                <w:color w:val="000000"/>
                <w:sz w:val="24"/>
                <w:szCs w:val="24"/>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24A6">
            <w:pPr>
              <w:rPr>
                <w:rFonts w:hint="eastAsia" w:ascii="宋体" w:hAnsi="宋体" w:eastAsia="宋体" w:cs="宋体"/>
                <w:i w:val="0"/>
                <w:color w:val="000000"/>
                <w:sz w:val="24"/>
                <w:szCs w:val="24"/>
                <w:u w:val="none"/>
              </w:rPr>
            </w:pP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9DE0C">
            <w:pPr>
              <w:rPr>
                <w:rFonts w:hint="eastAsia" w:ascii="宋体" w:hAnsi="宋体" w:eastAsia="宋体" w:cs="宋体"/>
                <w:i w:val="0"/>
                <w:color w:val="000000"/>
                <w:sz w:val="24"/>
                <w:szCs w:val="24"/>
                <w:u w:val="none"/>
              </w:rPr>
            </w:pPr>
          </w:p>
        </w:tc>
      </w:tr>
      <w:tr w14:paraId="5371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C0556">
            <w:pPr>
              <w:jc w:val="center"/>
              <w:rPr>
                <w:rFonts w:hint="eastAsia" w:ascii="宋体" w:hAnsi="宋体" w:eastAsia="宋体" w:cs="宋体"/>
                <w:i w:val="0"/>
                <w:color w:val="000000"/>
                <w:sz w:val="24"/>
                <w:szCs w:val="24"/>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D679E">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78E04">
            <w:pPr>
              <w:rPr>
                <w:rFonts w:hint="eastAsia" w:ascii="宋体" w:hAnsi="宋体" w:eastAsia="宋体" w:cs="宋体"/>
                <w:i w:val="0"/>
                <w:color w:val="000000"/>
                <w:sz w:val="24"/>
                <w:szCs w:val="24"/>
                <w:u w:val="none"/>
              </w:rPr>
            </w:pP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1CE03">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9BDA2">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6C231">
            <w:pPr>
              <w:rPr>
                <w:rFonts w:hint="eastAsia" w:ascii="宋体" w:hAnsi="宋体" w:eastAsia="宋体" w:cs="宋体"/>
                <w:i w:val="0"/>
                <w:color w:val="000000"/>
                <w:sz w:val="24"/>
                <w:szCs w:val="24"/>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5B41">
            <w:pPr>
              <w:rPr>
                <w:rFonts w:hint="eastAsia" w:ascii="宋体" w:hAnsi="宋体" w:eastAsia="宋体" w:cs="宋体"/>
                <w:i w:val="0"/>
                <w:color w:val="000000"/>
                <w:sz w:val="24"/>
                <w:szCs w:val="24"/>
                <w:u w:val="none"/>
              </w:rPr>
            </w:pP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AB34B">
            <w:pPr>
              <w:rPr>
                <w:rFonts w:hint="eastAsia" w:ascii="宋体" w:hAnsi="宋体" w:eastAsia="宋体" w:cs="宋体"/>
                <w:i w:val="0"/>
                <w:color w:val="000000"/>
                <w:sz w:val="24"/>
                <w:szCs w:val="24"/>
                <w:u w:val="none"/>
              </w:rPr>
            </w:pPr>
          </w:p>
        </w:tc>
      </w:tr>
      <w:tr w14:paraId="34C1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509" w:hRule="atLeast"/>
        </w:trPr>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422E">
            <w:pPr>
              <w:jc w:val="center"/>
              <w:rPr>
                <w:rFonts w:hint="eastAsia" w:ascii="宋体" w:hAnsi="宋体" w:eastAsia="宋体" w:cs="宋体"/>
                <w:i w:val="0"/>
                <w:color w:val="000000"/>
                <w:sz w:val="24"/>
                <w:szCs w:val="24"/>
                <w:u w:val="none"/>
              </w:rPr>
            </w:pP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6D58A">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51545">
            <w:pPr>
              <w:rPr>
                <w:rFonts w:hint="eastAsia" w:ascii="宋体" w:hAnsi="宋体" w:eastAsia="宋体" w:cs="宋体"/>
                <w:i w:val="0"/>
                <w:color w:val="000000"/>
                <w:sz w:val="24"/>
                <w:szCs w:val="24"/>
                <w:u w:val="none"/>
              </w:rPr>
            </w:pP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157C6">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B49E2">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DF1F3">
            <w:pPr>
              <w:rPr>
                <w:rFonts w:hint="eastAsia" w:ascii="宋体" w:hAnsi="宋体" w:eastAsia="宋体" w:cs="宋体"/>
                <w:i w:val="0"/>
                <w:color w:val="000000"/>
                <w:sz w:val="24"/>
                <w:szCs w:val="24"/>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A76">
            <w:pPr>
              <w:rPr>
                <w:rFonts w:hint="eastAsia" w:ascii="宋体" w:hAnsi="宋体" w:eastAsia="宋体" w:cs="宋体"/>
                <w:i w:val="0"/>
                <w:color w:val="000000"/>
                <w:sz w:val="24"/>
                <w:szCs w:val="24"/>
                <w:u w:val="none"/>
              </w:rPr>
            </w:pP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F9190">
            <w:pPr>
              <w:rPr>
                <w:rFonts w:hint="eastAsia" w:ascii="宋体" w:hAnsi="宋体" w:eastAsia="宋体" w:cs="宋体"/>
                <w:i w:val="0"/>
                <w:color w:val="000000"/>
                <w:sz w:val="24"/>
                <w:szCs w:val="24"/>
                <w:u w:val="none"/>
              </w:rPr>
            </w:pPr>
          </w:p>
        </w:tc>
      </w:tr>
      <w:tr w14:paraId="5FDC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7" w:type="dxa"/>
          <w:trHeight w:val="725" w:hRule="atLeast"/>
        </w:trPr>
        <w:tc>
          <w:tcPr>
            <w:tcW w:w="15227" w:type="dxa"/>
            <w:gridSpan w:val="17"/>
            <w:tcBorders>
              <w:top w:val="nil"/>
              <w:left w:val="nil"/>
              <w:bottom w:val="nil"/>
              <w:right w:val="nil"/>
            </w:tcBorders>
            <w:shd w:val="clear" w:color="auto" w:fill="auto"/>
            <w:vAlign w:val="center"/>
          </w:tcPr>
          <w:p w14:paraId="39549F3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14:paraId="02C9837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14:paraId="6035B14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说明：我单位没有政府性基金收入，也没有使用政府性基金安排的支出，故本表无数据。（当表格数据为空时，应有此说明）</w:t>
            </w:r>
          </w:p>
        </w:tc>
      </w:tr>
    </w:tbl>
    <w:p w14:paraId="2B24D14F">
      <w:pPr>
        <w:widowControl/>
        <w:jc w:val="center"/>
        <w:rPr>
          <w:rFonts w:hint="eastAsia" w:ascii="Times New Roman" w:hAnsi="Times New Roman" w:eastAsia="方正小标宋_GBK" w:cs="Times New Roman"/>
          <w:color w:val="000000"/>
          <w:kern w:val="0"/>
          <w:sz w:val="36"/>
          <w:szCs w:val="36"/>
        </w:rPr>
      </w:pPr>
    </w:p>
    <w:p w14:paraId="4CA5826E">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40F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1FE61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14:paraId="6BF1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5A42988">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6C68C6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4A30EE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CCA502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A9E45C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70ACB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14:paraId="0A33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84BF0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701" w:type="dxa"/>
            <w:tcBorders>
              <w:top w:val="nil"/>
              <w:left w:val="nil"/>
              <w:bottom w:val="nil"/>
              <w:right w:val="nil"/>
            </w:tcBorders>
            <w:shd w:val="clear" w:color="auto" w:fill="FFFFFF"/>
            <w:vAlign w:val="center"/>
          </w:tcPr>
          <w:p w14:paraId="66E7944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D679E7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83B8D4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5B16B1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9A8CE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3F0D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B58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17"/>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923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14:paraId="7B6F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85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C6F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15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4ED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692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14:paraId="0DBB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7B0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A95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6B5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557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6F82">
            <w:pPr>
              <w:jc w:val="center"/>
              <w:rPr>
                <w:rFonts w:hint="eastAsia" w:ascii="宋体" w:hAnsi="宋体" w:eastAsia="宋体" w:cs="宋体"/>
                <w:i w:val="0"/>
                <w:color w:val="000000"/>
                <w:sz w:val="24"/>
                <w:szCs w:val="24"/>
                <w:u w:val="none"/>
              </w:rPr>
            </w:pPr>
          </w:p>
        </w:tc>
      </w:tr>
      <w:tr w14:paraId="2FD2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5B4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C63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CC9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34D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A87A">
            <w:pPr>
              <w:jc w:val="center"/>
              <w:rPr>
                <w:rFonts w:hint="eastAsia" w:ascii="宋体" w:hAnsi="宋体" w:eastAsia="宋体" w:cs="宋体"/>
                <w:i w:val="0"/>
                <w:color w:val="000000"/>
                <w:sz w:val="24"/>
                <w:szCs w:val="24"/>
                <w:u w:val="none"/>
              </w:rPr>
            </w:pPr>
          </w:p>
        </w:tc>
      </w:tr>
      <w:tr w14:paraId="6352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09A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9A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F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53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14:paraId="388B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7EA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F273">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AED3">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40D5">
            <w:pPr>
              <w:jc w:val="center"/>
              <w:rPr>
                <w:rFonts w:hint="eastAsia" w:ascii="宋体" w:hAnsi="宋体" w:eastAsia="宋体" w:cs="宋体"/>
                <w:i w:val="0"/>
                <w:color w:val="000000"/>
                <w:sz w:val="24"/>
                <w:szCs w:val="24"/>
                <w:u w:val="none"/>
              </w:rPr>
            </w:pPr>
          </w:p>
        </w:tc>
      </w:tr>
      <w:tr w14:paraId="24BA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4CF7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7E0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8F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3A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6553">
            <w:pPr>
              <w:rPr>
                <w:rFonts w:hint="eastAsia" w:ascii="宋体" w:hAnsi="宋体" w:eastAsia="宋体" w:cs="宋体"/>
                <w:i w:val="0"/>
                <w:color w:val="000000"/>
                <w:sz w:val="24"/>
                <w:szCs w:val="24"/>
                <w:u w:val="none"/>
              </w:rPr>
            </w:pPr>
          </w:p>
        </w:tc>
      </w:tr>
      <w:tr w14:paraId="1DF7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E0C9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6D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DB3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B2F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CC8D">
            <w:pPr>
              <w:rPr>
                <w:rFonts w:hint="eastAsia" w:ascii="宋体" w:hAnsi="宋体" w:eastAsia="宋体" w:cs="宋体"/>
                <w:i w:val="0"/>
                <w:color w:val="000000"/>
                <w:sz w:val="24"/>
                <w:szCs w:val="24"/>
                <w:u w:val="none"/>
              </w:rPr>
            </w:pPr>
          </w:p>
        </w:tc>
      </w:tr>
      <w:tr w14:paraId="1790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BAE6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5A2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E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5C2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B035">
            <w:pPr>
              <w:rPr>
                <w:rFonts w:hint="eastAsia" w:ascii="宋体" w:hAnsi="宋体" w:eastAsia="宋体" w:cs="宋体"/>
                <w:i w:val="0"/>
                <w:color w:val="000000"/>
                <w:sz w:val="24"/>
                <w:szCs w:val="24"/>
                <w:u w:val="none"/>
              </w:rPr>
            </w:pPr>
          </w:p>
        </w:tc>
      </w:tr>
      <w:tr w14:paraId="3AD6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1053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E4F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06C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A1A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E3E1">
            <w:pPr>
              <w:rPr>
                <w:rFonts w:hint="eastAsia" w:ascii="宋体" w:hAnsi="宋体" w:eastAsia="宋体" w:cs="宋体"/>
                <w:i w:val="0"/>
                <w:color w:val="000000"/>
                <w:sz w:val="24"/>
                <w:szCs w:val="24"/>
                <w:u w:val="none"/>
              </w:rPr>
            </w:pPr>
          </w:p>
        </w:tc>
      </w:tr>
      <w:tr w14:paraId="0046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C5B4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90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5D0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F4C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324B">
            <w:pPr>
              <w:rPr>
                <w:rFonts w:hint="eastAsia" w:ascii="宋体" w:hAnsi="宋体" w:eastAsia="宋体" w:cs="宋体"/>
                <w:i w:val="0"/>
                <w:color w:val="000000"/>
                <w:sz w:val="24"/>
                <w:szCs w:val="24"/>
                <w:u w:val="none"/>
              </w:rPr>
            </w:pPr>
          </w:p>
        </w:tc>
      </w:tr>
      <w:tr w14:paraId="3C31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BCB0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EFB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F6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860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85E3">
            <w:pPr>
              <w:rPr>
                <w:rFonts w:hint="eastAsia" w:ascii="宋体" w:hAnsi="宋体" w:eastAsia="宋体" w:cs="宋体"/>
                <w:i w:val="0"/>
                <w:color w:val="000000"/>
                <w:sz w:val="24"/>
                <w:szCs w:val="24"/>
                <w:u w:val="none"/>
              </w:rPr>
            </w:pPr>
          </w:p>
        </w:tc>
      </w:tr>
      <w:tr w14:paraId="6E6F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1D3EF3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14:paraId="24152EF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14:paraId="786878F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说明：我单位没有使用国有资本经营预算安排的支出，故本表无数据。（当表格数据为空时，应有此说明）</w:t>
            </w:r>
          </w:p>
        </w:tc>
      </w:tr>
    </w:tbl>
    <w:p w14:paraId="585084EA">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645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A871C7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14:paraId="69FF0C4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14:paraId="7EBB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5D5B4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2C40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F1F9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3E5E4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1D7ED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B306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6F59F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331B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55D9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E5121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7D595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ECC08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14:paraId="3CAE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6BE5C1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1261" w:type="dxa"/>
            <w:tcBorders>
              <w:top w:val="nil"/>
              <w:left w:val="nil"/>
              <w:bottom w:val="nil"/>
              <w:right w:val="nil"/>
            </w:tcBorders>
            <w:shd w:val="clear" w:color="auto" w:fill="FFFFFF"/>
            <w:vAlign w:val="center"/>
          </w:tcPr>
          <w:p w14:paraId="17A8FB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4318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39AB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4344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06D1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F70E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D91F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C694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4D097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1159E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FE934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752C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983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2EFD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14:paraId="5EF4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A2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96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36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F77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F31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D7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86F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10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14:paraId="403C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483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D84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6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62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EE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20D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718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DC6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8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63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26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E03D">
            <w:pPr>
              <w:jc w:val="center"/>
              <w:rPr>
                <w:rFonts w:hint="eastAsia" w:ascii="宋体" w:hAnsi="宋体" w:eastAsia="宋体" w:cs="宋体"/>
                <w:i w:val="0"/>
                <w:color w:val="000000"/>
                <w:sz w:val="22"/>
                <w:szCs w:val="22"/>
                <w:u w:val="none"/>
              </w:rPr>
            </w:pPr>
          </w:p>
        </w:tc>
      </w:tr>
      <w:tr w14:paraId="37AE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F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DB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5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FC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61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7F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C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C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CB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5C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F4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14:paraId="5E5B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6E6">
            <w:pPr>
              <w:ind w:firstLine="220" w:firstLineChars="100"/>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14.42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B08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D35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6A0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0A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2CF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56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14.42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F5E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BCE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138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EC2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1B4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5.51</w:t>
            </w:r>
          </w:p>
        </w:tc>
      </w:tr>
      <w:tr w14:paraId="70C5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C4E9C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AFCB0CA">
      <w:pPr>
        <w:autoSpaceDE w:val="0"/>
        <w:autoSpaceDN w:val="0"/>
        <w:adjustRightInd w:val="0"/>
        <w:ind w:left="315" w:leftChars="150"/>
        <w:jc w:val="left"/>
        <w:rPr>
          <w:rFonts w:ascii="宋体" w:eastAsia="宋体" w:cs="宋体"/>
          <w:kern w:val="0"/>
          <w:sz w:val="24"/>
          <w:szCs w:val="24"/>
        </w:rPr>
      </w:pPr>
    </w:p>
    <w:p w14:paraId="2B2DDA37">
      <w:pPr>
        <w:autoSpaceDE w:val="0"/>
        <w:autoSpaceDN w:val="0"/>
        <w:adjustRightInd w:val="0"/>
        <w:ind w:left="315" w:leftChars="150"/>
        <w:jc w:val="left"/>
        <w:rPr>
          <w:rFonts w:ascii="宋体" w:eastAsia="宋体" w:cs="宋体"/>
          <w:kern w:val="0"/>
          <w:sz w:val="24"/>
          <w:szCs w:val="24"/>
        </w:rPr>
      </w:pPr>
    </w:p>
    <w:p w14:paraId="7BA5BE92">
      <w:pPr>
        <w:autoSpaceDE w:val="0"/>
        <w:autoSpaceDN w:val="0"/>
        <w:adjustRightInd w:val="0"/>
        <w:ind w:left="315" w:leftChars="150"/>
        <w:jc w:val="left"/>
        <w:rPr>
          <w:rFonts w:ascii="宋体" w:eastAsia="宋体" w:cs="宋体"/>
          <w:kern w:val="0"/>
          <w:sz w:val="24"/>
          <w:szCs w:val="24"/>
        </w:rPr>
      </w:pPr>
    </w:p>
    <w:p w14:paraId="0FFC471B">
      <w:pPr>
        <w:autoSpaceDE w:val="0"/>
        <w:autoSpaceDN w:val="0"/>
        <w:adjustRightInd w:val="0"/>
        <w:ind w:left="315" w:leftChars="150"/>
        <w:jc w:val="left"/>
        <w:rPr>
          <w:rFonts w:ascii="宋体" w:eastAsia="宋体" w:cs="宋体"/>
          <w:kern w:val="0"/>
          <w:sz w:val="24"/>
          <w:szCs w:val="24"/>
        </w:rPr>
      </w:pPr>
    </w:p>
    <w:p w14:paraId="584EFBC3">
      <w:pPr>
        <w:autoSpaceDE w:val="0"/>
        <w:autoSpaceDN w:val="0"/>
        <w:adjustRightInd w:val="0"/>
        <w:ind w:left="315" w:leftChars="150"/>
        <w:jc w:val="left"/>
        <w:rPr>
          <w:rFonts w:ascii="宋体" w:eastAsia="宋体" w:cs="宋体"/>
          <w:kern w:val="0"/>
          <w:sz w:val="24"/>
          <w:szCs w:val="24"/>
        </w:rPr>
      </w:pPr>
    </w:p>
    <w:p w14:paraId="01C14C01">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3182F46">
      <w:pPr>
        <w:pStyle w:val="12"/>
        <w:rPr>
          <w:sz w:val="72"/>
          <w:szCs w:val="72"/>
        </w:rPr>
      </w:pPr>
    </w:p>
    <w:p w14:paraId="22D11D29">
      <w:pPr>
        <w:pStyle w:val="12"/>
        <w:rPr>
          <w:sz w:val="72"/>
          <w:szCs w:val="72"/>
        </w:rPr>
      </w:pPr>
    </w:p>
    <w:p w14:paraId="15C20DC0">
      <w:pPr>
        <w:pStyle w:val="12"/>
        <w:rPr>
          <w:sz w:val="72"/>
          <w:szCs w:val="72"/>
        </w:rPr>
      </w:pPr>
    </w:p>
    <w:p w14:paraId="41FE7529">
      <w:pPr>
        <w:pStyle w:val="12"/>
        <w:rPr>
          <w:sz w:val="72"/>
          <w:szCs w:val="72"/>
        </w:rPr>
      </w:pPr>
    </w:p>
    <w:p w14:paraId="4B76EDF2">
      <w:pPr>
        <w:pStyle w:val="12"/>
        <w:jc w:val="center"/>
        <w:rPr>
          <w:sz w:val="72"/>
          <w:szCs w:val="72"/>
        </w:rPr>
      </w:pPr>
    </w:p>
    <w:p w14:paraId="30255998">
      <w:pPr>
        <w:pStyle w:val="12"/>
        <w:jc w:val="center"/>
        <w:rPr>
          <w:rFonts w:hint="eastAsia" w:ascii="方正小标宋_GBK" w:hAnsi="方正小标宋_GBK" w:eastAsia="方正小标宋_GBK" w:cs="方正小标宋_GBK"/>
          <w:sz w:val="72"/>
          <w:szCs w:val="72"/>
        </w:rPr>
      </w:pPr>
    </w:p>
    <w:p w14:paraId="2F41E16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CD3CCAF">
      <w:pPr>
        <w:pStyle w:val="12"/>
        <w:jc w:val="center"/>
        <w:rPr>
          <w:rFonts w:hint="eastAsia" w:ascii="方正小标宋_GBK" w:hAnsi="方正小标宋_GBK" w:eastAsia="方正小标宋_GBK" w:cs="方正小标宋_GBK"/>
          <w:sz w:val="70"/>
          <w:szCs w:val="70"/>
        </w:rPr>
      </w:pPr>
    </w:p>
    <w:p w14:paraId="20E5F2BF">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31798599">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p>
    <w:p w14:paraId="42D8DF6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3DCFB6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18046.3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281.46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1.58</w:t>
      </w:r>
      <w:r>
        <w:rPr>
          <w:rFonts w:hint="eastAsia" w:ascii="Times New Roman" w:hAnsi="Times New Roman" w:eastAsia="仿宋_GB2312"/>
          <w:sz w:val="32"/>
          <w:szCs w:val="32"/>
        </w:rPr>
        <w:t>%，主要是因为202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年一般公共预算财政拨款收入较上年相比增加</w:t>
      </w:r>
      <w:r>
        <w:rPr>
          <w:rFonts w:hint="eastAsia" w:ascii="Times New Roman" w:hAnsi="Times New Roman" w:eastAsia="仿宋_GB2312"/>
          <w:sz w:val="32"/>
          <w:szCs w:val="32"/>
          <w:lang w:val="en-US" w:eastAsia="zh-CN"/>
        </w:rPr>
        <w:t>12.09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事业收入较上年相比减少</w:t>
      </w:r>
      <w:r>
        <w:rPr>
          <w:rFonts w:hint="eastAsia" w:ascii="Times New Roman" w:hAnsi="Times New Roman" w:eastAsia="仿宋_GB2312"/>
          <w:sz w:val="32"/>
          <w:szCs w:val="32"/>
          <w:lang w:val="en-US" w:eastAsia="zh-CN"/>
        </w:rPr>
        <w:t>23.31万元，其他收入较上年相比增加151.95万元；2024年教育支出</w:t>
      </w:r>
      <w:r>
        <w:rPr>
          <w:rFonts w:hint="eastAsia" w:ascii="Times New Roman" w:hAnsi="Times New Roman" w:eastAsia="仿宋_GB2312"/>
          <w:sz w:val="32"/>
          <w:szCs w:val="32"/>
          <w:lang w:eastAsia="zh-CN"/>
        </w:rPr>
        <w:t>较上年相比增加</w:t>
      </w:r>
      <w:r>
        <w:rPr>
          <w:rFonts w:hint="eastAsia" w:ascii="Times New Roman" w:hAnsi="Times New Roman" w:eastAsia="仿宋_GB2312"/>
          <w:sz w:val="32"/>
          <w:szCs w:val="32"/>
          <w:lang w:val="en-US" w:eastAsia="zh-CN"/>
        </w:rPr>
        <w:t>149.12万元，社会保障和就业支出</w:t>
      </w:r>
      <w:r>
        <w:rPr>
          <w:rFonts w:hint="eastAsia" w:ascii="Times New Roman" w:hAnsi="Times New Roman" w:eastAsia="仿宋_GB2312"/>
          <w:sz w:val="32"/>
          <w:szCs w:val="32"/>
          <w:lang w:eastAsia="zh-CN"/>
        </w:rPr>
        <w:t>较上年相比减少</w:t>
      </w:r>
      <w:r>
        <w:rPr>
          <w:rFonts w:hint="eastAsia" w:ascii="Times New Roman" w:hAnsi="Times New Roman" w:eastAsia="仿宋_GB2312"/>
          <w:sz w:val="32"/>
          <w:szCs w:val="32"/>
          <w:lang w:val="en-US" w:eastAsia="zh-CN"/>
        </w:rPr>
        <w:t>28.29万元，卫生健康支出</w:t>
      </w:r>
      <w:r>
        <w:rPr>
          <w:rFonts w:hint="eastAsia" w:ascii="Times New Roman" w:hAnsi="Times New Roman" w:eastAsia="仿宋_GB2312"/>
          <w:sz w:val="32"/>
          <w:szCs w:val="32"/>
          <w:lang w:eastAsia="zh-CN"/>
        </w:rPr>
        <w:t>较上年相比增加</w:t>
      </w:r>
      <w:r>
        <w:rPr>
          <w:rFonts w:hint="eastAsia" w:ascii="Times New Roman" w:hAnsi="Times New Roman" w:eastAsia="仿宋_GB2312"/>
          <w:sz w:val="32"/>
          <w:szCs w:val="32"/>
          <w:lang w:val="en-US" w:eastAsia="zh-CN"/>
        </w:rPr>
        <w:t>19.9万元。</w:t>
      </w:r>
    </w:p>
    <w:p w14:paraId="2F9013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AD04BC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9023.15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8253.42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91.47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617.78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6.85</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151.95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w:t>
      </w:r>
    </w:p>
    <w:p w14:paraId="12908D4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C4299C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9023.15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7520.11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83.34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1503.04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16.66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406E8E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B9B6398">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16506.84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24.18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学校办学规模扩大，学生人数和教师人数增加，人员经费和公用经费均相应增加。</w:t>
      </w:r>
    </w:p>
    <w:p w14:paraId="382CE41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517B68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C745B6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8253.42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91.47</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12.09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学校办学规模扩大，学生人数和教师人数增加，人员经费和公用经费均相应增加。</w:t>
      </w:r>
    </w:p>
    <w:p w14:paraId="7EAE62F2">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C8CA2D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8253.42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7538.81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463.05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251.56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477135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37D5EC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7621.34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8253.42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7752807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1、教育支出（类）职业教育（款）中等职业教育（项）。</w:t>
      </w:r>
    </w:p>
    <w:p w14:paraId="3DB5C87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7294.14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7538.81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学校办学规模扩大，学生人数和教师人数增加，人员经费和公用经费均相应增加。</w:t>
      </w:r>
    </w:p>
    <w:p w14:paraId="260D745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2、社会保障和就业支出（类）抚恤（款）。</w:t>
      </w:r>
    </w:p>
    <w:p w14:paraId="60F9744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463.05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99.37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2024年退休、离职导致教职员工数量减少</w:t>
      </w:r>
      <w:r>
        <w:rPr>
          <w:rFonts w:hint="eastAsia" w:ascii="Times New Roman" w:hAnsi="Times New Roman" w:eastAsia="仿宋_GB2312"/>
          <w:sz w:val="32"/>
          <w:szCs w:val="32"/>
        </w:rPr>
        <w:t>。</w:t>
      </w:r>
    </w:p>
    <w:p w14:paraId="346C737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医疗保险</w:t>
      </w:r>
      <w:r>
        <w:rPr>
          <w:rFonts w:hint="eastAsia" w:ascii="Times New Roman" w:hAnsi="Times New Roman" w:eastAsia="仿宋_GB2312"/>
          <w:sz w:val="32"/>
          <w:szCs w:val="32"/>
        </w:rPr>
        <w:t>（款）。</w:t>
      </w:r>
    </w:p>
    <w:p w14:paraId="7A2C860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253.4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251.56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99.27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2024年退休、离职导致教职员工数量减少。</w:t>
      </w:r>
    </w:p>
    <w:p w14:paraId="388683E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AAAD8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6950.38</w:t>
      </w:r>
      <w:r>
        <w:rPr>
          <w:rFonts w:hint="eastAsia" w:ascii="Times New Roman" w:hAnsi="Times New Roman" w:eastAsia="仿宋_GB2312"/>
          <w:sz w:val="32"/>
          <w:szCs w:val="32"/>
        </w:rPr>
        <w:t>万元，其中：</w:t>
      </w:r>
    </w:p>
    <w:p w14:paraId="69F638C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5934.78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85.39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rPr>
        <w:t>机关事业单位基本养老保险缴费、职业年金缴费、职工基本医疗保险缴费、其他社会保障缴费、住房公积金</w:t>
      </w:r>
      <w:r>
        <w:rPr>
          <w:rFonts w:hint="eastAsia" w:ascii="Times New Roman" w:hAnsi="Times New Roman" w:eastAsia="仿宋_GB2312"/>
          <w:sz w:val="32"/>
          <w:szCs w:val="32"/>
          <w:lang w:eastAsia="zh-CN"/>
        </w:rPr>
        <w:t>、其他工资福利支出</w:t>
      </w:r>
      <w:r>
        <w:rPr>
          <w:rFonts w:hint="eastAsia" w:ascii="Times New Roman" w:hAnsi="Times New Roman" w:eastAsia="仿宋_GB2312"/>
          <w:sz w:val="32"/>
          <w:szCs w:val="32"/>
        </w:rPr>
        <w:t>、退休费、抚恤金、生活补助、救济费、</w:t>
      </w:r>
      <w:r>
        <w:rPr>
          <w:rFonts w:hint="eastAsia" w:ascii="Times New Roman" w:hAnsi="Times New Roman" w:eastAsia="仿宋_GB2312"/>
          <w:sz w:val="32"/>
          <w:szCs w:val="32"/>
          <w:lang w:eastAsia="zh-CN"/>
        </w:rPr>
        <w:t>医疗费补助、助学金、</w:t>
      </w:r>
      <w:r>
        <w:rPr>
          <w:rFonts w:hint="eastAsia" w:ascii="Times New Roman" w:hAnsi="Times New Roman" w:eastAsia="仿宋_GB2312"/>
          <w:sz w:val="32"/>
          <w:szCs w:val="32"/>
        </w:rPr>
        <w:t>奖励金、其他对个人和家庭的补助</w:t>
      </w:r>
      <w:r>
        <w:rPr>
          <w:rFonts w:hint="eastAsia" w:ascii="Times New Roman" w:hAnsi="Times New Roman" w:eastAsia="仿宋_GB2312"/>
          <w:sz w:val="32"/>
          <w:szCs w:val="32"/>
          <w:lang w:eastAsia="zh-CN"/>
        </w:rPr>
        <w:t>。</w:t>
      </w:r>
    </w:p>
    <w:p w14:paraId="5575BE2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1015.6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14.61</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水费、电费、邮电费、物业管理费、差旅费、维修（护）费、会议费、培训费、公务接待费、</w:t>
      </w:r>
      <w:r>
        <w:rPr>
          <w:rFonts w:hint="eastAsia" w:ascii="Times New Roman" w:hAnsi="Times New Roman" w:eastAsia="仿宋_GB2312"/>
          <w:sz w:val="32"/>
          <w:szCs w:val="32"/>
          <w:lang w:eastAsia="zh-CN"/>
        </w:rPr>
        <w:t>专用材料费、</w:t>
      </w:r>
      <w:r>
        <w:rPr>
          <w:rFonts w:hint="eastAsia" w:ascii="Times New Roman" w:hAnsi="Times New Roman" w:eastAsia="仿宋_GB2312"/>
          <w:sz w:val="32"/>
          <w:szCs w:val="32"/>
        </w:rPr>
        <w:t>劳务费、委托业务费、工会经费、福利费、公务用车运行维护费、</w:t>
      </w:r>
      <w:r>
        <w:rPr>
          <w:rFonts w:hint="eastAsia" w:ascii="Times New Roman" w:hAnsi="Times New Roman" w:eastAsia="仿宋_GB2312"/>
          <w:sz w:val="32"/>
          <w:szCs w:val="32"/>
          <w:lang w:eastAsia="zh-CN"/>
        </w:rPr>
        <w:t>其他交通费用、</w:t>
      </w:r>
      <w:r>
        <w:rPr>
          <w:rFonts w:hint="eastAsia" w:ascii="Times New Roman" w:hAnsi="Times New Roman" w:eastAsia="仿宋_GB2312"/>
          <w:sz w:val="32"/>
          <w:szCs w:val="32"/>
        </w:rPr>
        <w:t>其他商品和服务支出。</w:t>
      </w:r>
    </w:p>
    <w:p w14:paraId="58E93C45">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34C2E714">
      <w:pPr>
        <w:pStyle w:val="12"/>
        <w:keepNext w:val="0"/>
        <w:keepLines w:val="0"/>
        <w:pageBreakBefore w:val="0"/>
        <w:widowControl w:val="0"/>
        <w:numPr>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5035FC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14.42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14.42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9.16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38.85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公务接待费减少，一方面是贯彻落实中央八项规定精神，从严控制和压缩三公经费支出，另一方面是部分公务接待费未及时报账所致</w:t>
      </w:r>
      <w:r>
        <w:rPr>
          <w:rFonts w:hint="eastAsia" w:ascii="Times New Roman" w:hAnsi="Times New Roman" w:eastAsia="仿宋_GB2312"/>
          <w:sz w:val="32"/>
          <w:szCs w:val="32"/>
        </w:rPr>
        <w:t>。其中：</w:t>
      </w:r>
    </w:p>
    <w:p w14:paraId="4CEA790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686610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9.27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62.72</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公务接待费减少，一方面是贯彻落实中央八项规定精神，从严控制和压缩三公经费支出，另一方面是部分公务接待费未及时报账所致。</w:t>
      </w:r>
    </w:p>
    <w:p w14:paraId="75FA7A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w:t>
      </w:r>
      <w:r>
        <w:rPr>
          <w:rFonts w:hint="eastAsia" w:ascii="Times New Roman" w:hAnsi="Times New Roman" w:eastAsia="仿宋_GB2312"/>
          <w:sz w:val="32"/>
          <w:szCs w:val="32"/>
          <w:lang w:eastAsia="zh-CN"/>
        </w:rPr>
        <w:t>及</w:t>
      </w: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8.91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1.22</w:t>
      </w:r>
      <w:r>
        <w:rPr>
          <w:rFonts w:hint="eastAsia" w:ascii="Times New Roman" w:hAnsi="Times New Roman" w:eastAsia="仿宋_GB2312"/>
          <w:sz w:val="32"/>
          <w:szCs w:val="32"/>
        </w:rPr>
        <w:t>%,减少的主要原因</w:t>
      </w:r>
      <w:r>
        <w:rPr>
          <w:rFonts w:hint="eastAsia" w:ascii="Times New Roman" w:hAnsi="Times New Roman" w:eastAsia="仿宋_GB2312"/>
          <w:sz w:val="32"/>
          <w:szCs w:val="32"/>
          <w:lang w:val="en-US" w:eastAsia="zh-CN"/>
        </w:rPr>
        <w:t>一是预算管理优化，减少了不必要的开支，提高了资金使用效率；二是维护成本控制，通过加强车辆日常保养，减少了维修成本</w:t>
      </w:r>
      <w:r>
        <w:rPr>
          <w:rFonts w:hint="eastAsia" w:ascii="Times New Roman" w:hAnsi="Times New Roman" w:eastAsia="仿宋_GB2312"/>
          <w:sz w:val="32"/>
          <w:szCs w:val="32"/>
        </w:rPr>
        <w:t>。</w:t>
      </w:r>
    </w:p>
    <w:p w14:paraId="046F7E3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820231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5.51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38.21</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8.91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61.79</w:t>
      </w:r>
      <w:r>
        <w:rPr>
          <w:rFonts w:hint="eastAsia" w:ascii="Times New Roman" w:hAnsi="Times New Roman" w:eastAsia="仿宋_GB2312"/>
          <w:sz w:val="32"/>
          <w:szCs w:val="32"/>
        </w:rPr>
        <w:t>%。其中：</w:t>
      </w:r>
    </w:p>
    <w:p w14:paraId="66F3474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377B07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5.51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328</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其他职业学校来我校考察及培训</w:t>
      </w:r>
      <w:r>
        <w:rPr>
          <w:rFonts w:hint="eastAsia" w:ascii="Times New Roman" w:hAnsi="Times New Roman" w:eastAsia="仿宋_GB2312"/>
          <w:sz w:val="32"/>
          <w:szCs w:val="32"/>
        </w:rPr>
        <w:t>发生的接待支出。</w:t>
      </w:r>
    </w:p>
    <w:p w14:paraId="4492A7F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8.91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8.91</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用于公务车加油及维修维护费用</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00BBC45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CAE4BD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情况</w:t>
      </w:r>
      <w:r>
        <w:rPr>
          <w:rFonts w:hint="eastAsia" w:ascii="Times New Roman" w:hAnsi="Times New Roman" w:eastAsia="仿宋_GB2312"/>
          <w:sz w:val="32"/>
          <w:szCs w:val="32"/>
          <w:lang w:val="en-US" w:eastAsia="zh-CN"/>
        </w:rPr>
        <w:t>说明：本单位无政府性基金收支。</w:t>
      </w:r>
    </w:p>
    <w:p w14:paraId="48B315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6D99FB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情况</w:t>
      </w:r>
      <w:r>
        <w:rPr>
          <w:rFonts w:hint="eastAsia" w:ascii="Times New Roman" w:hAnsi="Times New Roman" w:eastAsia="仿宋_GB2312"/>
          <w:sz w:val="32"/>
          <w:szCs w:val="32"/>
          <w:lang w:val="en-US" w:eastAsia="zh-CN"/>
        </w:rPr>
        <w:t>说明：本单位无机关运行经费支出</w:t>
      </w:r>
      <w:r>
        <w:rPr>
          <w:rFonts w:hint="eastAsia" w:ascii="Times New Roman" w:hAnsi="Times New Roman" w:eastAsia="仿宋_GB2312"/>
          <w:sz w:val="32"/>
          <w:szCs w:val="32"/>
        </w:rPr>
        <w:t>。</w:t>
      </w:r>
    </w:p>
    <w:p w14:paraId="41C0AE6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665FD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5.42</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各种教育教学相关工作</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307</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开展相关教育教学工作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47.21</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永州市职业农民和青年党员</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1836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道县</w:t>
      </w:r>
      <w:r>
        <w:rPr>
          <w:rFonts w:hint="eastAsia" w:ascii="Times New Roman" w:hAnsi="Times New Roman" w:eastAsia="仿宋_GB2312"/>
          <w:sz w:val="32"/>
          <w:szCs w:val="32"/>
          <w:lang w:val="en-US" w:eastAsia="zh-CN"/>
        </w:rPr>
        <w:t>2024年村（社区）党组织书记（主任）视频培训会、全市乡村振兴驻村帮扶重点培训班、2024年“党建+乡村振兴高素质农民培育”专题培训班等</w:t>
      </w:r>
      <w:r>
        <w:rPr>
          <w:rFonts w:hint="eastAsia" w:ascii="Times New Roman" w:hAnsi="Times New Roman" w:eastAsia="仿宋_GB2312"/>
          <w:sz w:val="32"/>
          <w:szCs w:val="32"/>
        </w:rPr>
        <w:t>；举办</w:t>
      </w:r>
      <w:r>
        <w:rPr>
          <w:rFonts w:hint="eastAsia" w:ascii="Times New Roman" w:hAnsi="Times New Roman" w:eastAsia="仿宋_GB2312"/>
          <w:sz w:val="32"/>
          <w:szCs w:val="32"/>
          <w:lang w:eastAsia="zh-CN"/>
        </w:rPr>
        <w:t>“禁毒宣传”和“利剑护蕾”等保护未成年</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2.21</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演出服装费、设备租赁费等</w:t>
      </w:r>
      <w:r>
        <w:rPr>
          <w:rFonts w:hint="eastAsia" w:ascii="Times New Roman" w:hAnsi="Times New Roman" w:eastAsia="仿宋_GB2312"/>
          <w:sz w:val="32"/>
          <w:szCs w:val="32"/>
        </w:rPr>
        <w:t>。</w:t>
      </w:r>
    </w:p>
    <w:p w14:paraId="4ACBE3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6B846C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910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819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778.05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95</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66.23</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0.66</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33.11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0B906BF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32F56E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台（套）。</w:t>
      </w:r>
    </w:p>
    <w:p w14:paraId="606AA8D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65EE0C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EF076F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部门整体共支出9023.15万元。其中，教育支出8308.54万元，主要用于人员工资、社保、日常运转及改善学校办学条件等。社会保障和就业支出463.05万元，主要是用于职工基本养老保险缴费；卫生健康支出251.56万元，主要是用于职工基本医疗保险缴费。</w:t>
      </w:r>
    </w:p>
    <w:p w14:paraId="25EE290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一般公共预算支出情况</w:t>
      </w:r>
    </w:p>
    <w:p w14:paraId="49513E8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本年度一般公共预算支出8253.42万元，具体安排情况如下：</w:t>
      </w:r>
    </w:p>
    <w:p w14:paraId="7F7F76D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（一）基本支出情况：</w:t>
      </w:r>
    </w:p>
    <w:p w14:paraId="247664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2024年基本支出6950.39万元。其中：工资福利支出支出5578.69万元，主要是包括教职工的工资、绩效、奖金及各项社会保险缴费；一般商品和服务支出1015.6</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eastAsia="zh-CN"/>
        </w:rPr>
        <w:t>万元，用于为保障我校正常运转、完成日常工作任务而发生的支出，包括办公经费、水电费、差旅费、会议费、教师培训费、工会经费等；对个人和家庭的补助支出356.09万元，主要是抚恤金、生活补助、助学金等。</w:t>
      </w:r>
    </w:p>
    <w:p w14:paraId="67FD9EF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（二）项目支出情况：</w:t>
      </w:r>
    </w:p>
    <w:p w14:paraId="27C8859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项目支出1303.04万元。其中：实训大楼工程项目支出157.88万元，主要用于完善实训大楼基础设施建设工程款、设施设备购置、办公设备购置、信息网络及软件购置等方面；保障性住房项目支出267.6万元，主要用于完善保障性住房基础设施建设工程款、设施设备购置、办公设备购置、信息网络及软件购置等方面；产教融合项目支出92.17万元；湘南移民培训基地建设项目支出91.95万元；双优校建设项目支出693.44万元。</w:t>
      </w:r>
    </w:p>
    <w:p w14:paraId="2EC9CFE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（三）政府性基金预算支出情况</w:t>
      </w:r>
    </w:p>
    <w:p w14:paraId="531A0CB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无</w:t>
      </w:r>
    </w:p>
    <w:p w14:paraId="0213821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（四）国有资本经营预算支出情况</w:t>
      </w:r>
    </w:p>
    <w:p w14:paraId="5BD24F3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无</w:t>
      </w:r>
    </w:p>
    <w:p w14:paraId="5AAB547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（五）社会保险基金预算支出情况</w:t>
      </w:r>
    </w:p>
    <w:p w14:paraId="5AAACF9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无</w:t>
      </w:r>
    </w:p>
    <w:p w14:paraId="0D64930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AA05CE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2024年部门整体支出得到了较好的回报，我校完成了招聘新教师26人，职业技能等级认定5批次，招收新生2396人，免学费人数7166人，资助贫困学生1162人，国家奖学金13人，对口高考二本及以上上线人数111人，完成了8门精品课程认定，完成校舍维修4栋，完成设备采购8批次，基本完成了年初绩效总体目标。具体情况如下：</w:t>
      </w:r>
    </w:p>
    <w:p w14:paraId="59999FB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（一）聚焦内涵提升，专业建设取得新成效</w:t>
      </w:r>
    </w:p>
    <w:p w14:paraId="485CF1D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强化学科专业建设，2024年，增设市场急需紧缺直播电商服务专业和电子技术应用（高级技工专业），招收新增专业学生53人。2020级五年制转段考核工作圆满完成，2020级畜牧生产技术、机电技术应用、园艺技术等专业112名学生成功通过考核。</w:t>
      </w:r>
    </w:p>
    <w:p w14:paraId="151241B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举办职业技能等级认定。2023年下期，在宁远县开展职业技能等级认定5批，对157人进行了考核和认定；2024年上期，在寿雁校区完成了电工、汽车维修工、数控铣工、数控车工四个工种的职业技能等级认定工作，在校学生及社会人员共392人申报并参加职业技能等级考核认定。</w:t>
      </w:r>
    </w:p>
    <w:p w14:paraId="7B59B18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加强精品课程建设。《数控车床编程与操作》《电子技能与实训》2门课程入选“2023年湖南省职业教育一流核心课程”，截至目前，立项的12门省级精品课程已成功认定8门。同时，完成2022年4门省级精品课程验收准备工作和2023年2门省级核心课程的中期检查工作。</w:t>
      </w:r>
    </w:p>
    <w:p w14:paraId="612918D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强化教学科研改革。在2024年湖南省职业院校教育教学改革研究项目立项名单中，何娟、刘杰、秦敦岗、盘格萍、郑飞、王静、杨慧敏、何彩云、杨婷婷等老师负责项目获批立项。完成2024年省市教改课题开题论证工作；省级课题立项9个，结题7个；市级课题立项10个，结题6个。教师获国家专利4人次。</w:t>
      </w:r>
    </w:p>
    <w:p w14:paraId="2DD8903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5.高效开展省优质技工学校创建工作。根据省人社厅《关于开展2024年湖南省优质技工院校和技工教育优质专业建设申报工作的通知》文件精神，学校申报2024年湖南省优质技工院校和技工教育优质专业建设项目。 2024年5月，学校（道州技工学校）被湖南省人社厅评为“湖南省2024年第一批专项职业能力考核站”。</w:t>
      </w:r>
    </w:p>
    <w:p w14:paraId="66E660D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（二）聚焦精准培养，人才培养开创新局面</w:t>
      </w:r>
    </w:p>
    <w:p w14:paraId="5789A30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成功组织“我的韶山行活动”。2024年11月，组织23级2千余名学生赴韶山开展“我的韶山行”研学活动。参研学生以高昂的热情和良好的精神风貌顺利完成各项研学课程，得到省市领导的充分肯定，中央电视台新闻频道对我校“我的韶山行”红色研学活动作了专题报道。</w:t>
      </w:r>
    </w:p>
    <w:p w14:paraId="59EBCCB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促进家校合作育人。一是开展“万师访万家”家访活动。2024年寒暑假，筛选重点家访对象，组织党员干部、班主任和任课教师300多人走进2000余名学生的家庭，了解学生成长状况并加强家庭教育指导，架起家校联系的连心桥，守护每一名学生健康成长。二是召开学生家长会。2024年上下期，分别面向3个年级学生召开学生家长会6次，学校主要负责人和相关部门负责人出席会议，2000多名家长代表参加会议，促进家校齐心齐力、共育共管。</w:t>
      </w:r>
    </w:p>
    <w:p w14:paraId="2805F37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开展“利剑护蕾”行动。根据省市县的安排部署，制定《永州工贸学校关于开展“利剑护蕾”防范性侵未成年人专项整治行动方案》，扎实开展防范性侵未成年人专项整治行动，组织教职工集中学习《关于建立侵害未成年人案件强制报告制度的意见》《中华人民共和国未成年人保护法》，观看《预防学生侵害警示教育片》，签订《预防未成年人侵害工作责任书》，扎实做好学校未成年人保护工作。</w:t>
      </w:r>
    </w:p>
    <w:p w14:paraId="7BD8E10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抓实职业院校“三大赛事”。学校坚持以赛促教，高度重视职业技能竞赛、中职生“文明风采”大赛、“黄炎培”创新创业规划大赛等“三大赛事”。始终坚持赛训一体、以赛促教，成立技能竞赛核心研究团队，培训优化和激励技能大赛指导教师，提升学生备赛参赛水平。2024年，学生参加各级各类大赛获国家级奖项8人次，省级奖项4人次，市级奖项13人次。</w:t>
      </w:r>
    </w:p>
    <w:p w14:paraId="0367B47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顺利完成新生招生工作。为确保公平公正、阳光招生，精心制定招生简章，编制招生计划，开展招生宣传和咨询服务。招生录取期间，校领导亲临现场指导督查，校纪检监察部门全程监督，严格贯彻教育部及省级招生部门相关文件精神，依循招生章程与招生计划进行录取工作。2024年秋季，录取新生2396名，涵盖对口高考、技能班、技工教育、中高职衔接转段等类型。此外，分别与湖南环境生物职业技术学院、湖南生物机电职业技术学院联合举办中高职衔接转段等招生新生140人。</w:t>
      </w:r>
    </w:p>
    <w:p w14:paraId="26B0074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实施对口高考攻坚工程。成立党委书记、校长为组长的2024届对口高考领导小组，成立以骨干教师为主的对口高考核心研究团队，针对优质生源不足、学生基础薄弱等实际，大力弘扬“三苦”精神，加大教学改革力度，改进师生激励机制，强化培优补弱、固本强基，创新转化“弱质生源”，2024年，对口高考上二本及以上分数线人数111人，位居永州第三位，居全省同类学校前列。</w:t>
      </w:r>
    </w:p>
    <w:p w14:paraId="37B94B0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7.圆满完成公共基础课普测。根据省市公共基础课普测工作要求和《学校公共基础课普测工作方案》，组织22级学生积极参加公共基础课普测工作，优秀率、合格率均居全省同类学校前列。</w:t>
      </w:r>
    </w:p>
    <w:p w14:paraId="6068A14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（三）聚焦强师培优，师资队伍实现新突破</w:t>
      </w:r>
    </w:p>
    <w:p w14:paraId="4F89A38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1.补齐教师队伍建设短板。2024年，县委、县政府为我校分别引进人才1名，接收免费师范生5名，公开招考教师5名，补充招聘教师15名，有效地补齐教师队伍建设数量不足的短板。</w:t>
      </w:r>
    </w:p>
    <w:p w14:paraId="6296D99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打造优质教学团队。2024学，孙玉俊教学团队和刘杰教学团队分别入围湖南省职业教育“楚怡”行动高水平教师队伍中的教师教学创新团队、名师工作室立项建设项目。魏景林老师获评永州市“潇湘名师”，杨子荣获“市优秀教师”。</w:t>
      </w:r>
    </w:p>
    <w:p w14:paraId="0D8F478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聘请企业技术骨干为兼职教师。为助力学校专业群建设，加深学生对行业企业的了解，推进校企合作、产教融合，聘请合作企业佛山顺德矢崎汽车配件有限公司高级技师李鸿佳等5人为兼职教师，赴校开展校企合作实践教学活动20余次，不断提升学生的专业素养和实践能力。</w:t>
      </w:r>
    </w:p>
    <w:p w14:paraId="6F26FE2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提升教师职业素养能力。围绕教师职业素质能力提升，利用寒假开展了师资校本培训、入企锻炼、课堂教学实施培训等工作，组织专业教师报名参加职业院校教师素质提高计划国家级、省级、市级培训，提升职业素质能力。2024年，评选市级骨干教师3人，教师获市级职业能力竞赛二等奖4个。市科普讲解大赛中荣获市二等奖1个。</w:t>
      </w:r>
    </w:p>
    <w:p w14:paraId="68521C9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（四）聚焦产教融合，服务发展展现新作为</w:t>
      </w:r>
    </w:p>
    <w:p w14:paraId="6096808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推进产教融合校企合作。一是组织学生深入县高新区企业观摩见习。组织22级电子技术应用、电子信息技术、计算机网络技术、数控模具、服装设计与工艺五个专业共200余名学生代表，深入道县高新区湖南恒显坤光电科技有限公司、湖南金磐精密机械有限公司、永州腾辉鞋业有限公司等10余家企业观摩见习，增进学校与企业之间的沟通与交流，为校企联合打下坚实的基础。二是举办县域内企业校园现场招聘会。与县高新区、县人社局联合县高新区湖南恒显坤光电科技有限公司、湖南田牧之家股份有限公司、永州锋源运动用品有限公司、道县晶石电子科技有限公司等企业，举办2024年永州工贸学校、道州技工学校县域内企业校园现场招聘会，为学生与企业搭建实习、就业的沟通桥梁，实现企业与学生的零距离对接，服务地方产业高质量发展。三是推进22级学生分流和岗位实习工作。召开2022级学生岗位实习动员暨安全教育大会，为学生详细解读岗位实习管理规定和进行安全教育培训，完成了22级2300多名学生的分流和分别到县高新区、珠三角、长三角等企业开展岗位实习等工作。</w:t>
      </w:r>
    </w:p>
    <w:p w14:paraId="21E7AD9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完成全市“党建+乡村振兴高素质农民培育”工作。2024年，完成2024年全市“党建+乡村振兴高素质农民培育”培训工作，来自全市各县区的450名学员，分三期在我校参加培训。《培育新时代高素质农民，服务乡村振兴战略—永州市工业贸易中等专业学校“党建+乡村振兴高素质农民”培育案例》被省教育厅国家向教育部推荐为全国职业技能培训典型案例。</w:t>
      </w:r>
    </w:p>
    <w:p w14:paraId="3EBC005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出色做好“校友回湘”相关工作。根据县委、县政府工作安排，学校认真做好“校友回湘”工作，杰出校友财政部综合司副司长唐在富，国防科大党委常委、办公室主任谭羽，新疆乌恰县委副书记、政法委书记黄志文，湖南生物机电职业技术学院动物科学院院长何德肆，著名企业家唐咸亮等优秀校友先后回道县，为学校发展、为道县振兴献计献策。2024年9月，校友唐咸亮投资兴办的湖南雁晟农业科技有限公司，在校办企业深永发电子有限公司园区内举行道州灰鹅循环生态产业园项目开工暨奠基仪式。在11月20日至21日省政府组织召开的“校友回湘”大会上，我校作为全市唯一一所职业学校被邀请出席大会。</w:t>
      </w:r>
    </w:p>
    <w:p w14:paraId="67AD310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4.做好结对帮扶工作。根据县委安排，学校结对监测横岭瑶族乡两江村脱贫户防返贫45户。每月核实结对帮扶或结对联系对象的基本情况，精准落实结对帮扶措施。按县易地搬迁联席办的工作要求，做了帮扶联系对象是横岭乡浪石安置区易地搬迁户搬迁后扶工作。根据县委乡村振兴战略领导小组工作安排，学校有结对帮扶（联系）的领导前往横岭乡两江村、沙窝村、清塘镇铜狮井村监测户和脱贫户家中开展走访，排查返贫风险和低保、孤儿、残疾人、教育、医保等补贴政策落实情况。           </w:t>
      </w:r>
    </w:p>
    <w:p w14:paraId="4B9C50D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做优文明创建工作。按照县委、县政府《道县文明创建工作实施方案》要求，按要求到责任路段做好文明劝导、夜巡和进社区入户开展文明创建宣传等工作。根据道县文明创建工作领导小组《关于印发〈“文明道州 城乡同行”新风行 动实施方案〉的通知》文件精神，营造了干净整洁、规范有序、清新怡人的校园环境。</w:t>
      </w:r>
    </w:p>
    <w:p w14:paraId="79078C7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2810C1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首先，本部门存在</w:t>
      </w:r>
      <w:r>
        <w:rPr>
          <w:rFonts w:hint="eastAsia" w:ascii="Times New Roman" w:hAnsi="Times New Roman" w:eastAsia="仿宋_GB2312"/>
          <w:sz w:val="32"/>
          <w:szCs w:val="32"/>
        </w:rPr>
        <w:t>任务推进滞后，部门协作不畅</w:t>
      </w:r>
      <w:r>
        <w:rPr>
          <w:rFonts w:hint="eastAsia" w:ascii="Times New Roman" w:hAnsi="Times New Roman" w:eastAsia="仿宋_GB2312"/>
          <w:sz w:val="32"/>
          <w:szCs w:val="32"/>
          <w:lang w:eastAsia="zh-CN"/>
        </w:rPr>
        <w:t>的问题</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导致</w:t>
      </w:r>
      <w:r>
        <w:rPr>
          <w:rFonts w:hint="eastAsia" w:ascii="Times New Roman" w:hAnsi="Times New Roman" w:eastAsia="仿宋_GB2312"/>
          <w:sz w:val="32"/>
          <w:szCs w:val="32"/>
        </w:rPr>
        <w:t>重点工作完成率低，未达高效协同目标。</w:t>
      </w:r>
      <w:r>
        <w:rPr>
          <w:rFonts w:hint="eastAsia" w:ascii="Times New Roman" w:hAnsi="Times New Roman" w:eastAsia="仿宋_GB2312"/>
          <w:sz w:val="32"/>
          <w:szCs w:val="32"/>
          <w:lang w:eastAsia="zh-CN"/>
        </w:rPr>
        <w:t>主要</w:t>
      </w:r>
      <w:r>
        <w:rPr>
          <w:rFonts w:hint="eastAsia" w:ascii="Times New Roman" w:hAnsi="Times New Roman" w:eastAsia="仿宋_GB2312"/>
          <w:sz w:val="32"/>
          <w:szCs w:val="32"/>
        </w:rPr>
        <w:t>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职责分工不清，流程冗余，跨部门协调机制缺失。</w:t>
      </w:r>
      <w:r>
        <w:rPr>
          <w:rFonts w:hint="eastAsia" w:ascii="Times New Roman" w:hAnsi="Times New Roman" w:eastAsia="仿宋_GB2312"/>
          <w:sz w:val="32"/>
          <w:szCs w:val="32"/>
          <w:lang w:eastAsia="zh-CN"/>
        </w:rPr>
        <w:t>其次，</w:t>
      </w:r>
      <w:r>
        <w:rPr>
          <w:rFonts w:hint="eastAsia" w:ascii="Times New Roman" w:hAnsi="Times New Roman" w:eastAsia="仿宋_GB2312"/>
          <w:sz w:val="32"/>
          <w:szCs w:val="32"/>
        </w:rPr>
        <w:t>资金分配与</w:t>
      </w:r>
      <w:r>
        <w:rPr>
          <w:rFonts w:hint="eastAsia" w:ascii="Times New Roman" w:hAnsi="Times New Roman" w:eastAsia="仿宋_GB2312"/>
          <w:sz w:val="32"/>
          <w:szCs w:val="32"/>
          <w:lang w:eastAsia="zh-CN"/>
        </w:rPr>
        <w:t>使用效率</w:t>
      </w:r>
      <w:r>
        <w:rPr>
          <w:rFonts w:hint="eastAsia" w:ascii="Times New Roman" w:hAnsi="Times New Roman" w:eastAsia="仿宋_GB2312"/>
          <w:sz w:val="32"/>
          <w:szCs w:val="32"/>
        </w:rPr>
        <w:t>低，拨付滞后。未实现精准高效利用目标。原因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分配缺优先级标准，拨付流程与项目进度脱节。</w:t>
      </w:r>
      <w:r>
        <w:rPr>
          <w:rFonts w:hint="eastAsia" w:ascii="Times New Roman" w:hAnsi="Times New Roman" w:eastAsia="仿宋_GB2312"/>
          <w:sz w:val="32"/>
          <w:szCs w:val="32"/>
          <w:lang w:eastAsia="zh-CN"/>
        </w:rPr>
        <w:t>最后，</w:t>
      </w:r>
      <w:r>
        <w:rPr>
          <w:rFonts w:hint="eastAsia" w:ascii="Times New Roman" w:hAnsi="Times New Roman" w:eastAsia="仿宋_GB2312"/>
          <w:sz w:val="32"/>
          <w:szCs w:val="32"/>
        </w:rPr>
        <w:t>政府采购需求匹配度低，执行进度滞后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未实现规范高效目标。原因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采购人员对法规掌握不足，需求调研不深，计划与项目衔接差。</w:t>
      </w:r>
    </w:p>
    <w:p w14:paraId="364B1E99">
      <w:pPr>
        <w:pStyle w:val="12"/>
        <w:jc w:val="both"/>
        <w:rPr>
          <w:sz w:val="72"/>
          <w:szCs w:val="72"/>
        </w:rPr>
      </w:pPr>
    </w:p>
    <w:p w14:paraId="359646D3">
      <w:pPr>
        <w:pStyle w:val="12"/>
        <w:jc w:val="center"/>
        <w:rPr>
          <w:sz w:val="72"/>
          <w:szCs w:val="72"/>
        </w:rPr>
      </w:pPr>
    </w:p>
    <w:p w14:paraId="767149A0">
      <w:pPr>
        <w:pStyle w:val="12"/>
        <w:jc w:val="center"/>
        <w:rPr>
          <w:sz w:val="72"/>
          <w:szCs w:val="72"/>
        </w:rPr>
      </w:pPr>
    </w:p>
    <w:p w14:paraId="0F1447C7">
      <w:pPr>
        <w:pStyle w:val="12"/>
        <w:jc w:val="both"/>
        <w:rPr>
          <w:rFonts w:hint="eastAsia" w:ascii="方正小标宋_GBK" w:hAnsi="方正小标宋_GBK" w:eastAsia="方正小标宋_GBK" w:cs="方正小标宋_GBK"/>
          <w:sz w:val="72"/>
          <w:szCs w:val="72"/>
        </w:rPr>
      </w:pPr>
    </w:p>
    <w:p w14:paraId="77AEF0B9">
      <w:pPr>
        <w:pStyle w:val="12"/>
        <w:jc w:val="center"/>
        <w:rPr>
          <w:rFonts w:hint="eastAsia" w:ascii="方正小标宋_GBK" w:hAnsi="方正小标宋_GBK" w:eastAsia="方正小标宋_GBK" w:cs="方正小标宋_GBK"/>
          <w:sz w:val="72"/>
          <w:szCs w:val="72"/>
        </w:rPr>
      </w:pPr>
    </w:p>
    <w:p w14:paraId="00DFC5F1">
      <w:pPr>
        <w:pStyle w:val="12"/>
        <w:jc w:val="center"/>
        <w:rPr>
          <w:rFonts w:hint="eastAsia" w:ascii="方正小标宋_GBK" w:hAnsi="方正小标宋_GBK" w:eastAsia="方正小标宋_GBK" w:cs="方正小标宋_GBK"/>
          <w:sz w:val="72"/>
          <w:szCs w:val="72"/>
        </w:rPr>
      </w:pPr>
    </w:p>
    <w:p w14:paraId="3FB01AA4">
      <w:pPr>
        <w:pStyle w:val="12"/>
        <w:jc w:val="both"/>
        <w:rPr>
          <w:rFonts w:hint="eastAsia" w:ascii="方正小标宋_GBK" w:hAnsi="方正小标宋_GBK" w:eastAsia="方正小标宋_GBK" w:cs="方正小标宋_GBK"/>
          <w:sz w:val="72"/>
          <w:szCs w:val="72"/>
        </w:rPr>
      </w:pPr>
    </w:p>
    <w:p w14:paraId="292002C9">
      <w:pPr>
        <w:pStyle w:val="12"/>
        <w:jc w:val="center"/>
        <w:rPr>
          <w:rFonts w:hint="eastAsia" w:ascii="方正小标宋_GBK" w:hAnsi="方正小标宋_GBK" w:eastAsia="方正小标宋_GBK" w:cs="方正小标宋_GBK"/>
          <w:sz w:val="72"/>
          <w:szCs w:val="72"/>
        </w:rPr>
      </w:pPr>
    </w:p>
    <w:p w14:paraId="77940040">
      <w:pPr>
        <w:pStyle w:val="12"/>
        <w:jc w:val="center"/>
        <w:rPr>
          <w:rFonts w:hint="eastAsia" w:ascii="方正小标宋_GBK" w:hAnsi="方正小标宋_GBK" w:eastAsia="方正小标宋_GBK" w:cs="方正小标宋_GBK"/>
          <w:sz w:val="72"/>
          <w:szCs w:val="72"/>
        </w:rPr>
      </w:pPr>
    </w:p>
    <w:p w14:paraId="026290D9">
      <w:pPr>
        <w:pStyle w:val="12"/>
        <w:jc w:val="center"/>
        <w:rPr>
          <w:rFonts w:hint="eastAsia" w:ascii="方正小标宋_GBK" w:hAnsi="方正小标宋_GBK" w:eastAsia="方正小标宋_GBK" w:cs="方正小标宋_GBK"/>
          <w:sz w:val="72"/>
          <w:szCs w:val="72"/>
        </w:rPr>
      </w:pPr>
    </w:p>
    <w:p w14:paraId="2A6AED88">
      <w:pPr>
        <w:pStyle w:val="12"/>
        <w:jc w:val="center"/>
        <w:rPr>
          <w:rFonts w:hint="eastAsia" w:ascii="方正小标宋_GBK" w:hAnsi="方正小标宋_GBK" w:eastAsia="方正小标宋_GBK" w:cs="方正小标宋_GBK"/>
          <w:sz w:val="72"/>
          <w:szCs w:val="72"/>
        </w:rPr>
      </w:pPr>
    </w:p>
    <w:p w14:paraId="7EC5E65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292AEAB">
      <w:pPr>
        <w:jc w:val="center"/>
        <w:rPr>
          <w:rFonts w:hint="eastAsia" w:ascii="方正小标宋_GBK" w:hAnsi="方正小标宋_GBK" w:eastAsia="方正小标宋_GBK" w:cs="方正小标宋_GBK"/>
          <w:color w:val="000000"/>
          <w:kern w:val="0"/>
          <w:sz w:val="70"/>
          <w:szCs w:val="70"/>
        </w:rPr>
      </w:pPr>
    </w:p>
    <w:p w14:paraId="4BCE425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54D326B">
      <w:pPr>
        <w:widowControl/>
        <w:jc w:val="left"/>
        <w:rPr>
          <w:rFonts w:ascii="宋体" w:hAnsi="宋体" w:cs="黑体"/>
          <w:color w:val="000000"/>
          <w:kern w:val="0"/>
          <w:sz w:val="32"/>
          <w:szCs w:val="32"/>
        </w:rPr>
      </w:pPr>
    </w:p>
    <w:p w14:paraId="4ECA7699">
      <w:pPr>
        <w:ind w:firstLine="640" w:firstLineChars="200"/>
        <w:jc w:val="left"/>
        <w:rPr>
          <w:rFonts w:hint="eastAsia" w:ascii="宋体" w:hAnsi="宋体" w:cs="黑体"/>
          <w:color w:val="000000"/>
          <w:kern w:val="0"/>
          <w:sz w:val="32"/>
          <w:szCs w:val="32"/>
        </w:rPr>
      </w:pPr>
    </w:p>
    <w:p w14:paraId="1275D572">
      <w:pPr>
        <w:ind w:firstLine="640" w:firstLineChars="200"/>
        <w:jc w:val="left"/>
        <w:rPr>
          <w:rFonts w:hint="eastAsia" w:ascii="宋体" w:hAnsi="宋体" w:cs="黑体"/>
          <w:color w:val="000000"/>
          <w:kern w:val="0"/>
          <w:sz w:val="32"/>
          <w:szCs w:val="32"/>
        </w:rPr>
      </w:pPr>
    </w:p>
    <w:p w14:paraId="4A130DBF">
      <w:pPr>
        <w:ind w:firstLine="640" w:firstLineChars="200"/>
        <w:jc w:val="left"/>
        <w:rPr>
          <w:rFonts w:hint="eastAsia" w:ascii="宋体" w:hAnsi="宋体" w:cs="黑体"/>
          <w:color w:val="000000"/>
          <w:kern w:val="0"/>
          <w:sz w:val="32"/>
          <w:szCs w:val="32"/>
        </w:rPr>
      </w:pPr>
    </w:p>
    <w:p w14:paraId="68B5CEEB">
      <w:pPr>
        <w:ind w:firstLine="640" w:firstLineChars="200"/>
        <w:jc w:val="left"/>
        <w:rPr>
          <w:rFonts w:hint="eastAsia" w:ascii="宋体" w:hAnsi="宋体" w:cs="黑体"/>
          <w:color w:val="000000"/>
          <w:kern w:val="0"/>
          <w:sz w:val="32"/>
          <w:szCs w:val="32"/>
        </w:rPr>
      </w:pPr>
    </w:p>
    <w:p w14:paraId="1CCA45EA">
      <w:pPr>
        <w:ind w:firstLine="640" w:firstLineChars="200"/>
        <w:jc w:val="left"/>
        <w:rPr>
          <w:rFonts w:hint="eastAsia" w:ascii="宋体" w:hAnsi="宋体" w:cs="黑体"/>
          <w:color w:val="000000"/>
          <w:kern w:val="0"/>
          <w:sz w:val="32"/>
          <w:szCs w:val="32"/>
        </w:rPr>
      </w:pPr>
    </w:p>
    <w:p w14:paraId="5AB776BE">
      <w:pPr>
        <w:ind w:firstLine="640" w:firstLineChars="200"/>
        <w:jc w:val="left"/>
        <w:rPr>
          <w:rFonts w:hint="eastAsia" w:ascii="宋体" w:hAnsi="宋体" w:cs="黑体"/>
          <w:color w:val="000000"/>
          <w:kern w:val="0"/>
          <w:sz w:val="32"/>
          <w:szCs w:val="32"/>
        </w:rPr>
      </w:pPr>
    </w:p>
    <w:p w14:paraId="6670A166">
      <w:pPr>
        <w:ind w:firstLine="640" w:firstLineChars="200"/>
        <w:jc w:val="left"/>
        <w:rPr>
          <w:rFonts w:hint="eastAsia" w:ascii="宋体" w:hAnsi="宋体" w:cs="黑体"/>
          <w:color w:val="000000"/>
          <w:kern w:val="0"/>
          <w:sz w:val="32"/>
          <w:szCs w:val="32"/>
        </w:rPr>
      </w:pPr>
    </w:p>
    <w:p w14:paraId="7198EBE9">
      <w:pPr>
        <w:ind w:firstLine="640" w:firstLineChars="200"/>
        <w:jc w:val="left"/>
        <w:rPr>
          <w:rFonts w:hint="eastAsia" w:ascii="宋体" w:hAnsi="宋体" w:cs="黑体"/>
          <w:color w:val="000000"/>
          <w:kern w:val="0"/>
          <w:sz w:val="32"/>
          <w:szCs w:val="32"/>
        </w:rPr>
      </w:pPr>
    </w:p>
    <w:p w14:paraId="2316192F">
      <w:pPr>
        <w:ind w:firstLine="640" w:firstLineChars="200"/>
        <w:jc w:val="left"/>
        <w:rPr>
          <w:rFonts w:hint="eastAsia" w:ascii="宋体" w:hAnsi="宋体" w:cs="黑体"/>
          <w:color w:val="000000"/>
          <w:kern w:val="0"/>
          <w:sz w:val="32"/>
          <w:szCs w:val="32"/>
        </w:rPr>
      </w:pPr>
    </w:p>
    <w:p w14:paraId="324E8A47">
      <w:pPr>
        <w:ind w:firstLine="640" w:firstLineChars="200"/>
        <w:jc w:val="left"/>
        <w:rPr>
          <w:rFonts w:hint="eastAsia" w:ascii="宋体" w:hAnsi="宋体" w:cs="黑体"/>
          <w:color w:val="000000"/>
          <w:kern w:val="0"/>
          <w:sz w:val="32"/>
          <w:szCs w:val="32"/>
        </w:rPr>
      </w:pPr>
    </w:p>
    <w:p w14:paraId="0BB450FE">
      <w:pPr>
        <w:ind w:firstLine="640" w:firstLineChars="200"/>
        <w:jc w:val="left"/>
        <w:rPr>
          <w:rFonts w:hint="eastAsia" w:ascii="宋体" w:hAnsi="宋体" w:cs="黑体"/>
          <w:color w:val="000000"/>
          <w:kern w:val="0"/>
          <w:sz w:val="32"/>
          <w:szCs w:val="32"/>
        </w:rPr>
      </w:pPr>
    </w:p>
    <w:p w14:paraId="7F34BF2D">
      <w:pPr>
        <w:ind w:firstLine="640" w:firstLineChars="200"/>
        <w:jc w:val="left"/>
        <w:rPr>
          <w:rFonts w:hint="eastAsia" w:ascii="宋体" w:hAnsi="宋体" w:cs="黑体"/>
          <w:color w:val="000000"/>
          <w:kern w:val="0"/>
          <w:sz w:val="32"/>
          <w:szCs w:val="32"/>
        </w:rPr>
      </w:pPr>
    </w:p>
    <w:p w14:paraId="1623C8F8">
      <w:pPr>
        <w:jc w:val="left"/>
        <w:rPr>
          <w:rFonts w:hint="eastAsia" w:ascii="宋体" w:hAnsi="宋体" w:cs="黑体"/>
          <w:color w:val="000000"/>
          <w:kern w:val="0"/>
          <w:sz w:val="32"/>
          <w:szCs w:val="32"/>
        </w:rPr>
      </w:pPr>
    </w:p>
    <w:p w14:paraId="09A75229">
      <w:pPr>
        <w:ind w:firstLine="640" w:firstLineChars="200"/>
        <w:jc w:val="left"/>
        <w:rPr>
          <w:rFonts w:hint="eastAsia" w:ascii="宋体" w:hAnsi="宋体" w:cs="黑体"/>
          <w:color w:val="000000"/>
          <w:kern w:val="0"/>
          <w:sz w:val="32"/>
          <w:szCs w:val="32"/>
        </w:rPr>
      </w:pPr>
    </w:p>
    <w:p w14:paraId="6447FA0B">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148500E">
      <w:pPr>
        <w:ind w:firstLine="640" w:firstLineChars="200"/>
        <w:jc w:val="left"/>
        <w:rPr>
          <w:rFonts w:ascii="宋体" w:hAnsi="宋体" w:cs="黑体"/>
          <w:color w:val="000000"/>
          <w:kern w:val="0"/>
          <w:sz w:val="32"/>
          <w:szCs w:val="32"/>
        </w:rPr>
      </w:pPr>
    </w:p>
    <w:p w14:paraId="039E1CC9">
      <w:pPr>
        <w:pStyle w:val="12"/>
        <w:rPr>
          <w:rFonts w:hint="eastAsia" w:ascii="宋体" w:hAnsi="宋体" w:eastAsia="宋体" w:cs="黑体"/>
          <w:color w:val="000000"/>
          <w:kern w:val="0"/>
          <w:sz w:val="32"/>
          <w:szCs w:val="32"/>
          <w:lang w:val="en-US" w:eastAsia="zh-CN" w:bidi="ar-SA"/>
        </w:rPr>
      </w:pPr>
    </w:p>
    <w:p w14:paraId="5FCF902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389FD2C0">
      <w:pPr>
        <w:pStyle w:val="12"/>
        <w:jc w:val="center"/>
        <w:rPr>
          <w:sz w:val="72"/>
          <w:szCs w:val="72"/>
        </w:rPr>
      </w:pPr>
    </w:p>
    <w:p w14:paraId="0A5A2E60">
      <w:pPr>
        <w:pStyle w:val="12"/>
        <w:jc w:val="center"/>
        <w:rPr>
          <w:sz w:val="72"/>
          <w:szCs w:val="72"/>
        </w:rPr>
      </w:pPr>
    </w:p>
    <w:p w14:paraId="6D99AC53">
      <w:pPr>
        <w:pStyle w:val="12"/>
        <w:jc w:val="center"/>
        <w:rPr>
          <w:sz w:val="72"/>
          <w:szCs w:val="72"/>
        </w:rPr>
      </w:pPr>
    </w:p>
    <w:p w14:paraId="0EE8880F">
      <w:pPr>
        <w:pStyle w:val="12"/>
        <w:jc w:val="center"/>
        <w:rPr>
          <w:sz w:val="72"/>
          <w:szCs w:val="72"/>
        </w:rPr>
      </w:pPr>
    </w:p>
    <w:p w14:paraId="05816FD2">
      <w:pPr>
        <w:pStyle w:val="12"/>
        <w:jc w:val="center"/>
        <w:rPr>
          <w:sz w:val="72"/>
          <w:szCs w:val="72"/>
        </w:rPr>
      </w:pPr>
    </w:p>
    <w:p w14:paraId="0A48F6C8">
      <w:pPr>
        <w:rPr>
          <w:sz w:val="72"/>
          <w:szCs w:val="72"/>
        </w:rPr>
      </w:pPr>
    </w:p>
    <w:p w14:paraId="5D71F79C">
      <w:pPr>
        <w:pStyle w:val="12"/>
        <w:jc w:val="center"/>
        <w:rPr>
          <w:rFonts w:hint="eastAsia" w:ascii="方正小标宋_GBK" w:hAnsi="方正小标宋_GBK" w:eastAsia="方正小标宋_GBK" w:cs="方正小标宋_GBK"/>
          <w:sz w:val="72"/>
          <w:szCs w:val="72"/>
        </w:rPr>
      </w:pPr>
    </w:p>
    <w:p w14:paraId="2BD39544">
      <w:pPr>
        <w:pStyle w:val="12"/>
        <w:jc w:val="center"/>
        <w:rPr>
          <w:rFonts w:hint="eastAsia" w:ascii="方正小标宋_GBK" w:hAnsi="方正小标宋_GBK" w:eastAsia="方正小标宋_GBK" w:cs="方正小标宋_GBK"/>
          <w:sz w:val="72"/>
          <w:szCs w:val="72"/>
        </w:rPr>
      </w:pPr>
    </w:p>
    <w:p w14:paraId="19671C9D">
      <w:pPr>
        <w:pStyle w:val="12"/>
        <w:jc w:val="both"/>
        <w:rPr>
          <w:rFonts w:hint="eastAsia" w:ascii="方正小标宋_GBK" w:hAnsi="方正小标宋_GBK" w:eastAsia="方正小标宋_GBK" w:cs="方正小标宋_GBK"/>
          <w:sz w:val="72"/>
          <w:szCs w:val="72"/>
        </w:rPr>
      </w:pPr>
    </w:p>
    <w:p w14:paraId="66A06A39">
      <w:pPr>
        <w:pStyle w:val="12"/>
        <w:jc w:val="center"/>
        <w:rPr>
          <w:rFonts w:hint="eastAsia" w:ascii="方正小标宋_GBK" w:hAnsi="方正小标宋_GBK" w:eastAsia="方正小标宋_GBK" w:cs="方正小标宋_GBK"/>
          <w:sz w:val="72"/>
          <w:szCs w:val="72"/>
        </w:rPr>
      </w:pPr>
    </w:p>
    <w:p w14:paraId="10924B1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34860E1">
      <w:pPr>
        <w:pStyle w:val="12"/>
        <w:jc w:val="center"/>
        <w:rPr>
          <w:rFonts w:hint="eastAsia" w:ascii="方正小标宋_GBK" w:hAnsi="方正小标宋_GBK" w:eastAsia="方正小标宋_GBK" w:cs="方正小标宋_GBK"/>
          <w:sz w:val="70"/>
          <w:szCs w:val="70"/>
        </w:rPr>
      </w:pPr>
    </w:p>
    <w:p w14:paraId="7F83241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A04ED64">
      <w:pPr>
        <w:pStyle w:val="12"/>
        <w:jc w:val="center"/>
        <w:rPr>
          <w:rFonts w:hint="eastAsia" w:ascii="方正小标宋_GBK" w:hAnsi="方正小标宋_GBK" w:eastAsia="方正小标宋_GBK" w:cs="方正小标宋_GBK"/>
          <w:sz w:val="70"/>
          <w:szCs w:val="70"/>
          <w:lang w:eastAsia="zh-CN"/>
        </w:rPr>
      </w:pPr>
    </w:p>
    <w:p w14:paraId="16A29B82">
      <w:pPr>
        <w:pStyle w:val="12"/>
        <w:jc w:val="center"/>
        <w:rPr>
          <w:rFonts w:hint="eastAsia" w:ascii="方正小标宋_GBK" w:hAnsi="方正小标宋_GBK" w:eastAsia="方正小标宋_GBK" w:cs="方正小标宋_GBK"/>
          <w:sz w:val="70"/>
          <w:szCs w:val="70"/>
          <w:lang w:eastAsia="zh-CN"/>
        </w:rPr>
      </w:pPr>
    </w:p>
    <w:p w14:paraId="5D17318F">
      <w:pPr>
        <w:pStyle w:val="12"/>
        <w:jc w:val="center"/>
        <w:rPr>
          <w:rFonts w:hint="eastAsia" w:ascii="方正小标宋_GBK" w:hAnsi="方正小标宋_GBK" w:eastAsia="方正小标宋_GBK" w:cs="方正小标宋_GBK"/>
          <w:sz w:val="70"/>
          <w:szCs w:val="70"/>
          <w:lang w:eastAsia="zh-CN"/>
        </w:rPr>
      </w:pPr>
    </w:p>
    <w:p w14:paraId="40EBBD52">
      <w:pPr>
        <w:pStyle w:val="12"/>
        <w:jc w:val="center"/>
        <w:rPr>
          <w:rFonts w:hint="eastAsia" w:ascii="方正小标宋_GBK" w:hAnsi="方正小标宋_GBK" w:eastAsia="方正小标宋_GBK" w:cs="方正小标宋_GBK"/>
          <w:sz w:val="70"/>
          <w:szCs w:val="70"/>
          <w:lang w:eastAsia="zh-CN"/>
        </w:rPr>
      </w:pPr>
    </w:p>
    <w:p w14:paraId="7909B428">
      <w:pPr>
        <w:pStyle w:val="12"/>
        <w:jc w:val="center"/>
        <w:rPr>
          <w:rFonts w:hint="eastAsia" w:ascii="方正小标宋_GBK" w:hAnsi="方正小标宋_GBK" w:eastAsia="方正小标宋_GBK" w:cs="方正小标宋_GBK"/>
          <w:sz w:val="70"/>
          <w:szCs w:val="70"/>
          <w:lang w:eastAsia="zh-CN"/>
        </w:rPr>
      </w:pPr>
    </w:p>
    <w:p w14:paraId="619A5358">
      <w:pPr>
        <w:rPr>
          <w:sz w:val="72"/>
          <w:szCs w:val="72"/>
        </w:rPr>
      </w:pPr>
    </w:p>
    <w:p w14:paraId="0D5E08AB">
      <w:pPr>
        <w:rPr>
          <w:sz w:val="72"/>
          <w:szCs w:val="72"/>
        </w:rPr>
      </w:pPr>
      <w:bookmarkStart w:id="3" w:name="_GoBack"/>
      <w:bookmarkEnd w:id="3"/>
    </w:p>
    <w:p w14:paraId="5D5E6870">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宋体" w:hAnsi="宋体" w:eastAsia="宋体" w:cs="黑体"/>
          <w:color w:val="000000"/>
          <w:kern w:val="0"/>
          <w:sz w:val="32"/>
          <w:szCs w:val="32"/>
          <w:lang w:val="en-US" w:eastAsia="zh-CN" w:bidi="ar-SA"/>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6D46E194">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一、基本情况</w:t>
      </w:r>
    </w:p>
    <w:p w14:paraId="3660A048">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（一）部门（单位）基本情况</w:t>
      </w:r>
    </w:p>
    <w:p w14:paraId="20303F9A">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永州市工业贸易中等专业学校（简称“永州工贸学校”）是道县人民政府主办的中等职业学校，是国家级重点中等职业学校、国家中等职业教育改革发展示范学校、首批湖南省卓越中等职业学校。2017 年 5 月，永州市委以我校为载体创建了永州市农村党员和青年农民培训中心。2019 年 3 月，经湖南省人社厅批准，在我校寿雁校区设立了道州技工学校。2021 年获评“省级乡村振兴人才培养优质校”。2022年，学校被省教育厅授予“关工委先进工作典型”荣誉称号。2024年5月，道州技工学校被湖南省人社厅评为“湖南省2024年第一批专项职业能力考核站”。</w:t>
      </w:r>
    </w:p>
    <w:p w14:paraId="7A3E3C5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 xml:space="preserve">工作职能 </w:t>
      </w:r>
    </w:p>
    <w:p w14:paraId="05C2685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培养大、中专学历人才，培养中、高级技术应用人才，中等专业技术教育、教学、科研、相关职业培训。</w:t>
      </w:r>
    </w:p>
    <w:p w14:paraId="28A87F3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2、学校内设机构</w:t>
      </w:r>
    </w:p>
    <w:p w14:paraId="558606EA">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学校内设办公室、教务科、科技科、学生科、保卫科、总务科、招生就业办公室、培训联络科、新闻宣传科和人事人才科10个职能科室。分寿雁和城北两个校区，三个年级。</w:t>
      </w:r>
    </w:p>
    <w:p w14:paraId="6DFCE078">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 xml:space="preserve">3、人员编制、领导职数及实有在职人数 </w:t>
      </w:r>
    </w:p>
    <w:p w14:paraId="0492E8D9">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道县机构编制委员会核定学校编制数为390名，校领导职数设校长1名，党委书记1名，副校长4名，纪委书记1名。2024年度年末在职在编职工374人，退休职工79人，合同制职工82人。</w:t>
      </w:r>
    </w:p>
    <w:p w14:paraId="3666C994">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（二）部门整体支出规模、使用方向和主要内容</w:t>
      </w:r>
    </w:p>
    <w:p w14:paraId="2507719C">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2024年部门整体共支出9023.15万元。其中，教育支出8308.54万元，主要用于人员工资、社保、日常运转及改善学校办学条件等。社会保障和就业支出463.05万元，主要是用于职工基本养老保险缴费；卫生健康支出251.56万元，主要是用于职工基本医疗保险缴费。</w:t>
      </w:r>
    </w:p>
    <w:p w14:paraId="678FF98F">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二、一般公共预算支出情况</w:t>
      </w:r>
    </w:p>
    <w:p w14:paraId="6861D79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本年度一般公共预算支出8253.42万元，具体安排情况如下：</w:t>
      </w:r>
    </w:p>
    <w:p w14:paraId="17049265">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基本支出情况：</w:t>
      </w:r>
    </w:p>
    <w:p w14:paraId="2EDA6FC2">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2024年基本支出6950.39万元。其中：工资福利支出支出5578.69万元，主要是包括教职工的工资、绩效、奖金及各项社会保险缴费；一般商品和服务支出1015.61万元，用于为保障我校正常运转、完成日常工作任务而发生的支出，包括办公经费、水电费、差旅费、会议费、教师培训费、工会经费等；对个人和家庭的补助支出356.09万元，主要是抚恤金、生活补助、助学金等。</w:t>
      </w:r>
    </w:p>
    <w:p w14:paraId="13CB3AF3">
      <w:pPr>
        <w:adjustRightInd/>
        <w:snapToGrid/>
        <w:spacing w:after="200" w:line="240" w:lineRule="auto"/>
        <w:ind w:left="0" w:leftChars="0"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项目支出情况：</w:t>
      </w:r>
    </w:p>
    <w:p w14:paraId="570FC88D">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2024年项目支出1303.04万元。其中：实训大楼工程项目支出157.88万元，主要用于完善实训大楼基础设施建设工程款、设施设备购置、办公设备购置、信息网络及软件购置等方面；保障性住房项目支出267.6万元，主要用于完善保障性住房基础设施建设工程款、设施设备购置、办公设备购置、信息网络及软件购置等方面；产教融合项目支出92.17万元；湘南移民培训基地建设项目支出91.95万元；双优校建设项目支出693.44万元。</w:t>
      </w:r>
    </w:p>
    <w:p w14:paraId="306BAA62">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三、政府性基金预算支出情况</w:t>
      </w:r>
    </w:p>
    <w:p w14:paraId="2C41C0FD">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无</w:t>
      </w:r>
    </w:p>
    <w:p w14:paraId="42126EAE">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四、国有资本经营预算支出情况</w:t>
      </w:r>
    </w:p>
    <w:p w14:paraId="6B9E0977">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无</w:t>
      </w:r>
    </w:p>
    <w:p w14:paraId="0273353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五、社会保险基金预算支出情况</w:t>
      </w:r>
    </w:p>
    <w:p w14:paraId="09E83047">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无</w:t>
      </w:r>
    </w:p>
    <w:p w14:paraId="0B3B0388">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部门整体支出绩效情况</w:t>
      </w:r>
    </w:p>
    <w:p w14:paraId="7AC341C2">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2024年部门整体支出得到了较好的回报，我校完成了招聘新教师26人，职业技能等级认定5批次，招收新生2396人，免学费人数7166人，资助贫困学生1162人，国家奖学金13人，对口高考二本及以上上线人数111人，完成了8门精品课程认定，完成校舍维修4栋，完成设备采购8批次，基本完成了年初绩效总体目标。具体情况如下：</w:t>
      </w:r>
    </w:p>
    <w:p w14:paraId="355ECC89">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（一）聚焦内涵提升，专业建设取得新成效</w:t>
      </w:r>
    </w:p>
    <w:p w14:paraId="1EFA83E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1.强化学科专业建设，2024年，增设市场急需紧缺直播电商服务专业和电子技术应用（高级技工专业），招收新增专业学生53人。2020级五年制转段考核工作圆满完成，2020级畜牧生产技术、机电技术应用、园艺技术等专业112名学生成功通过考核。</w:t>
      </w:r>
    </w:p>
    <w:p w14:paraId="0DB33A3B">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举办职业技能等级认定。2023年下期，在宁远县开展职业技能等级认定5批，对157人进行了考核和认定；2024年上期，在寿雁校区完成了电工、汽车维修工、数控铣工、数控车工四个工种的职业技能等级认定工作，在校学生及社会人员共392人申报并参加职业技能等级考核认定。</w:t>
      </w:r>
    </w:p>
    <w:p w14:paraId="1715F8EF">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3.加强精品课程建设。《数控车床编程与操作》《电子技能与实训》2门课程入选“2023年湖南省职业教育一流核心课程”，截至目前，立项的12门省级精品课程已成功认定8门。同时，完成2022年4门省级精品课程验收准备工作和2023年2门省级核心课程的中期检查工作。</w:t>
      </w:r>
    </w:p>
    <w:p w14:paraId="6F57475F">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4.强化教学科研改革。在2024年湖南省职业院校教育教学改革研究项目立项名单中，何娟、刘杰、秦敦岗、盘格萍、郑飞、王静、杨慧敏、何彩云、杨婷婷等老师负责项目获批立项。完成2024年省市教改课题开题论证工作；省级课题立项9个，结题7个；市级课题立项10个，结题6个。教师获国家专利4人次。</w:t>
      </w:r>
    </w:p>
    <w:p w14:paraId="5F4897EA">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5.高效开展省优质技工学校创建工作。根据省人社厅《关于开展2024年湖南省优质技工院校和技工教育优质专业建设申报工作的通知》文件精神，学校申报2024年湖南省优质技工院校和技工教育优质专业建设项目。 2024年5月，学校（道州技工学校）被湖南省人社厅评为“湖南省2024年第一批专项职业能力考核站”。</w:t>
      </w:r>
    </w:p>
    <w:p w14:paraId="410193CF">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（二）聚焦精准培养，人才培养开创新局面</w:t>
      </w:r>
    </w:p>
    <w:p w14:paraId="67D100B0">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1.成功组织“我的韶山行活动”。2024年11月，组织23级2千余名学生赴韶山开展“我的韶山行”研学活动。参研学生以高昂的热情和良好的精神风貌顺利完成各项研学课程，得到省市领导的充分肯定，中央电视台新闻频道对我校“我的韶山行”红色研学活动作了专题报道。</w:t>
      </w:r>
    </w:p>
    <w:p w14:paraId="632D891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促进家校合作育人。一是开展“万师访万家”家访活动。2024年寒暑假，筛选重点家访对象，组织党员干部、班主任和任课教师300多人走进2000余名学生的家庭，了解学生成长状况并加强家庭教育指导，架起家校联系的连心桥，守护每一名学生健康成长。二是召开学生家长会。2024年上下期，分别面向3个年级学生召开学生家长会6次，学校主要负责人和相关部门负责人出席会议，2000多名家长代表参加会议，促进家校齐心齐力、共育共管。</w:t>
      </w:r>
    </w:p>
    <w:p w14:paraId="2DAB0F3A">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3.开展“利剑护蕾”行动。根据省市县的安排部署，制定《永州工贸学校关于开展“利剑护蕾”防范性侵未成年人专项整治行动方案》，扎实开展防范性侵未成年人专项整治行动，组织教职工集中学习《关于建立侵害未成年人案件强制报告制度的意见》《中华人民共和国未成年人保护法》，观看《预防学生侵害警示教育片》，签订《预防未成年人侵害工作责任书》，扎实做好学校未成年人保护工作。</w:t>
      </w:r>
    </w:p>
    <w:p w14:paraId="76CDD7F6">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4.抓实职业院校“三大赛事”。学校坚持以赛促教，高度重视职业技能竞赛、中职生“文明风采”大赛、“黄炎培”创新创业规划大赛等“三大赛事”。始终坚持赛训一体、以赛促教，成立技能竞赛核心研究团队，培训优化和激励技能大赛指导教师，提升学生备赛参赛水平。2024年，学生参加各级各类大赛获国家级奖项8人次，省级奖项4人次，市级奖项13人次。</w:t>
      </w:r>
    </w:p>
    <w:p w14:paraId="154C8CDC">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5.顺利完成新生招生工作。为确保公平公正、阳光招生，精心制定招生简章，编制招生计划，开展招生宣传和咨询服务。招生录取期间，校领导亲临现场指导督查，校纪检监察部门全程监督，严格贯彻教育部及省级招生部门相关文件精神，依循招生章程与招生计划进行录取工作。2024年秋季，录取新生2396名，涵盖对口高考、技能班、技工教育、中高职衔接转段等类型。此外，分别与湖南环境生物职业技术学院、湖南生物机电职业技术学院联合举办中高职衔接转段等招生新生140人。</w:t>
      </w:r>
    </w:p>
    <w:p w14:paraId="2078D547">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6.实施对口高考攻坚工程。成立党委书记、校长为组长的2024届对口高考领导小组，成立以骨干教师为主的对口高考核心研究团队，针对优质生源不足、学生基础薄弱等实际，大力弘扬“三苦”精神，加大教学改革力度，改进师生激励机制，强化培优补弱、固本强基，创新转化“弱质生源”，2024年，对口高考上二本及以上分数线人数111人，位居永州第三位，居全省同类学校前列。</w:t>
      </w:r>
    </w:p>
    <w:p w14:paraId="573F6310">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7.圆满完成公共基础课普测。根据省市公共基础课普测工作要求和《学校公共基础课普测工作方案》，组织22级学生积极参加公共基础课普测工作，优秀率、合格率均居全省同类学校前列。</w:t>
      </w:r>
    </w:p>
    <w:p w14:paraId="728E76ED">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（三）聚焦强师培优，师资队伍实现新突破</w:t>
      </w:r>
    </w:p>
    <w:p w14:paraId="645103C3">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1.补齐教师队伍建设短板。2024年，县委、县政府为我校分别引进人才1名，接收免费师范生5名，公开招考教师5名，补充招聘教师15名，有效地补齐教师队伍建设数量不足的短板。</w:t>
      </w:r>
    </w:p>
    <w:p w14:paraId="6F3602BF">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打造优质教学团队。2024学，孙玉俊教学团队和刘杰教学团队分别入围湖南省职业教育“楚怡”行动高水平教师队伍中的教师教学创新团队、名师工作室立项建设项目。魏景林老师获评永州市“潇湘名师”，杨子荣获“市优秀教师”。</w:t>
      </w:r>
    </w:p>
    <w:p w14:paraId="02F359D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3.聘请企业技术骨干为兼职教师。为助力学校专业群建设，加深学生对行业企业的了解，推进校企合作、产教融合，聘请合作企业佛山顺德矢崎汽车配件有限公司高级技师李鸿佳等5人为兼职教师，赴校开展校企合作实践教学活动20余次，不断提升学生的专业素养和实践能力。</w:t>
      </w:r>
    </w:p>
    <w:p w14:paraId="6FDB071F">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4.提升教师职业素养能力。围绕教师职业素质能力提升，利用寒假开展了师资校本培训、入企锻炼、课堂教学实施培训等工作，组织专业教师报名参加职业院校教师素质提高计划国家级、省级、市级培训，提升职业素质能力。2024年，评选市级骨干教师3人，教师获市级职业能力竞赛二等奖4个。市科普讲解大赛中荣获市二等奖1个。</w:t>
      </w:r>
    </w:p>
    <w:p w14:paraId="159E1F37">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（四）聚焦产教融合，服务发展展现新作为</w:t>
      </w:r>
    </w:p>
    <w:p w14:paraId="77AC1A46">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1.推进产教融合校企合作。一是组织学生深入县高新区企业观摩见习。组织22级电子技术应用、电子信息技术、计算机网络技术、数控模具、服装设计与工艺五个专业共200余名学生代表，深入道县高新区湖南恒显坤光电科技有限公司、湖南金磐精密机械有限公司、永州腾辉鞋业有限公司等10余家企业观摩见习，增进学校与企业之间的沟通与交流，为校企联合打下坚实的基础。二是举办县域内企业校园现场招聘会。与县高新区、县人社局联合县高新区湖南恒显坤光电科技有限公司、湖南田牧之家股份有限公司、永州锋源运动用品有限公司、道县晶石电子科技有限公司等企业，举办2024年永州工贸学校、道州技工学校县域内企业校园现场招聘会，为学生与企业搭建实习、就业的沟通桥梁，实现企业与学生的零距离对接，服务地方产业高质量发展。三是推进22级学生分流和岗位实习工作。召开2022级学生岗位实习动员暨安全教育大会，为学生详细解读岗位实习管理规定和进行安全教育培训，完成了22级2300多名学生的分流和分别到县高新区、珠三角、长三角等企业开展岗位实习等工作。</w:t>
      </w:r>
    </w:p>
    <w:p w14:paraId="0F3D37DE">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2.完成全市“党建+乡村振兴高素质农民培育”工作。2024年，完成2024年全市“党建+乡村振兴高素质农民培育”培训工作，来自全市各县区的450名学员，分三期在我校参加培训。《培育新时代高素质农民，服务乡村振兴战略—永州市工业贸易中等专业学校“党建+乡村振兴高素质农民”培育案例》被省教育厅国家向教育部推荐为全国职业技能培训典型案例。</w:t>
      </w:r>
    </w:p>
    <w:p w14:paraId="7F6774A3">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3.出色做好“校友回湘”相关工作。根据县委、县政府工作安排，学校认真做好“校友回湘”工作，杰出校友财政部综合司副司长唐在富，国防科大党委常委、办公室主任谭羽，新疆乌恰县委副书记、政法委书记黄志文，湖南生物机电职业技术学院动物科学院院长何德肆，著名企业家唐咸亮等优秀校友先后回道县，为学校发展、为道县振兴献计献策。2024年9月，校友唐咸亮投资兴办的湖南雁晟农业科技有限公司，在校办企业深永发电子有限公司园区内举行道州灰鹅循环生态产业园项目开工暨奠基仪式。在11月20日至21日省政府组织召开的“校友回湘”大会上，我校作为全市唯一一所职业学校被邀请出席大会。</w:t>
      </w:r>
    </w:p>
    <w:p w14:paraId="593469E8">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 xml:space="preserve">4.做好结对帮扶工作。根据县委安排，学校结对监测横岭瑶族乡两江村脱贫户防返贫45户。每月核实结对帮扶或结对联系对象的基本情况，精准落实结对帮扶措施。按县易地搬迁联席办的工作要求，做了帮扶联系对象是横岭乡浪石安置区易地搬迁户搬迁后扶工作。根据县委乡村振兴战略领导小组工作安排，学校有结对帮扶（联系）的领导前往横岭乡两江村、沙窝村、清塘镇铜狮井村监测户和脱贫户家中开展走访，排查返贫风险和低保、孤儿、残疾人、教育、医保等补贴政策落实情况。           </w:t>
      </w:r>
    </w:p>
    <w:p w14:paraId="479329C2">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5.做优文明创建工作。按照县委、县政府《道县文明创建工作实施方案》要求，按要求到责任路段做好文明劝导、夜巡和进社区入户开展文明创建宣传等工作。根据道县文明创建工作领导小组《关于印发〈“文明道州 城乡同行”新风行 动实施方案〉的通知》文件精神，营造了干净整洁、规范有序、清新怡人的校园环境。</w:t>
      </w:r>
    </w:p>
    <w:p w14:paraId="5D0341B7">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七、存在的主要问题</w:t>
      </w:r>
    </w:p>
    <w:p w14:paraId="179E948D">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（一）教师编制缺口较大。近年来，学校办学规模持续扩大，教师编制数却没有增加，原有教师编制数不能满足学校日常教育教学工作。按省编办文件测算，目前学校需增加编制120个以上。</w:t>
      </w:r>
    </w:p>
    <w:p w14:paraId="14304322">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（二）学生文化基础薄弱。优质生源招生严重不足，学生文化基础薄弱，存在厌学情绪严重、行为习惯不良、成绩不理想等现象，导致学校出现教学质量提升的难度大和对口高考上本科线人数下滑等现象。</w:t>
      </w:r>
    </w:p>
    <w:p w14:paraId="62C239D3">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三）基础设施设备陈旧。教学硬件设施陈旧，学生宿舍拥挤、热水供应设备不足。学校因建设资金紧缺，不能及时更新改进，不适应现代新课程改革深入展开和不能满足学生生活需要，影响教学质量和育人水平提升。</w:t>
      </w:r>
    </w:p>
    <w:p w14:paraId="2C428B8E">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bCs/>
          <w:i w:val="0"/>
          <w:iCs w:val="0"/>
          <w:color w:val="auto"/>
          <w:sz w:val="28"/>
          <w:szCs w:val="28"/>
          <w:highlight w:val="none"/>
          <w:vertAlign w:val="baseline"/>
          <w:lang w:val="en-US" w:eastAsia="zh-CN" w:bidi="ar-SA"/>
        </w:rPr>
        <w:t>八、下一步改进措施和有关建议</w:t>
      </w:r>
    </w:p>
    <w:p w14:paraId="3B38F32B">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（一）争取经费，改善办学条件。积极争取各级财政经费和项目经费，添加仪器设备，加强实训基地建设，改善办学条件。</w:t>
      </w:r>
    </w:p>
    <w:p w14:paraId="70E01904">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 xml:space="preserve">（二）深化改革，增强质量意识。一是深化教学改革。用先进的教育理念引领教师积极开展教学改革，把人才培养目标落实到教学环节中。二是改革教学模式。注重教学过程与工作过程、专业学习与岗位要求、理论知识与实践技能等相统一。 </w:t>
      </w:r>
    </w:p>
    <w:p w14:paraId="1AD03000">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（三）健全制度，规范管理活动 。根据学校管理工作的需要，建立健全和完善工作机制、规章制度和方法。将督查考核结果与绩效奖励、资源配置结合起来，与个人晋级晋升相挂钩，确保各项制度落实到日常教学中去。</w:t>
      </w:r>
    </w:p>
    <w:p w14:paraId="3F213321">
      <w:pPr>
        <w:adjustRightInd/>
        <w:snapToGrid/>
        <w:spacing w:after="200" w:line="240" w:lineRule="auto"/>
        <w:ind w:firstLine="560" w:firstLineChars="200"/>
        <w:jc w:val="left"/>
        <w:rPr>
          <w:rFonts w:hint="eastAsia" w:ascii="宋体" w:hAnsi="宋体" w:eastAsia="宋体" w:cs="黑体"/>
          <w:color w:val="000000"/>
          <w:kern w:val="0"/>
          <w:sz w:val="32"/>
          <w:szCs w:val="32"/>
          <w:lang w:val="en-US" w:eastAsia="zh-CN" w:bidi="ar-SA"/>
        </w:rPr>
      </w:pPr>
      <w:r>
        <w:rPr>
          <w:rFonts w:hint="default" w:ascii="宋体" w:hAnsi="宋体" w:eastAsia="宋体" w:cs="宋体"/>
          <w:b w:val="0"/>
          <w:bCs w:val="0"/>
          <w:i w:val="0"/>
          <w:iCs w:val="0"/>
          <w:color w:val="auto"/>
          <w:sz w:val="28"/>
          <w:szCs w:val="28"/>
          <w:highlight w:val="none"/>
          <w:vertAlign w:val="baseline"/>
          <w:lang w:val="en-US" w:eastAsia="zh-CN" w:bidi="ar-SA"/>
        </w:rPr>
        <w:t>（四）优化环境，促进和谐发展。 一是优化育人环境。以教学为中心，以学生成长成才为根本，为学生的学习、生活提供更便捷的条件和更优美的环境。二是优化教师发展环境。改善教师办公条件和教学、科研环境，重视教师的个人发展，将教职工个人利益和学校利益有机结合起来。</w:t>
      </w:r>
    </w:p>
    <w:p w14:paraId="54690DAC">
      <w:pPr>
        <w:pStyle w:val="12"/>
        <w:ind w:firstLine="1280" w:firstLineChars="400"/>
        <w:rPr>
          <w:rFonts w:hint="eastAsia" w:ascii="宋体" w:hAnsi="宋体" w:eastAsia="宋体" w:cs="黑体"/>
          <w:color w:val="000000"/>
          <w:kern w:val="0"/>
          <w:sz w:val="32"/>
          <w:szCs w:val="32"/>
          <w:lang w:val="en-US" w:eastAsia="zh-CN" w:bidi="ar-SA"/>
        </w:rPr>
      </w:pPr>
    </w:p>
    <w:p w14:paraId="1451D06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AF75028">
      <w:pPr>
        <w:pStyle w:val="12"/>
        <w:jc w:val="center"/>
        <w:rPr>
          <w:sz w:val="72"/>
          <w:szCs w:val="72"/>
        </w:rPr>
      </w:pPr>
    </w:p>
    <w:p w14:paraId="7D54CDD2">
      <w:pPr>
        <w:pStyle w:val="12"/>
        <w:jc w:val="center"/>
        <w:rPr>
          <w:sz w:val="72"/>
          <w:szCs w:val="72"/>
        </w:rPr>
      </w:pPr>
    </w:p>
    <w:p w14:paraId="6270E17B">
      <w:pPr>
        <w:jc w:val="left"/>
        <w:rPr>
          <w:rFonts w:ascii="宋体" w:hAnsi="宋体" w:cs="黑体"/>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0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5DFC2"/>
    <w:multiLevelType w:val="singleLevel"/>
    <w:tmpl w:val="CD15DFC2"/>
    <w:lvl w:ilvl="0" w:tentative="0">
      <w:start w:val="7"/>
      <w:numFmt w:val="chineseCounting"/>
      <w:suff w:val="nothing"/>
      <w:lvlText w:val="%1、"/>
      <w:lvlJc w:val="left"/>
      <w:rPr>
        <w:rFonts w:hint="eastAsia"/>
      </w:rPr>
    </w:lvl>
  </w:abstractNum>
  <w:abstractNum w:abstractNumId="1">
    <w:nsid w:val="00000000"/>
    <w:multiLevelType w:val="multilevel"/>
    <w:tmpl w:val="00000000"/>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C2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Indent"/>
    <w:basedOn w:val="1"/>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qFormat/>
    <w:uiPriority w:val="0"/>
    <w:pPr>
      <w:snapToGrid w:val="0"/>
      <w:jc w:val="left"/>
    </w:pPr>
    <w:rPr>
      <w:sz w:val="18"/>
      <w:szCs w:val="18"/>
    </w:rPr>
  </w:style>
  <w:style w:type="paragraph" w:styleId="7">
    <w:name w:val="Body Text First Indent 2"/>
    <w:basedOn w:val="2"/>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1924</Words>
  <Characters>2281</Characters>
  <Paragraphs>1563</Paragraphs>
  <TotalTime>3</TotalTime>
  <ScaleCrop>false</ScaleCrop>
  <LinksUpToDate>false</LinksUpToDate>
  <CharactersWithSpaces>2933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小颖纸。</cp:lastModifiedBy>
  <cp:lastPrinted>2024-08-08T10:20:00Z</cp:lastPrinted>
  <dcterms:modified xsi:type="dcterms:W3CDTF">2025-08-28T09:42:09Z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B7112D9ECE8644E6A115B800DA8A35A0_13</vt:lpwstr>
  </property>
  <property fmtid="{D5CDD505-2E9C-101B-9397-08002B2CF9AE}" pid="4" name="KSOTemplateDocerSaveRecord">
    <vt:lpwstr>eyJoZGlkIjoiNTVkZTM4NDExMWFkMzIwZWJkNTYyZjA4MmEzYmJkNDgiLCJ1c2VySWQiOiI0MzU3ODkzMDMifQ==</vt:lpwstr>
  </property>
</Properties>
</file>