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54025">
      <w:pPr>
        <w:jc w:val="center"/>
        <w:rPr>
          <w:rFonts w:ascii="宋体" w:hAnsi="宋体"/>
          <w:b/>
          <w:sz w:val="44"/>
          <w:szCs w:val="44"/>
        </w:rPr>
      </w:pPr>
      <w:r>
        <w:rPr>
          <w:rFonts w:hint="eastAsia" w:ascii="宋体" w:hAnsi="宋体"/>
          <w:b/>
          <w:sz w:val="44"/>
          <w:szCs w:val="44"/>
          <w:lang w:val="en-US" w:eastAsia="zh-CN"/>
        </w:rPr>
        <w:t>2024</w:t>
      </w:r>
      <w:r>
        <w:rPr>
          <w:rFonts w:hint="eastAsia" w:ascii="宋体" w:hAnsi="宋体"/>
          <w:b/>
          <w:sz w:val="44"/>
          <w:szCs w:val="44"/>
        </w:rPr>
        <w:t>年道县</w:t>
      </w:r>
      <w:r>
        <w:rPr>
          <w:rFonts w:hint="eastAsia" w:ascii="宋体" w:hAnsi="宋体"/>
          <w:b/>
          <w:sz w:val="44"/>
          <w:szCs w:val="44"/>
          <w:lang w:val="en-US" w:eastAsia="zh-CN"/>
        </w:rPr>
        <w:t>妇幼保健和计划生育服务中心</w:t>
      </w:r>
      <w:r>
        <w:rPr>
          <w:rFonts w:hint="eastAsia" w:ascii="宋体" w:hAnsi="宋体"/>
          <w:b/>
          <w:sz w:val="44"/>
          <w:szCs w:val="44"/>
        </w:rPr>
        <w:t>部门整体支出绩效评价报告</w:t>
      </w:r>
    </w:p>
    <w:p w14:paraId="3E7399B4">
      <w:pPr>
        <w:spacing w:line="360" w:lineRule="exact"/>
        <w:jc w:val="center"/>
        <w:rPr>
          <w:rFonts w:ascii="宋体" w:hAnsi="宋体"/>
          <w:b/>
          <w:sz w:val="44"/>
          <w:szCs w:val="44"/>
        </w:rPr>
      </w:pPr>
    </w:p>
    <w:p w14:paraId="652BA5A6">
      <w:pPr>
        <w:ind w:right="11" w:firstLine="803" w:firstLineChars="200"/>
        <w:rPr>
          <w:rFonts w:hint="default" w:ascii="宋体" w:hAnsi="宋体" w:eastAsia="宋体"/>
          <w:b/>
          <w:sz w:val="40"/>
          <w:szCs w:val="40"/>
          <w:highlight w:val="none"/>
          <w:lang w:val="en-US" w:eastAsia="zh-CN"/>
        </w:rPr>
      </w:pPr>
      <w:r>
        <w:rPr>
          <w:rFonts w:hint="eastAsia" w:ascii="宋体" w:hAnsi="宋体"/>
          <w:b/>
          <w:sz w:val="40"/>
          <w:szCs w:val="40"/>
          <w:highlight w:val="none"/>
        </w:rPr>
        <w:t>一、</w:t>
      </w:r>
      <w:r>
        <w:rPr>
          <w:rFonts w:hint="eastAsia" w:ascii="宋体" w:hAnsi="宋体"/>
          <w:b/>
          <w:sz w:val="30"/>
          <w:szCs w:val="30"/>
          <w:highlight w:val="none"/>
          <w:lang w:val="en-US" w:eastAsia="zh-CN"/>
        </w:rPr>
        <w:t>基本情况</w:t>
      </w:r>
    </w:p>
    <w:p w14:paraId="6C977F62">
      <w:pPr>
        <w:ind w:left="142" w:right="11" w:firstLine="560" w:firstLineChars="200"/>
        <w:rPr>
          <w:rFonts w:ascii="宋体" w:hAnsi="宋体"/>
          <w:sz w:val="28"/>
          <w:szCs w:val="28"/>
          <w:highlight w:val="none"/>
        </w:rPr>
      </w:pPr>
      <w:r>
        <w:rPr>
          <w:rFonts w:hint="eastAsia" w:ascii="宋体" w:hAnsi="宋体"/>
          <w:sz w:val="28"/>
          <w:szCs w:val="28"/>
          <w:highlight w:val="none"/>
        </w:rPr>
        <w:t>（一）部门基本情况：</w:t>
      </w:r>
    </w:p>
    <w:p w14:paraId="1707368F">
      <w:pPr>
        <w:ind w:right="11" w:firstLine="450" w:firstLineChars="150"/>
        <w:rPr>
          <w:rFonts w:hint="eastAsia" w:ascii="宋体" w:hAnsi="宋体"/>
          <w:kern w:val="2"/>
          <w:sz w:val="30"/>
          <w:szCs w:val="30"/>
          <w:highlight w:val="none"/>
        </w:rPr>
      </w:pPr>
      <w:r>
        <w:rPr>
          <w:rFonts w:hint="eastAsia" w:ascii="宋体" w:hAnsi="宋体"/>
          <w:kern w:val="2"/>
          <w:sz w:val="30"/>
          <w:szCs w:val="30"/>
          <w:highlight w:val="none"/>
        </w:rPr>
        <w:t>1．主要职能</w:t>
      </w:r>
    </w:p>
    <w:p w14:paraId="1B311FE2">
      <w:pPr>
        <w:ind w:right="11" w:firstLine="450" w:firstLineChars="150"/>
        <w:rPr>
          <w:rFonts w:hint="eastAsia" w:ascii="宋体" w:hAnsi="宋体"/>
          <w:kern w:val="2"/>
          <w:sz w:val="30"/>
          <w:szCs w:val="30"/>
          <w:highlight w:val="none"/>
        </w:rPr>
      </w:pPr>
      <w:r>
        <w:rPr>
          <w:rFonts w:hint="eastAsia" w:ascii="宋体" w:hAnsi="宋体"/>
          <w:kern w:val="2"/>
          <w:sz w:val="30"/>
          <w:szCs w:val="30"/>
          <w:highlight w:val="none"/>
        </w:rPr>
        <w:t>本单位主要工作职能是：医疗保健和医疗服务。主要工作任务及目标是：重点做好孕产妇系统管理、高危产妇筛查管理、控制孕产妇和五岁以下儿童死亡率、婚前医学检查、孕产妇艾滋病、梅毒和乙肝表面抗原检测、0-7岁儿童系统管理、乡镇妇产科医生和妇幼专干、村级保健员的培训等工作。继续开展农村妇女病查治工作，争取开展乳腺癌的筛查。加强婚前医学检查。规范妇产科住院部管理，不断提医疗水平与服务质量。</w:t>
      </w:r>
    </w:p>
    <w:p w14:paraId="5E5F5FC5">
      <w:pPr>
        <w:ind w:right="11" w:firstLine="450" w:firstLineChars="150"/>
        <w:rPr>
          <w:rFonts w:hint="eastAsia" w:ascii="宋体" w:hAnsi="宋体"/>
          <w:kern w:val="2"/>
          <w:sz w:val="30"/>
          <w:szCs w:val="30"/>
          <w:highlight w:val="none"/>
        </w:rPr>
      </w:pPr>
      <w:r>
        <w:rPr>
          <w:rFonts w:hint="eastAsia" w:ascii="宋体" w:hAnsi="宋体"/>
          <w:kern w:val="2"/>
          <w:sz w:val="30"/>
          <w:szCs w:val="30"/>
          <w:highlight w:val="none"/>
        </w:rPr>
        <w:t>2．机构情况</w:t>
      </w:r>
    </w:p>
    <w:p w14:paraId="713510F7">
      <w:pPr>
        <w:ind w:right="11" w:firstLine="450" w:firstLineChars="150"/>
        <w:rPr>
          <w:rFonts w:hint="eastAsia" w:ascii="宋体" w:hAnsi="宋体"/>
          <w:kern w:val="2"/>
          <w:sz w:val="30"/>
          <w:szCs w:val="30"/>
          <w:highlight w:val="none"/>
        </w:rPr>
      </w:pPr>
      <w:r>
        <w:rPr>
          <w:rFonts w:hint="eastAsia" w:ascii="宋体" w:hAnsi="宋体"/>
          <w:kern w:val="2"/>
          <w:sz w:val="30"/>
          <w:szCs w:val="30"/>
        </w:rPr>
        <w:t>我单位是副科级全额拨款公共卫生一类单位，2015年11月与计生指导站合并，全院下设办公室（含保卫室）、总务科、财务科、医务科、护理部、院感科、保健部（含基层保健科、妇女保健科、儿童保健科）、计划生育服务部（含计划生育科、孕前优生健康检查科、婚前医学检查科）、门诊部（含门诊妇</w:t>
      </w:r>
      <w:r>
        <w:rPr>
          <w:rFonts w:hint="eastAsia" w:ascii="宋体" w:hAnsi="宋体"/>
          <w:kern w:val="2"/>
          <w:sz w:val="30"/>
          <w:szCs w:val="30"/>
          <w:lang w:val="en-US" w:eastAsia="zh-CN"/>
        </w:rPr>
        <w:t>科、门诊</w:t>
      </w:r>
      <w:r>
        <w:rPr>
          <w:rFonts w:hint="eastAsia" w:ascii="宋体" w:hAnsi="宋体"/>
          <w:kern w:val="2"/>
          <w:sz w:val="30"/>
          <w:szCs w:val="30"/>
        </w:rPr>
        <w:t>产科、内儿科、检验室、药剂科、超声科、门诊导诊、门诊输</w:t>
      </w:r>
      <w:r>
        <w:rPr>
          <w:rFonts w:hint="eastAsia" w:ascii="宋体" w:hAnsi="宋体"/>
          <w:kern w:val="2"/>
          <w:sz w:val="30"/>
          <w:szCs w:val="30"/>
          <w:highlight w:val="none"/>
        </w:rPr>
        <w:t>液室）、住院部（含麻醉科、手术室）、生殖科</w:t>
      </w:r>
      <w:r>
        <w:rPr>
          <w:rFonts w:hint="eastAsia" w:ascii="宋体" w:hAnsi="宋体"/>
          <w:kern w:val="2"/>
          <w:sz w:val="30"/>
          <w:szCs w:val="30"/>
          <w:highlight w:val="none"/>
          <w:lang w:eastAsia="zh-CN"/>
        </w:rPr>
        <w:t>、</w:t>
      </w:r>
      <w:r>
        <w:rPr>
          <w:rFonts w:hint="eastAsia" w:ascii="宋体" w:hAnsi="宋体"/>
          <w:kern w:val="2"/>
          <w:sz w:val="30"/>
          <w:szCs w:val="30"/>
          <w:highlight w:val="none"/>
          <w:lang w:val="en-US" w:eastAsia="zh-CN"/>
        </w:rPr>
        <w:t>体检科</w:t>
      </w:r>
      <w:r>
        <w:rPr>
          <w:rFonts w:hint="eastAsia" w:ascii="宋体" w:hAnsi="宋体"/>
          <w:kern w:val="2"/>
          <w:sz w:val="30"/>
          <w:szCs w:val="30"/>
          <w:highlight w:val="none"/>
        </w:rPr>
        <w:t>。</w:t>
      </w:r>
    </w:p>
    <w:p w14:paraId="657732CF">
      <w:pPr>
        <w:ind w:right="11" w:firstLine="450" w:firstLineChars="150"/>
        <w:rPr>
          <w:rFonts w:hint="eastAsia" w:ascii="宋体" w:hAnsi="宋体"/>
          <w:kern w:val="2"/>
          <w:sz w:val="30"/>
          <w:szCs w:val="30"/>
          <w:highlight w:val="none"/>
        </w:rPr>
      </w:pPr>
      <w:r>
        <w:rPr>
          <w:rFonts w:hint="eastAsia" w:ascii="宋体" w:hAnsi="宋体"/>
          <w:kern w:val="2"/>
          <w:sz w:val="30"/>
          <w:szCs w:val="30"/>
          <w:highlight w:val="none"/>
        </w:rPr>
        <w:t>3．人员情况</w:t>
      </w:r>
    </w:p>
    <w:p w14:paraId="431E5B7A">
      <w:pPr>
        <w:ind w:right="11" w:firstLine="450" w:firstLineChars="150"/>
        <w:rPr>
          <w:rFonts w:hint="eastAsia" w:ascii="宋体" w:hAnsi="宋体" w:eastAsia="宋体" w:cs="宋体"/>
          <w:kern w:val="2"/>
          <w:sz w:val="30"/>
          <w:szCs w:val="30"/>
          <w:highlight w:val="none"/>
        </w:rPr>
      </w:pPr>
      <w:r>
        <w:rPr>
          <w:rFonts w:hint="eastAsia" w:ascii="宋体" w:hAnsi="宋体" w:eastAsia="宋体" w:cs="宋体"/>
          <w:kern w:val="2"/>
          <w:sz w:val="30"/>
          <w:szCs w:val="30"/>
          <w:highlight w:val="none"/>
          <w:lang w:val="en-US" w:eastAsia="zh-CN"/>
        </w:rPr>
        <w:t>202</w:t>
      </w:r>
      <w:r>
        <w:rPr>
          <w:rFonts w:hint="eastAsia" w:ascii="宋体" w:hAnsi="宋体" w:cs="宋体"/>
          <w:kern w:val="2"/>
          <w:sz w:val="30"/>
          <w:szCs w:val="30"/>
          <w:highlight w:val="none"/>
          <w:lang w:val="en-US" w:eastAsia="zh-CN"/>
        </w:rPr>
        <w:t>4</w:t>
      </w:r>
      <w:r>
        <w:rPr>
          <w:rFonts w:hint="eastAsia" w:ascii="宋体" w:hAnsi="宋体" w:eastAsia="宋体" w:cs="宋体"/>
          <w:kern w:val="2"/>
          <w:sz w:val="30"/>
          <w:szCs w:val="30"/>
          <w:highlight w:val="none"/>
          <w:lang w:val="en-US" w:eastAsia="zh-CN"/>
        </w:rPr>
        <w:t>年</w:t>
      </w:r>
      <w:r>
        <w:rPr>
          <w:rFonts w:hint="eastAsia" w:ascii="宋体" w:hAnsi="宋体" w:eastAsia="宋体" w:cs="宋体"/>
          <w:sz w:val="30"/>
          <w:szCs w:val="30"/>
          <w:highlight w:val="none"/>
        </w:rPr>
        <w:t>本单位现有在职工</w:t>
      </w:r>
      <w:r>
        <w:rPr>
          <w:rFonts w:hint="eastAsia" w:ascii="宋体" w:hAnsi="宋体" w:cs="宋体"/>
          <w:sz w:val="30"/>
          <w:szCs w:val="30"/>
          <w:highlight w:val="none"/>
          <w:lang w:val="en-US" w:eastAsia="zh-CN"/>
        </w:rPr>
        <w:t>179</w:t>
      </w:r>
      <w:r>
        <w:rPr>
          <w:rFonts w:hint="eastAsia" w:ascii="宋体" w:hAnsi="宋体" w:eastAsia="宋体" w:cs="宋体"/>
          <w:sz w:val="30"/>
          <w:szCs w:val="30"/>
          <w:highlight w:val="none"/>
        </w:rPr>
        <w:t>人，其中在编正式职工</w:t>
      </w:r>
      <w:r>
        <w:rPr>
          <w:rFonts w:hint="eastAsia" w:ascii="宋体" w:hAnsi="宋体" w:cs="宋体"/>
          <w:sz w:val="30"/>
          <w:szCs w:val="30"/>
          <w:highlight w:val="none"/>
          <w:lang w:val="en-US" w:eastAsia="zh-CN"/>
        </w:rPr>
        <w:t>76</w:t>
      </w:r>
      <w:r>
        <w:rPr>
          <w:rFonts w:hint="eastAsia" w:ascii="宋体" w:hAnsi="宋体" w:eastAsia="宋体" w:cs="宋体"/>
          <w:sz w:val="30"/>
          <w:szCs w:val="30"/>
          <w:highlight w:val="none"/>
        </w:rPr>
        <w:t>人，聘用人员</w:t>
      </w:r>
      <w:r>
        <w:rPr>
          <w:rFonts w:hint="eastAsia" w:ascii="宋体" w:hAnsi="宋体" w:cs="宋体"/>
          <w:sz w:val="30"/>
          <w:szCs w:val="30"/>
          <w:highlight w:val="none"/>
          <w:lang w:val="en-US" w:eastAsia="zh-CN"/>
        </w:rPr>
        <w:t>103</w:t>
      </w:r>
      <w:r>
        <w:rPr>
          <w:rFonts w:hint="eastAsia" w:ascii="宋体" w:hAnsi="宋体" w:eastAsia="宋体" w:cs="宋体"/>
          <w:sz w:val="30"/>
          <w:szCs w:val="30"/>
          <w:highlight w:val="none"/>
        </w:rPr>
        <w:t>人，退休职工</w:t>
      </w:r>
      <w:r>
        <w:rPr>
          <w:rFonts w:hint="eastAsia" w:ascii="宋体" w:hAnsi="宋体" w:eastAsia="宋体" w:cs="宋体"/>
          <w:sz w:val="30"/>
          <w:szCs w:val="30"/>
          <w:highlight w:val="none"/>
          <w:lang w:val="en-US" w:eastAsia="zh-CN"/>
        </w:rPr>
        <w:t>6</w:t>
      </w:r>
      <w:r>
        <w:rPr>
          <w:rFonts w:hint="eastAsia" w:ascii="宋体" w:hAnsi="宋体" w:cs="宋体"/>
          <w:sz w:val="30"/>
          <w:szCs w:val="30"/>
          <w:highlight w:val="none"/>
          <w:lang w:val="en-US" w:eastAsia="zh-CN"/>
        </w:rPr>
        <w:t>5</w:t>
      </w:r>
      <w:r>
        <w:rPr>
          <w:rFonts w:hint="eastAsia" w:ascii="宋体" w:hAnsi="宋体" w:eastAsia="宋体" w:cs="宋体"/>
          <w:sz w:val="30"/>
          <w:szCs w:val="30"/>
          <w:highlight w:val="none"/>
        </w:rPr>
        <w:t>人</w:t>
      </w:r>
      <w:r>
        <w:rPr>
          <w:rFonts w:hint="eastAsia" w:ascii="宋体" w:hAnsi="宋体" w:eastAsia="宋体" w:cs="宋体"/>
          <w:kern w:val="2"/>
          <w:sz w:val="30"/>
          <w:szCs w:val="30"/>
          <w:highlight w:val="none"/>
        </w:rPr>
        <w:t>。</w:t>
      </w:r>
    </w:p>
    <w:p w14:paraId="1F8AEC60">
      <w:pPr>
        <w:numPr>
          <w:ilvl w:val="0"/>
          <w:numId w:val="1"/>
        </w:numPr>
        <w:ind w:right="11" w:firstLine="450" w:firstLineChars="150"/>
        <w:rPr>
          <w:rFonts w:hint="eastAsia" w:ascii="宋体" w:hAnsi="宋体" w:cs="宋体"/>
          <w:kern w:val="2"/>
          <w:sz w:val="30"/>
          <w:szCs w:val="30"/>
          <w:highlight w:val="none"/>
          <w:lang w:val="en-US" w:eastAsia="zh-CN"/>
        </w:rPr>
      </w:pPr>
      <w:r>
        <w:rPr>
          <w:rFonts w:hint="eastAsia" w:ascii="宋体" w:hAnsi="宋体" w:cs="宋体"/>
          <w:kern w:val="2"/>
          <w:sz w:val="30"/>
          <w:szCs w:val="30"/>
          <w:highlight w:val="none"/>
          <w:lang w:val="en-US" w:eastAsia="zh-CN"/>
        </w:rPr>
        <w:t>部门年度整体支出绩效目标</w:t>
      </w:r>
    </w:p>
    <w:p w14:paraId="1B93FF97">
      <w:pPr>
        <w:keepNext w:val="0"/>
        <w:keepLines w:val="0"/>
        <w:pageBreakBefore w:val="0"/>
        <w:widowControl w:val="0"/>
        <w:numPr>
          <w:ilvl w:val="0"/>
          <w:numId w:val="0"/>
        </w:numPr>
        <w:kinsoku/>
        <w:wordWrap/>
        <w:overflowPunct/>
        <w:topLinePunct w:val="0"/>
        <w:autoSpaceDE/>
        <w:autoSpaceDN/>
        <w:bidi w:val="0"/>
        <w:adjustRightInd/>
        <w:snapToGrid/>
        <w:ind w:right="11" w:rightChars="0" w:firstLine="600" w:firstLineChars="200"/>
        <w:textAlignment w:val="auto"/>
        <w:rPr>
          <w:rFonts w:hint="default" w:ascii="宋体" w:hAnsi="宋体" w:cs="宋体"/>
          <w:kern w:val="2"/>
          <w:sz w:val="30"/>
          <w:szCs w:val="30"/>
          <w:highlight w:val="none"/>
          <w:lang w:val="en-US" w:eastAsia="zh-CN"/>
        </w:rPr>
      </w:pPr>
      <w:r>
        <w:rPr>
          <w:rFonts w:hint="default" w:ascii="宋体" w:hAnsi="宋体" w:cs="宋体"/>
          <w:kern w:val="2"/>
          <w:sz w:val="30"/>
          <w:szCs w:val="30"/>
          <w:lang w:val="en-US" w:eastAsia="zh-CN"/>
        </w:rPr>
        <w:t>道县下发了《道县202</w:t>
      </w:r>
      <w:r>
        <w:rPr>
          <w:rFonts w:hint="eastAsia" w:ascii="宋体" w:hAnsi="宋体" w:cs="宋体"/>
          <w:kern w:val="2"/>
          <w:sz w:val="30"/>
          <w:szCs w:val="30"/>
          <w:lang w:val="en-US" w:eastAsia="zh-CN"/>
        </w:rPr>
        <w:t>4</w:t>
      </w:r>
      <w:r>
        <w:rPr>
          <w:rFonts w:hint="default" w:ascii="宋体" w:hAnsi="宋体" w:cs="宋体"/>
          <w:kern w:val="2"/>
          <w:sz w:val="30"/>
          <w:szCs w:val="30"/>
          <w:lang w:val="en-US" w:eastAsia="zh-CN"/>
        </w:rPr>
        <w:t>年妇幼健康服务工作主要量化指标及工作要求》对全县妇幼健康服务工作进行了具体而细致的安排，实行指标任务分解，明确了工作任务。特别对于新冠肺炎疫情常态化管理下如何保障孕产妇儿童安全进行了统筹安排与规划。积极开展适龄妇女“两癌”筛查</w:t>
      </w:r>
      <w:r>
        <w:rPr>
          <w:rFonts w:hint="eastAsia" w:ascii="宋体" w:hAnsi="宋体" w:cs="宋体"/>
          <w:kern w:val="2"/>
          <w:sz w:val="30"/>
          <w:szCs w:val="30"/>
          <w:lang w:val="en-US" w:eastAsia="zh-CN"/>
        </w:rPr>
        <w:t>，</w:t>
      </w:r>
      <w:r>
        <w:rPr>
          <w:rFonts w:hint="default" w:ascii="宋体" w:hAnsi="宋体" w:cs="宋体"/>
          <w:kern w:val="2"/>
          <w:sz w:val="30"/>
          <w:szCs w:val="30"/>
          <w:lang w:val="en-US" w:eastAsia="zh-CN"/>
        </w:rPr>
        <w:t>202</w:t>
      </w:r>
      <w:r>
        <w:rPr>
          <w:rFonts w:hint="eastAsia" w:ascii="宋体" w:hAnsi="宋体" w:cs="宋体"/>
          <w:kern w:val="2"/>
          <w:sz w:val="30"/>
          <w:szCs w:val="30"/>
          <w:lang w:val="en-US" w:eastAsia="zh-CN"/>
        </w:rPr>
        <w:t>4</w:t>
      </w:r>
      <w:r>
        <w:rPr>
          <w:rFonts w:hint="default" w:ascii="宋体" w:hAnsi="宋体" w:cs="宋体"/>
          <w:kern w:val="2"/>
          <w:sz w:val="30"/>
          <w:szCs w:val="30"/>
          <w:lang w:val="en-US" w:eastAsia="zh-CN"/>
        </w:rPr>
        <w:t>年“两癌”筛查的目标数为12000例</w:t>
      </w:r>
      <w:r>
        <w:rPr>
          <w:rFonts w:hint="eastAsia" w:ascii="宋体" w:hAnsi="宋体" w:cs="宋体"/>
          <w:kern w:val="2"/>
          <w:sz w:val="30"/>
          <w:szCs w:val="30"/>
          <w:lang w:val="en-US" w:eastAsia="zh-CN"/>
        </w:rPr>
        <w:t>；规范开展孕产妇免费产前筛查项目，2024年度道县全年任务数3010例；规范开展新生儿先天性心脏病筛查项目，2024年全县新生儿先天性心脏病免费筛查任务为2700个；预防艾滋病、梅毒和乙肝母婴传播项目顺利实施；免费婚前医学检查率、孕</w:t>
      </w:r>
      <w:r>
        <w:rPr>
          <w:rFonts w:hint="eastAsia" w:ascii="宋体" w:hAnsi="宋体" w:cs="宋体"/>
          <w:kern w:val="2"/>
          <w:sz w:val="30"/>
          <w:szCs w:val="30"/>
          <w:highlight w:val="none"/>
          <w:lang w:val="en-US" w:eastAsia="zh-CN"/>
        </w:rPr>
        <w:t>前优生健康检查率不断提高。</w:t>
      </w:r>
    </w:p>
    <w:p w14:paraId="5FB2A92D">
      <w:pPr>
        <w:numPr>
          <w:ilvl w:val="0"/>
          <w:numId w:val="2"/>
        </w:numPr>
        <w:ind w:left="901" w:leftChars="0" w:right="11" w:firstLine="0" w:firstLineChars="0"/>
        <w:rPr>
          <w:rFonts w:hint="eastAsia" w:ascii="宋体" w:hAnsi="宋体"/>
          <w:b/>
          <w:sz w:val="30"/>
          <w:szCs w:val="30"/>
          <w:highlight w:val="none"/>
        </w:rPr>
      </w:pPr>
      <w:r>
        <w:rPr>
          <w:rFonts w:hint="eastAsia" w:ascii="宋体" w:hAnsi="宋体"/>
          <w:b/>
          <w:sz w:val="30"/>
          <w:szCs w:val="30"/>
          <w:highlight w:val="none"/>
        </w:rPr>
        <w:t>一般公共预算支出情况</w:t>
      </w:r>
    </w:p>
    <w:p w14:paraId="09A37EC7">
      <w:pPr>
        <w:ind w:right="11" w:firstLine="600" w:firstLineChars="200"/>
        <w:rPr>
          <w:rFonts w:hint="eastAsia" w:ascii="宋体" w:hAnsi="宋体"/>
          <w:b/>
          <w:color w:val="auto"/>
          <w:sz w:val="30"/>
          <w:szCs w:val="30"/>
          <w:highlight w:val="none"/>
        </w:rPr>
      </w:pPr>
      <w:r>
        <w:rPr>
          <w:rFonts w:hint="eastAsia" w:ascii="宋体" w:hAnsi="宋体" w:cs="宋体"/>
          <w:color w:val="auto"/>
          <w:kern w:val="1"/>
          <w:sz w:val="30"/>
          <w:szCs w:val="30"/>
          <w:highlight w:val="none"/>
          <w:lang w:eastAsia="zh-CN"/>
        </w:rPr>
        <w:t>202</w:t>
      </w:r>
      <w:r>
        <w:rPr>
          <w:rFonts w:hint="eastAsia" w:ascii="宋体" w:hAnsi="宋体" w:cs="宋体"/>
          <w:color w:val="auto"/>
          <w:kern w:val="1"/>
          <w:sz w:val="30"/>
          <w:szCs w:val="30"/>
          <w:highlight w:val="none"/>
          <w:lang w:val="en-US" w:eastAsia="zh-CN"/>
        </w:rPr>
        <w:t>4</w:t>
      </w:r>
      <w:r>
        <w:rPr>
          <w:rFonts w:hint="eastAsia" w:ascii="宋体" w:hAnsi="宋体" w:cs="宋体"/>
          <w:color w:val="auto"/>
          <w:kern w:val="1"/>
          <w:sz w:val="30"/>
          <w:szCs w:val="30"/>
          <w:highlight w:val="none"/>
          <w:lang w:eastAsia="zh-CN"/>
        </w:rPr>
        <w:t>年</w:t>
      </w:r>
      <w:r>
        <w:rPr>
          <w:rFonts w:hint="eastAsia" w:ascii="宋体" w:hAnsi="宋体" w:cs="宋体"/>
          <w:color w:val="auto"/>
          <w:kern w:val="1"/>
          <w:sz w:val="30"/>
          <w:szCs w:val="30"/>
          <w:highlight w:val="none"/>
          <w:lang w:val="en-US" w:eastAsia="zh-CN"/>
        </w:rPr>
        <w:t>一般公共预算支出合计1047.29万元，其中</w:t>
      </w:r>
      <w:r>
        <w:rPr>
          <w:rFonts w:hint="eastAsia" w:ascii="宋体" w:hAnsi="宋体" w:cs="宋体"/>
          <w:color w:val="auto"/>
          <w:kern w:val="1"/>
          <w:sz w:val="30"/>
          <w:szCs w:val="30"/>
          <w:highlight w:val="none"/>
        </w:rPr>
        <w:t>基本支出总计</w:t>
      </w:r>
      <w:r>
        <w:rPr>
          <w:rFonts w:hint="eastAsia" w:ascii="宋体" w:hAnsi="宋体" w:cs="宋体"/>
          <w:color w:val="auto"/>
          <w:kern w:val="1"/>
          <w:sz w:val="30"/>
          <w:szCs w:val="30"/>
          <w:highlight w:val="none"/>
          <w:lang w:val="en-US" w:eastAsia="zh-CN"/>
        </w:rPr>
        <w:t>818.47</w:t>
      </w:r>
      <w:r>
        <w:rPr>
          <w:rFonts w:hint="eastAsia" w:ascii="宋体" w:hAnsi="宋体" w:cs="宋体"/>
          <w:color w:val="auto"/>
          <w:kern w:val="1"/>
          <w:sz w:val="30"/>
          <w:szCs w:val="30"/>
          <w:highlight w:val="none"/>
        </w:rPr>
        <w:t>万元，项目支出</w:t>
      </w:r>
      <w:r>
        <w:rPr>
          <w:rFonts w:hint="eastAsia" w:ascii="宋体" w:hAnsi="宋体" w:cs="宋体"/>
          <w:color w:val="auto"/>
          <w:kern w:val="1"/>
          <w:sz w:val="30"/>
          <w:szCs w:val="30"/>
          <w:highlight w:val="none"/>
          <w:lang w:val="en-US" w:eastAsia="zh-CN"/>
        </w:rPr>
        <w:t>228.82</w:t>
      </w:r>
      <w:r>
        <w:rPr>
          <w:rFonts w:hint="eastAsia" w:ascii="宋体" w:hAnsi="宋体" w:cs="宋体"/>
          <w:color w:val="auto"/>
          <w:kern w:val="1"/>
          <w:sz w:val="30"/>
          <w:szCs w:val="30"/>
          <w:highlight w:val="none"/>
        </w:rPr>
        <w:t>万元。</w:t>
      </w:r>
    </w:p>
    <w:p w14:paraId="052CAAE7">
      <w:pPr>
        <w:numPr>
          <w:ilvl w:val="0"/>
          <w:numId w:val="3"/>
        </w:numPr>
        <w:ind w:left="901" w:leftChars="0" w:right="11" w:rightChars="0"/>
        <w:rPr>
          <w:rFonts w:hint="eastAsia" w:ascii="宋体" w:hAnsi="宋体"/>
          <w:color w:val="010101"/>
          <w:sz w:val="30"/>
          <w:szCs w:val="30"/>
          <w:highlight w:val="none"/>
        </w:rPr>
      </w:pPr>
      <w:r>
        <w:rPr>
          <w:rFonts w:hint="eastAsia" w:ascii="宋体" w:hAnsi="宋体"/>
          <w:color w:val="010101"/>
          <w:sz w:val="30"/>
          <w:szCs w:val="30"/>
          <w:highlight w:val="none"/>
        </w:rPr>
        <w:t>基本支出</w:t>
      </w:r>
      <w:r>
        <w:rPr>
          <w:rFonts w:hint="eastAsia" w:ascii="宋体" w:hAnsi="宋体"/>
          <w:color w:val="010101"/>
          <w:sz w:val="30"/>
          <w:szCs w:val="30"/>
          <w:highlight w:val="none"/>
          <w:lang w:eastAsia="zh-CN"/>
        </w:rPr>
        <w:t>情况</w:t>
      </w:r>
    </w:p>
    <w:p w14:paraId="0741E3AC">
      <w:pPr>
        <w:ind w:right="11" w:firstLine="600" w:firstLineChars="200"/>
        <w:rPr>
          <w:rFonts w:hint="eastAsia" w:ascii="宋体" w:hAnsi="宋体" w:cs="宋体"/>
          <w:kern w:val="1"/>
          <w:sz w:val="30"/>
          <w:szCs w:val="30"/>
          <w:highlight w:val="none"/>
        </w:rPr>
      </w:pPr>
      <w:r>
        <w:rPr>
          <w:rFonts w:hint="eastAsia" w:ascii="宋体" w:hAnsi="宋体" w:cs="宋体"/>
          <w:kern w:val="1"/>
          <w:sz w:val="30"/>
          <w:szCs w:val="30"/>
          <w:highlight w:val="none"/>
        </w:rPr>
        <w:t>1、工资福利支出</w:t>
      </w:r>
      <w:r>
        <w:rPr>
          <w:rFonts w:hint="eastAsia" w:ascii="宋体" w:hAnsi="宋体" w:cs="宋体"/>
          <w:kern w:val="1"/>
          <w:sz w:val="30"/>
          <w:szCs w:val="30"/>
          <w:highlight w:val="none"/>
          <w:lang w:val="en-US" w:eastAsia="zh-CN"/>
        </w:rPr>
        <w:t>641.52</w:t>
      </w:r>
      <w:r>
        <w:rPr>
          <w:rFonts w:hint="eastAsia" w:ascii="宋体" w:hAnsi="宋体" w:cs="宋体"/>
          <w:kern w:val="1"/>
          <w:sz w:val="30"/>
          <w:szCs w:val="30"/>
          <w:highlight w:val="none"/>
        </w:rPr>
        <w:t>万元：基本工资</w:t>
      </w:r>
      <w:r>
        <w:rPr>
          <w:rFonts w:hint="eastAsia" w:ascii="宋体" w:hAnsi="宋体" w:cs="宋体"/>
          <w:kern w:val="1"/>
          <w:sz w:val="30"/>
          <w:szCs w:val="30"/>
          <w:highlight w:val="none"/>
          <w:lang w:val="en-US" w:eastAsia="zh-CN"/>
        </w:rPr>
        <w:t>251.74</w:t>
      </w:r>
      <w:r>
        <w:rPr>
          <w:rFonts w:hint="eastAsia" w:ascii="宋体" w:hAnsi="宋体" w:cs="宋体"/>
          <w:kern w:val="1"/>
          <w:sz w:val="30"/>
          <w:szCs w:val="30"/>
          <w:highlight w:val="none"/>
        </w:rPr>
        <w:t>万元、</w:t>
      </w:r>
      <w:r>
        <w:rPr>
          <w:rFonts w:hint="eastAsia" w:ascii="宋体" w:hAnsi="宋体" w:cs="宋体"/>
          <w:kern w:val="1"/>
          <w:sz w:val="30"/>
          <w:szCs w:val="30"/>
          <w:highlight w:val="none"/>
          <w:lang w:val="en-US" w:eastAsia="zh-CN"/>
        </w:rPr>
        <w:t>津补贴100.1万元、</w:t>
      </w:r>
      <w:r>
        <w:rPr>
          <w:rFonts w:hint="eastAsia" w:ascii="宋体" w:hAnsi="宋体" w:cs="宋体"/>
          <w:kern w:val="1"/>
          <w:sz w:val="30"/>
          <w:szCs w:val="30"/>
          <w:highlight w:val="none"/>
        </w:rPr>
        <w:t>绩效工资</w:t>
      </w:r>
      <w:r>
        <w:rPr>
          <w:rFonts w:hint="eastAsia" w:ascii="宋体" w:hAnsi="宋体" w:cs="宋体"/>
          <w:kern w:val="1"/>
          <w:sz w:val="30"/>
          <w:szCs w:val="30"/>
          <w:highlight w:val="none"/>
          <w:lang w:val="en-US" w:eastAsia="zh-CN"/>
        </w:rPr>
        <w:t>120.12</w:t>
      </w:r>
      <w:r>
        <w:rPr>
          <w:rFonts w:hint="eastAsia" w:ascii="宋体" w:hAnsi="宋体" w:cs="宋体"/>
          <w:kern w:val="1"/>
          <w:sz w:val="30"/>
          <w:szCs w:val="30"/>
          <w:highlight w:val="none"/>
        </w:rPr>
        <w:t>万元、机关事业单位养老保险</w:t>
      </w:r>
      <w:r>
        <w:rPr>
          <w:rFonts w:hint="eastAsia" w:ascii="宋体" w:hAnsi="宋体" w:cs="宋体"/>
          <w:kern w:val="1"/>
          <w:sz w:val="30"/>
          <w:szCs w:val="30"/>
          <w:highlight w:val="none"/>
          <w:lang w:val="en-US" w:eastAsia="zh-CN"/>
        </w:rPr>
        <w:t>60.7</w:t>
      </w:r>
      <w:r>
        <w:rPr>
          <w:rFonts w:hint="eastAsia" w:ascii="宋体" w:hAnsi="宋体" w:cs="宋体"/>
          <w:kern w:val="1"/>
          <w:sz w:val="30"/>
          <w:szCs w:val="30"/>
          <w:highlight w:val="none"/>
        </w:rPr>
        <w:t>万元、医疗保险</w:t>
      </w:r>
      <w:r>
        <w:rPr>
          <w:rFonts w:hint="eastAsia" w:ascii="宋体" w:hAnsi="宋体" w:cs="宋体"/>
          <w:kern w:val="1"/>
          <w:sz w:val="30"/>
          <w:szCs w:val="30"/>
          <w:highlight w:val="none"/>
          <w:lang w:val="en-US" w:eastAsia="zh-CN"/>
        </w:rPr>
        <w:t>33.13</w:t>
      </w:r>
      <w:r>
        <w:rPr>
          <w:rFonts w:hint="eastAsia" w:ascii="宋体" w:hAnsi="宋体" w:cs="宋体"/>
          <w:kern w:val="1"/>
          <w:sz w:val="30"/>
          <w:szCs w:val="30"/>
          <w:highlight w:val="none"/>
        </w:rPr>
        <w:t>万元</w:t>
      </w:r>
      <w:r>
        <w:rPr>
          <w:rFonts w:hint="eastAsia" w:ascii="宋体" w:hAnsi="宋体" w:cs="宋体"/>
          <w:kern w:val="1"/>
          <w:sz w:val="30"/>
          <w:szCs w:val="30"/>
          <w:highlight w:val="none"/>
          <w:lang w:eastAsia="zh-CN"/>
        </w:rPr>
        <w:t>、</w:t>
      </w:r>
      <w:r>
        <w:rPr>
          <w:rFonts w:hint="eastAsia" w:ascii="宋体" w:hAnsi="宋体" w:cs="宋体"/>
          <w:kern w:val="1"/>
          <w:sz w:val="30"/>
          <w:szCs w:val="30"/>
          <w:highlight w:val="none"/>
          <w:lang w:val="en-US" w:eastAsia="zh-CN"/>
        </w:rPr>
        <w:t>公积金40.48万元，其他工资福利支出35.25万元。</w:t>
      </w:r>
    </w:p>
    <w:p w14:paraId="744E0BBD">
      <w:pPr>
        <w:ind w:right="11" w:firstLine="600" w:firstLineChars="200"/>
        <w:rPr>
          <w:rFonts w:hint="eastAsia" w:ascii="宋体" w:hAnsi="宋体" w:cs="宋体"/>
          <w:kern w:val="1"/>
          <w:sz w:val="30"/>
          <w:szCs w:val="30"/>
        </w:rPr>
      </w:pPr>
      <w:r>
        <w:rPr>
          <w:rFonts w:hint="eastAsia" w:ascii="宋体" w:hAnsi="宋体" w:cs="宋体"/>
          <w:kern w:val="1"/>
          <w:sz w:val="30"/>
          <w:szCs w:val="30"/>
          <w:highlight w:val="none"/>
        </w:rPr>
        <w:t>2、商品和服务支出</w:t>
      </w:r>
      <w:r>
        <w:rPr>
          <w:rFonts w:hint="eastAsia" w:ascii="宋体" w:hAnsi="宋体" w:cs="宋体"/>
          <w:kern w:val="1"/>
          <w:sz w:val="30"/>
          <w:szCs w:val="30"/>
          <w:highlight w:val="none"/>
          <w:lang w:val="en-US" w:eastAsia="zh-CN"/>
        </w:rPr>
        <w:t>163.38</w:t>
      </w:r>
      <w:r>
        <w:rPr>
          <w:rFonts w:hint="eastAsia" w:ascii="宋体" w:hAnsi="宋体" w:cs="宋体"/>
          <w:kern w:val="1"/>
          <w:sz w:val="30"/>
          <w:szCs w:val="30"/>
          <w:highlight w:val="none"/>
        </w:rPr>
        <w:t>万元：其中</w:t>
      </w:r>
      <w:r>
        <w:rPr>
          <w:rFonts w:hint="eastAsia" w:ascii="宋体" w:hAnsi="宋体" w:cs="宋体"/>
          <w:kern w:val="1"/>
          <w:sz w:val="30"/>
          <w:szCs w:val="30"/>
          <w:highlight w:val="none"/>
          <w:lang w:val="en-US" w:eastAsia="zh-CN"/>
        </w:rPr>
        <w:t>办公</w:t>
      </w:r>
      <w:r>
        <w:rPr>
          <w:rFonts w:hint="eastAsia" w:ascii="宋体" w:hAnsi="宋体" w:cs="宋体"/>
          <w:kern w:val="1"/>
          <w:sz w:val="30"/>
          <w:szCs w:val="30"/>
          <w:lang w:val="en-US" w:eastAsia="zh-CN"/>
        </w:rPr>
        <w:t>费4.39万元，印刷费5万元，咨询费0.5万元，手续费0.14万元，差旅费3.31万元，</w:t>
      </w:r>
      <w:r>
        <w:rPr>
          <w:rFonts w:hint="eastAsia" w:ascii="宋体" w:hAnsi="宋体" w:cs="宋体"/>
          <w:kern w:val="1"/>
          <w:sz w:val="30"/>
          <w:szCs w:val="30"/>
        </w:rPr>
        <w:t>水费</w:t>
      </w:r>
      <w:r>
        <w:rPr>
          <w:rFonts w:hint="eastAsia" w:ascii="宋体" w:hAnsi="宋体" w:cs="宋体"/>
          <w:kern w:val="1"/>
          <w:sz w:val="30"/>
          <w:szCs w:val="30"/>
          <w:lang w:val="en-US" w:eastAsia="zh-CN"/>
        </w:rPr>
        <w:t>4.5</w:t>
      </w:r>
      <w:r>
        <w:rPr>
          <w:rFonts w:hint="eastAsia" w:ascii="宋体" w:hAnsi="宋体" w:cs="宋体"/>
          <w:kern w:val="1"/>
          <w:sz w:val="30"/>
          <w:szCs w:val="30"/>
        </w:rPr>
        <w:t>万元</w:t>
      </w:r>
      <w:r>
        <w:rPr>
          <w:rFonts w:hint="eastAsia" w:ascii="宋体" w:hAnsi="宋体" w:cs="宋体"/>
          <w:kern w:val="1"/>
          <w:sz w:val="30"/>
          <w:szCs w:val="30"/>
          <w:lang w:eastAsia="zh-CN"/>
        </w:rPr>
        <w:t>，</w:t>
      </w:r>
      <w:r>
        <w:rPr>
          <w:rFonts w:hint="eastAsia" w:ascii="宋体" w:hAnsi="宋体" w:cs="宋体"/>
          <w:kern w:val="1"/>
          <w:sz w:val="30"/>
          <w:szCs w:val="30"/>
        </w:rPr>
        <w:t>电费</w:t>
      </w:r>
      <w:r>
        <w:rPr>
          <w:rFonts w:hint="eastAsia" w:ascii="宋体" w:hAnsi="宋体" w:cs="宋体"/>
          <w:kern w:val="1"/>
          <w:sz w:val="30"/>
          <w:szCs w:val="30"/>
          <w:lang w:val="en-US" w:eastAsia="zh-CN"/>
        </w:rPr>
        <w:t>30.93</w:t>
      </w:r>
      <w:r>
        <w:rPr>
          <w:rFonts w:hint="eastAsia" w:ascii="宋体" w:hAnsi="宋体" w:cs="宋体"/>
          <w:kern w:val="1"/>
          <w:sz w:val="30"/>
          <w:szCs w:val="30"/>
        </w:rPr>
        <w:t>万元</w:t>
      </w:r>
      <w:r>
        <w:rPr>
          <w:rFonts w:hint="eastAsia" w:ascii="宋体" w:hAnsi="宋体" w:cs="宋体"/>
          <w:kern w:val="1"/>
          <w:sz w:val="30"/>
          <w:szCs w:val="30"/>
          <w:lang w:eastAsia="zh-CN"/>
        </w:rPr>
        <w:t>，</w:t>
      </w:r>
      <w:r>
        <w:rPr>
          <w:rFonts w:hint="eastAsia" w:ascii="宋体" w:hAnsi="宋体" w:cs="宋体"/>
          <w:kern w:val="1"/>
          <w:sz w:val="30"/>
          <w:szCs w:val="30"/>
          <w:lang w:val="en-US" w:eastAsia="zh-CN"/>
        </w:rPr>
        <w:t>邮电费2.54万元，物业管理费4.34万元，</w:t>
      </w:r>
      <w:r>
        <w:rPr>
          <w:rFonts w:hint="eastAsia" w:ascii="宋体" w:hAnsi="宋体" w:cs="宋体"/>
          <w:kern w:val="1"/>
          <w:sz w:val="30"/>
          <w:szCs w:val="30"/>
        </w:rPr>
        <w:t>维护费</w:t>
      </w:r>
      <w:r>
        <w:rPr>
          <w:rFonts w:hint="eastAsia" w:ascii="宋体" w:hAnsi="宋体" w:cs="宋体"/>
          <w:kern w:val="1"/>
          <w:sz w:val="30"/>
          <w:szCs w:val="30"/>
          <w:lang w:val="en-US" w:eastAsia="zh-CN"/>
        </w:rPr>
        <w:t>3.49</w:t>
      </w:r>
      <w:r>
        <w:rPr>
          <w:rFonts w:hint="eastAsia" w:ascii="宋体" w:hAnsi="宋体" w:cs="宋体"/>
          <w:kern w:val="1"/>
          <w:sz w:val="30"/>
          <w:szCs w:val="30"/>
        </w:rPr>
        <w:t>万元</w:t>
      </w:r>
      <w:r>
        <w:rPr>
          <w:rFonts w:hint="eastAsia" w:ascii="宋体" w:hAnsi="宋体" w:cs="宋体"/>
          <w:kern w:val="1"/>
          <w:sz w:val="30"/>
          <w:szCs w:val="30"/>
          <w:lang w:eastAsia="zh-CN"/>
        </w:rPr>
        <w:t>，</w:t>
      </w:r>
      <w:r>
        <w:rPr>
          <w:rFonts w:hint="eastAsia" w:ascii="宋体" w:hAnsi="宋体" w:cs="宋体"/>
          <w:kern w:val="1"/>
          <w:sz w:val="30"/>
          <w:szCs w:val="30"/>
          <w:lang w:val="en-US" w:eastAsia="zh-CN"/>
        </w:rPr>
        <w:t>会议费1.12万元，</w:t>
      </w:r>
      <w:r>
        <w:rPr>
          <w:rFonts w:hint="eastAsia" w:ascii="宋体" w:hAnsi="宋体" w:cs="宋体"/>
          <w:kern w:val="1"/>
          <w:sz w:val="30"/>
          <w:szCs w:val="30"/>
        </w:rPr>
        <w:t>培训费</w:t>
      </w:r>
      <w:r>
        <w:rPr>
          <w:rFonts w:hint="eastAsia" w:ascii="宋体" w:hAnsi="宋体" w:cs="宋体"/>
          <w:kern w:val="1"/>
          <w:sz w:val="30"/>
          <w:szCs w:val="30"/>
          <w:lang w:val="en-US" w:eastAsia="zh-CN"/>
        </w:rPr>
        <w:t>4.92</w:t>
      </w:r>
      <w:r>
        <w:rPr>
          <w:rFonts w:hint="eastAsia" w:ascii="宋体" w:hAnsi="宋体" w:cs="宋体"/>
          <w:kern w:val="1"/>
          <w:sz w:val="30"/>
          <w:szCs w:val="30"/>
        </w:rPr>
        <w:t>万元</w:t>
      </w:r>
      <w:r>
        <w:rPr>
          <w:rFonts w:hint="eastAsia" w:ascii="宋体" w:hAnsi="宋体" w:cs="宋体"/>
          <w:kern w:val="1"/>
          <w:sz w:val="30"/>
          <w:szCs w:val="30"/>
          <w:lang w:eastAsia="zh-CN"/>
        </w:rPr>
        <w:t>，</w:t>
      </w:r>
      <w:r>
        <w:rPr>
          <w:rFonts w:hint="eastAsia" w:ascii="宋体" w:hAnsi="宋体" w:cs="宋体"/>
          <w:kern w:val="1"/>
          <w:sz w:val="30"/>
          <w:szCs w:val="30"/>
        </w:rPr>
        <w:t>公务接待</w:t>
      </w:r>
      <w:r>
        <w:rPr>
          <w:rFonts w:hint="eastAsia" w:ascii="宋体" w:hAnsi="宋体" w:cs="宋体"/>
          <w:kern w:val="1"/>
          <w:sz w:val="30"/>
          <w:szCs w:val="30"/>
          <w:lang w:val="en-US" w:eastAsia="zh-CN"/>
        </w:rPr>
        <w:t>2.6</w:t>
      </w:r>
      <w:r>
        <w:rPr>
          <w:rFonts w:hint="eastAsia" w:ascii="宋体" w:hAnsi="宋体" w:cs="宋体"/>
          <w:kern w:val="1"/>
          <w:sz w:val="30"/>
          <w:szCs w:val="30"/>
        </w:rPr>
        <w:t>万元</w:t>
      </w:r>
      <w:r>
        <w:rPr>
          <w:rFonts w:hint="eastAsia" w:ascii="宋体" w:hAnsi="宋体" w:cs="宋体"/>
          <w:kern w:val="1"/>
          <w:sz w:val="30"/>
          <w:szCs w:val="30"/>
          <w:lang w:eastAsia="zh-CN"/>
        </w:rPr>
        <w:t>，</w:t>
      </w:r>
      <w:r>
        <w:rPr>
          <w:rFonts w:hint="eastAsia" w:ascii="宋体" w:hAnsi="宋体" w:cs="宋体"/>
          <w:kern w:val="1"/>
          <w:sz w:val="30"/>
          <w:szCs w:val="30"/>
          <w:lang w:val="en-US" w:eastAsia="zh-CN"/>
        </w:rPr>
        <w:t>专用材料费68.1万元，劳务费0.54万元，委托业务费0.25万元，工会经费20万元，公务用车运行维护费2.04万元，其他商品服务支出4.67万元。</w:t>
      </w:r>
      <w:r>
        <w:rPr>
          <w:rFonts w:hint="eastAsia" w:ascii="宋体" w:hAnsi="宋体" w:cs="宋体"/>
          <w:kern w:val="1"/>
          <w:sz w:val="30"/>
          <w:szCs w:val="30"/>
        </w:rPr>
        <w:t xml:space="preserve">                            </w:t>
      </w:r>
    </w:p>
    <w:p w14:paraId="32EFAE1B">
      <w:pPr>
        <w:ind w:right="11" w:firstLine="600" w:firstLineChars="200"/>
        <w:rPr>
          <w:rFonts w:hint="eastAsia" w:ascii="宋体" w:hAnsi="宋体" w:cs="宋体"/>
          <w:kern w:val="1"/>
          <w:sz w:val="30"/>
          <w:szCs w:val="30"/>
          <w:highlight w:val="none"/>
        </w:rPr>
      </w:pPr>
      <w:r>
        <w:rPr>
          <w:rFonts w:hint="eastAsia" w:ascii="宋体" w:hAnsi="宋体" w:cs="宋体"/>
          <w:kern w:val="1"/>
          <w:sz w:val="30"/>
          <w:szCs w:val="30"/>
          <w:highlight w:val="none"/>
        </w:rPr>
        <w:t>3、对个人和家庭的补助</w:t>
      </w:r>
      <w:r>
        <w:rPr>
          <w:rFonts w:hint="eastAsia" w:ascii="宋体" w:hAnsi="宋体" w:cs="宋体"/>
          <w:kern w:val="1"/>
          <w:sz w:val="30"/>
          <w:szCs w:val="30"/>
          <w:highlight w:val="none"/>
          <w:lang w:val="en-US" w:eastAsia="zh-CN"/>
        </w:rPr>
        <w:t>12.83</w:t>
      </w:r>
      <w:r>
        <w:rPr>
          <w:rFonts w:hint="eastAsia" w:ascii="宋体" w:hAnsi="宋体" w:cs="宋体"/>
          <w:kern w:val="1"/>
          <w:sz w:val="30"/>
          <w:szCs w:val="30"/>
          <w:highlight w:val="none"/>
        </w:rPr>
        <w:t>万元：</w:t>
      </w:r>
      <w:r>
        <w:rPr>
          <w:rFonts w:hint="eastAsia" w:ascii="宋体" w:hAnsi="宋体" w:cs="宋体"/>
          <w:kern w:val="1"/>
          <w:sz w:val="30"/>
          <w:szCs w:val="30"/>
          <w:highlight w:val="none"/>
          <w:lang w:val="en-US" w:eastAsia="zh-CN"/>
        </w:rPr>
        <w:t>其中抚恤金11.93万元，遗属生活补助0.9万元</w:t>
      </w:r>
      <w:r>
        <w:rPr>
          <w:rFonts w:hint="eastAsia" w:ascii="宋体" w:hAnsi="宋体" w:cs="宋体"/>
          <w:kern w:val="1"/>
          <w:sz w:val="30"/>
          <w:szCs w:val="30"/>
          <w:highlight w:val="none"/>
        </w:rPr>
        <w:t>。</w:t>
      </w:r>
    </w:p>
    <w:p w14:paraId="50DBEBA5">
      <w:pPr>
        <w:ind w:right="11" w:firstLine="600" w:firstLineChars="200"/>
        <w:rPr>
          <w:rFonts w:hint="default" w:ascii="宋体" w:hAnsi="宋体" w:eastAsia="宋体" w:cs="宋体"/>
          <w:kern w:val="1"/>
          <w:sz w:val="30"/>
          <w:szCs w:val="30"/>
          <w:highlight w:val="none"/>
          <w:lang w:val="en-US" w:eastAsia="zh-CN"/>
        </w:rPr>
      </w:pPr>
      <w:r>
        <w:rPr>
          <w:rFonts w:hint="eastAsia" w:ascii="宋体" w:hAnsi="宋体" w:cs="宋体"/>
          <w:kern w:val="1"/>
          <w:sz w:val="30"/>
          <w:szCs w:val="30"/>
          <w:highlight w:val="none"/>
        </w:rPr>
        <w:t>4、</w:t>
      </w:r>
      <w:r>
        <w:rPr>
          <w:rFonts w:hint="eastAsia" w:ascii="宋体" w:hAnsi="宋体" w:cs="宋体"/>
          <w:kern w:val="1"/>
          <w:sz w:val="30"/>
          <w:szCs w:val="30"/>
          <w:highlight w:val="none"/>
          <w:lang w:val="en-US" w:eastAsia="zh-CN"/>
        </w:rPr>
        <w:t>固定资产采购0.74万元。</w:t>
      </w:r>
    </w:p>
    <w:p w14:paraId="3B7EB54E">
      <w:pPr>
        <w:ind w:right="11" w:firstLine="600" w:firstLineChars="200"/>
        <w:rPr>
          <w:rFonts w:hint="eastAsia" w:ascii="宋体" w:hAnsi="宋体" w:eastAsia="宋体"/>
          <w:sz w:val="30"/>
          <w:szCs w:val="30"/>
          <w:highlight w:val="none"/>
          <w:lang w:eastAsia="zh-CN"/>
        </w:rPr>
      </w:pPr>
      <w:r>
        <w:rPr>
          <w:rFonts w:hint="eastAsia" w:ascii="宋体" w:hAnsi="宋体"/>
          <w:color w:val="010101"/>
          <w:sz w:val="30"/>
          <w:szCs w:val="30"/>
          <w:highlight w:val="none"/>
        </w:rPr>
        <w:t>（二）</w:t>
      </w:r>
      <w:r>
        <w:rPr>
          <w:rFonts w:hint="eastAsia" w:ascii="宋体" w:hAnsi="宋体"/>
          <w:sz w:val="30"/>
          <w:szCs w:val="30"/>
          <w:highlight w:val="none"/>
        </w:rPr>
        <w:t>项目支出</w:t>
      </w:r>
      <w:r>
        <w:rPr>
          <w:rFonts w:hint="eastAsia" w:ascii="宋体" w:hAnsi="宋体"/>
          <w:sz w:val="30"/>
          <w:szCs w:val="30"/>
          <w:highlight w:val="none"/>
          <w:lang w:eastAsia="zh-CN"/>
        </w:rPr>
        <w:t>情况</w:t>
      </w:r>
    </w:p>
    <w:p w14:paraId="6C6307FC">
      <w:pPr>
        <w:ind w:right="11" w:firstLine="600" w:firstLineChars="200"/>
        <w:rPr>
          <w:rFonts w:hint="eastAsia" w:ascii="宋体" w:hAnsi="宋体" w:cs="宋体"/>
          <w:kern w:val="1"/>
          <w:sz w:val="30"/>
          <w:szCs w:val="30"/>
          <w:lang w:val="en-US" w:eastAsia="zh-CN"/>
        </w:rPr>
      </w:pPr>
      <w:r>
        <w:rPr>
          <w:rFonts w:hint="eastAsia" w:ascii="宋体" w:hAnsi="宋体"/>
          <w:sz w:val="30"/>
          <w:szCs w:val="30"/>
          <w:highlight w:val="none"/>
        </w:rPr>
        <w:t>一般公共预算财政拨款项目支</w:t>
      </w:r>
      <w:r>
        <w:rPr>
          <w:rFonts w:hint="eastAsia" w:ascii="宋体" w:hAnsi="宋体"/>
          <w:color w:val="000000" w:themeColor="text1"/>
          <w:sz w:val="30"/>
          <w:szCs w:val="30"/>
          <w:highlight w:val="none"/>
          <w14:textFill>
            <w14:solidFill>
              <w14:schemeClr w14:val="tx1"/>
            </w14:solidFill>
          </w14:textFill>
        </w:rPr>
        <w:t>出</w:t>
      </w:r>
      <w:r>
        <w:rPr>
          <w:rFonts w:hint="eastAsia" w:ascii="宋体" w:hAnsi="宋体" w:cs="宋体"/>
          <w:color w:val="000000" w:themeColor="text1"/>
          <w:kern w:val="1"/>
          <w:sz w:val="30"/>
          <w:szCs w:val="30"/>
          <w:highlight w:val="none"/>
          <w:lang w:val="en-US" w:eastAsia="zh-CN"/>
          <w14:textFill>
            <w14:solidFill>
              <w14:schemeClr w14:val="tx1"/>
            </w14:solidFill>
          </w14:textFill>
        </w:rPr>
        <w:t>228.82</w:t>
      </w:r>
      <w:r>
        <w:rPr>
          <w:rFonts w:hint="eastAsia" w:ascii="宋体" w:hAnsi="宋体"/>
          <w:color w:val="000000" w:themeColor="text1"/>
          <w:sz w:val="30"/>
          <w:szCs w:val="30"/>
          <w:highlight w:val="none"/>
          <w14:textFill>
            <w14:solidFill>
              <w14:schemeClr w14:val="tx1"/>
            </w14:solidFill>
          </w14:textFill>
        </w:rPr>
        <w:t>万元，具体</w:t>
      </w:r>
      <w:r>
        <w:rPr>
          <w:rFonts w:hint="eastAsia" w:ascii="宋体" w:hAnsi="宋体"/>
          <w:sz w:val="30"/>
          <w:szCs w:val="30"/>
          <w:highlight w:val="none"/>
        </w:rPr>
        <w:t>使用情况如下:</w:t>
      </w:r>
      <w:r>
        <w:rPr>
          <w:rFonts w:hint="eastAsia" w:ascii="宋体" w:hAnsi="宋体"/>
          <w:sz w:val="30"/>
          <w:szCs w:val="30"/>
          <w:highlight w:val="none"/>
          <w:lang w:val="en-US" w:eastAsia="zh-CN"/>
        </w:rPr>
        <w:t>商品和服务支出224.88万元：其中</w:t>
      </w:r>
      <w:r>
        <w:rPr>
          <w:rFonts w:hint="eastAsia" w:ascii="宋体" w:hAnsi="宋体" w:cs="宋体"/>
          <w:kern w:val="1"/>
          <w:sz w:val="30"/>
          <w:szCs w:val="30"/>
        </w:rPr>
        <w:t>办公费</w:t>
      </w:r>
      <w:r>
        <w:rPr>
          <w:rFonts w:hint="eastAsia" w:ascii="宋体" w:hAnsi="宋体" w:cs="宋体"/>
          <w:kern w:val="1"/>
          <w:sz w:val="30"/>
          <w:szCs w:val="30"/>
          <w:lang w:val="en-US" w:eastAsia="zh-CN"/>
        </w:rPr>
        <w:t>0.57</w:t>
      </w:r>
      <w:r>
        <w:rPr>
          <w:rFonts w:hint="eastAsia" w:ascii="宋体" w:hAnsi="宋体" w:cs="宋体"/>
          <w:kern w:val="1"/>
          <w:sz w:val="30"/>
          <w:szCs w:val="30"/>
        </w:rPr>
        <w:t>万元，印刷费</w:t>
      </w:r>
      <w:r>
        <w:rPr>
          <w:rFonts w:hint="eastAsia" w:ascii="宋体" w:hAnsi="宋体" w:cs="宋体"/>
          <w:kern w:val="1"/>
          <w:sz w:val="30"/>
          <w:szCs w:val="30"/>
          <w:lang w:val="en-US" w:eastAsia="zh-CN"/>
        </w:rPr>
        <w:t>3.14</w:t>
      </w:r>
      <w:r>
        <w:rPr>
          <w:rFonts w:hint="eastAsia" w:ascii="宋体" w:hAnsi="宋体" w:cs="宋体"/>
          <w:kern w:val="1"/>
          <w:sz w:val="30"/>
          <w:szCs w:val="30"/>
        </w:rPr>
        <w:t>万元，电费</w:t>
      </w:r>
      <w:r>
        <w:rPr>
          <w:rFonts w:hint="eastAsia" w:ascii="宋体" w:hAnsi="宋体" w:cs="宋体"/>
          <w:kern w:val="1"/>
          <w:sz w:val="30"/>
          <w:szCs w:val="30"/>
          <w:lang w:val="en-US" w:eastAsia="zh-CN"/>
        </w:rPr>
        <w:t>1</w:t>
      </w:r>
      <w:r>
        <w:rPr>
          <w:rFonts w:hint="eastAsia" w:ascii="宋体" w:hAnsi="宋体" w:cs="宋体"/>
          <w:kern w:val="1"/>
          <w:sz w:val="30"/>
          <w:szCs w:val="30"/>
        </w:rPr>
        <w:t>万元，差旅费</w:t>
      </w:r>
      <w:r>
        <w:rPr>
          <w:rFonts w:hint="eastAsia" w:ascii="宋体" w:hAnsi="宋体" w:cs="宋体"/>
          <w:kern w:val="1"/>
          <w:sz w:val="30"/>
          <w:szCs w:val="30"/>
          <w:lang w:val="en-US" w:eastAsia="zh-CN"/>
        </w:rPr>
        <w:t>0.01</w:t>
      </w:r>
      <w:r>
        <w:rPr>
          <w:rFonts w:hint="eastAsia" w:ascii="宋体" w:hAnsi="宋体" w:cs="宋体"/>
          <w:kern w:val="1"/>
          <w:sz w:val="30"/>
          <w:szCs w:val="30"/>
        </w:rPr>
        <w:t>万元，维（护）修费</w:t>
      </w:r>
      <w:r>
        <w:rPr>
          <w:rFonts w:hint="eastAsia" w:ascii="宋体" w:hAnsi="宋体" w:cs="宋体"/>
          <w:kern w:val="1"/>
          <w:sz w:val="30"/>
          <w:szCs w:val="30"/>
          <w:lang w:val="en-US" w:eastAsia="zh-CN"/>
        </w:rPr>
        <w:t>5.6</w:t>
      </w:r>
      <w:r>
        <w:rPr>
          <w:rFonts w:hint="eastAsia" w:ascii="宋体" w:hAnsi="宋体" w:cs="宋体"/>
          <w:kern w:val="1"/>
          <w:sz w:val="30"/>
          <w:szCs w:val="30"/>
        </w:rPr>
        <w:t>万元，培训费</w:t>
      </w:r>
      <w:r>
        <w:rPr>
          <w:rFonts w:hint="eastAsia" w:ascii="宋体" w:hAnsi="宋体" w:cs="宋体"/>
          <w:kern w:val="1"/>
          <w:sz w:val="30"/>
          <w:szCs w:val="30"/>
          <w:lang w:val="en-US" w:eastAsia="zh-CN"/>
        </w:rPr>
        <w:t>0.92</w:t>
      </w:r>
      <w:r>
        <w:rPr>
          <w:rFonts w:hint="eastAsia" w:ascii="宋体" w:hAnsi="宋体" w:cs="宋体"/>
          <w:kern w:val="1"/>
          <w:sz w:val="30"/>
          <w:szCs w:val="30"/>
        </w:rPr>
        <w:t>万元，专用材料费</w:t>
      </w:r>
      <w:r>
        <w:rPr>
          <w:rFonts w:hint="eastAsia" w:ascii="宋体" w:hAnsi="宋体" w:cs="宋体"/>
          <w:kern w:val="1"/>
          <w:sz w:val="30"/>
          <w:szCs w:val="30"/>
          <w:lang w:val="en-US" w:eastAsia="zh-CN"/>
        </w:rPr>
        <w:t>98.35</w:t>
      </w:r>
      <w:r>
        <w:rPr>
          <w:rFonts w:hint="eastAsia" w:ascii="宋体" w:hAnsi="宋体" w:cs="宋体"/>
          <w:kern w:val="1"/>
          <w:sz w:val="30"/>
          <w:szCs w:val="30"/>
        </w:rPr>
        <w:t>万元，</w:t>
      </w:r>
      <w:r>
        <w:rPr>
          <w:rFonts w:hint="eastAsia" w:ascii="宋体" w:hAnsi="宋体" w:cs="宋体"/>
          <w:kern w:val="1"/>
          <w:sz w:val="30"/>
          <w:szCs w:val="30"/>
          <w:lang w:eastAsia="zh-CN"/>
        </w:rPr>
        <w:t>委托业务费</w:t>
      </w:r>
      <w:r>
        <w:rPr>
          <w:rFonts w:hint="eastAsia" w:ascii="宋体" w:hAnsi="宋体" w:cs="宋体"/>
          <w:kern w:val="1"/>
          <w:sz w:val="30"/>
          <w:szCs w:val="30"/>
          <w:lang w:val="en-US" w:eastAsia="zh-CN"/>
        </w:rPr>
        <w:t>88.43万元，公务用车运行维护费1</w:t>
      </w:r>
      <w:r>
        <w:rPr>
          <w:rFonts w:hint="eastAsia" w:ascii="宋体" w:hAnsi="宋体" w:cs="宋体"/>
          <w:kern w:val="1"/>
          <w:sz w:val="30"/>
          <w:szCs w:val="30"/>
        </w:rPr>
        <w:t>万元，</w:t>
      </w:r>
      <w:r>
        <w:rPr>
          <w:rFonts w:hint="eastAsia" w:ascii="宋体" w:hAnsi="宋体" w:cs="宋体"/>
          <w:kern w:val="1"/>
          <w:sz w:val="30"/>
          <w:szCs w:val="30"/>
          <w:lang w:val="en-US" w:eastAsia="zh-CN"/>
        </w:rPr>
        <w:t>其他商品服务支出25.86万元。</w:t>
      </w:r>
    </w:p>
    <w:p w14:paraId="39BBCB15">
      <w:pPr>
        <w:ind w:right="11" w:firstLine="600" w:firstLineChars="200"/>
        <w:rPr>
          <w:rFonts w:hint="eastAsia" w:ascii="宋体" w:hAnsi="宋体"/>
          <w:sz w:val="30"/>
          <w:szCs w:val="30"/>
          <w:highlight w:val="none"/>
        </w:rPr>
      </w:pPr>
      <w:r>
        <w:rPr>
          <w:rFonts w:hint="eastAsia" w:ascii="宋体" w:hAnsi="宋体"/>
          <w:sz w:val="30"/>
          <w:szCs w:val="30"/>
          <w:highlight w:val="none"/>
          <w:lang w:val="en-US" w:eastAsia="zh-CN"/>
        </w:rPr>
        <w:t>其他对个人和家庭的补助支出0.4万元。设备购置3.54万元。</w:t>
      </w:r>
    </w:p>
    <w:p w14:paraId="67272664">
      <w:pPr>
        <w:pStyle w:val="4"/>
        <w:widowControl/>
        <w:numPr>
          <w:ilvl w:val="0"/>
          <w:numId w:val="2"/>
        </w:numPr>
        <w:spacing w:before="0" w:beforeAutospacing="0" w:after="0" w:afterAutospacing="0"/>
        <w:ind w:left="901" w:leftChars="0" w:right="11" w:firstLine="0" w:firstLineChars="0"/>
        <w:rPr>
          <w:rFonts w:hint="eastAsia" w:ascii="宋体" w:hAnsi="宋体"/>
          <w:b/>
          <w:bCs/>
          <w:color w:val="010101"/>
          <w:sz w:val="30"/>
          <w:szCs w:val="30"/>
          <w:highlight w:val="none"/>
        </w:rPr>
      </w:pPr>
      <w:r>
        <w:rPr>
          <w:rFonts w:hint="eastAsia" w:ascii="宋体" w:hAnsi="宋体"/>
          <w:b/>
          <w:bCs/>
          <w:color w:val="010101"/>
          <w:sz w:val="30"/>
          <w:szCs w:val="30"/>
          <w:highlight w:val="none"/>
          <w:lang w:val="en-US" w:eastAsia="zh-CN"/>
        </w:rPr>
        <w:t>财政专户管理资金支出</w:t>
      </w:r>
    </w:p>
    <w:p w14:paraId="42C3DC25">
      <w:pPr>
        <w:ind w:right="11" w:firstLine="600" w:firstLineChars="200"/>
        <w:rPr>
          <w:rFonts w:hint="eastAsia" w:ascii="宋体" w:hAnsi="宋体"/>
          <w:sz w:val="30"/>
          <w:szCs w:val="30"/>
          <w:highlight w:val="none"/>
          <w:lang w:val="en-US" w:eastAsia="zh-CN"/>
        </w:rPr>
      </w:pPr>
      <w:r>
        <w:rPr>
          <w:rFonts w:hint="eastAsia" w:ascii="宋体" w:hAnsi="宋体"/>
          <w:sz w:val="30"/>
          <w:szCs w:val="30"/>
          <w:highlight w:val="none"/>
          <w:lang w:val="en-US" w:eastAsia="zh-CN"/>
        </w:rPr>
        <w:t>2024年纳入专户管理的资金支出合计2289.2万元，支出情况如下：</w:t>
      </w:r>
    </w:p>
    <w:p w14:paraId="0C3F5744">
      <w:pPr>
        <w:numPr>
          <w:ilvl w:val="0"/>
          <w:numId w:val="4"/>
        </w:numPr>
        <w:ind w:right="11" w:firstLine="600" w:firstLineChars="200"/>
        <w:rPr>
          <w:rFonts w:hint="eastAsia" w:ascii="宋体" w:hAnsi="宋体" w:cs="宋体"/>
          <w:kern w:val="1"/>
          <w:sz w:val="30"/>
          <w:szCs w:val="30"/>
          <w:highlight w:val="none"/>
          <w:lang w:val="en-US" w:eastAsia="zh-CN"/>
        </w:rPr>
      </w:pPr>
      <w:r>
        <w:rPr>
          <w:rFonts w:hint="eastAsia" w:ascii="宋体" w:hAnsi="宋体" w:cs="宋体"/>
          <w:kern w:val="1"/>
          <w:sz w:val="30"/>
          <w:szCs w:val="30"/>
          <w:highlight w:val="none"/>
        </w:rPr>
        <w:t>工资福利支出</w:t>
      </w:r>
      <w:r>
        <w:rPr>
          <w:rFonts w:hint="eastAsia" w:ascii="宋体" w:hAnsi="宋体" w:cs="宋体"/>
          <w:kern w:val="1"/>
          <w:sz w:val="30"/>
          <w:szCs w:val="30"/>
          <w:highlight w:val="none"/>
          <w:lang w:val="en-US" w:eastAsia="zh-CN"/>
        </w:rPr>
        <w:t>1115.53</w:t>
      </w:r>
      <w:r>
        <w:rPr>
          <w:rFonts w:hint="eastAsia" w:ascii="宋体" w:hAnsi="宋体" w:cs="宋体"/>
          <w:kern w:val="1"/>
          <w:sz w:val="30"/>
          <w:szCs w:val="30"/>
          <w:highlight w:val="none"/>
        </w:rPr>
        <w:t>万元：基本工资</w:t>
      </w:r>
      <w:r>
        <w:rPr>
          <w:rFonts w:hint="eastAsia" w:ascii="宋体" w:hAnsi="宋体" w:cs="宋体"/>
          <w:kern w:val="1"/>
          <w:sz w:val="30"/>
          <w:szCs w:val="30"/>
          <w:highlight w:val="none"/>
          <w:lang w:val="en-US" w:eastAsia="zh-CN"/>
        </w:rPr>
        <w:t>180.94</w:t>
      </w:r>
      <w:r>
        <w:rPr>
          <w:rFonts w:hint="eastAsia" w:ascii="宋体" w:hAnsi="宋体" w:cs="宋体"/>
          <w:kern w:val="1"/>
          <w:sz w:val="30"/>
          <w:szCs w:val="30"/>
          <w:highlight w:val="none"/>
        </w:rPr>
        <w:t>万元、</w:t>
      </w:r>
      <w:r>
        <w:rPr>
          <w:rFonts w:hint="eastAsia" w:ascii="宋体" w:hAnsi="宋体" w:cs="宋体"/>
          <w:kern w:val="1"/>
          <w:sz w:val="30"/>
          <w:szCs w:val="30"/>
          <w:highlight w:val="none"/>
          <w:lang w:val="en-US" w:eastAsia="zh-CN"/>
        </w:rPr>
        <w:t>津补贴103.88万元、伙食补助61.24万元，</w:t>
      </w:r>
      <w:r>
        <w:rPr>
          <w:rFonts w:hint="eastAsia" w:ascii="宋体" w:hAnsi="宋体" w:cs="宋体"/>
          <w:kern w:val="1"/>
          <w:sz w:val="30"/>
          <w:szCs w:val="30"/>
          <w:highlight w:val="none"/>
        </w:rPr>
        <w:t>绩效工资</w:t>
      </w:r>
      <w:r>
        <w:rPr>
          <w:rFonts w:hint="eastAsia" w:ascii="宋体" w:hAnsi="宋体" w:cs="宋体"/>
          <w:kern w:val="1"/>
          <w:sz w:val="30"/>
          <w:szCs w:val="30"/>
          <w:highlight w:val="none"/>
          <w:lang w:val="en-US" w:eastAsia="zh-CN"/>
        </w:rPr>
        <w:t>161.26</w:t>
      </w:r>
      <w:r>
        <w:rPr>
          <w:rFonts w:hint="eastAsia" w:ascii="宋体" w:hAnsi="宋体" w:cs="宋体"/>
          <w:kern w:val="1"/>
          <w:sz w:val="30"/>
          <w:szCs w:val="30"/>
          <w:highlight w:val="none"/>
        </w:rPr>
        <w:t>万元、机关事业单位养老保险</w:t>
      </w:r>
      <w:r>
        <w:rPr>
          <w:rFonts w:hint="eastAsia" w:ascii="宋体" w:hAnsi="宋体" w:cs="宋体"/>
          <w:kern w:val="1"/>
          <w:sz w:val="30"/>
          <w:szCs w:val="30"/>
          <w:highlight w:val="none"/>
          <w:lang w:val="en-US" w:eastAsia="zh-CN"/>
        </w:rPr>
        <w:t>1.45</w:t>
      </w:r>
      <w:r>
        <w:rPr>
          <w:rFonts w:hint="eastAsia" w:ascii="宋体" w:hAnsi="宋体" w:cs="宋体"/>
          <w:kern w:val="1"/>
          <w:sz w:val="30"/>
          <w:szCs w:val="30"/>
          <w:highlight w:val="none"/>
        </w:rPr>
        <w:t>万元、医疗保险</w:t>
      </w:r>
      <w:r>
        <w:rPr>
          <w:rFonts w:hint="eastAsia" w:ascii="宋体" w:hAnsi="宋体" w:cs="宋体"/>
          <w:kern w:val="1"/>
          <w:sz w:val="30"/>
          <w:szCs w:val="30"/>
          <w:highlight w:val="none"/>
          <w:lang w:val="en-US" w:eastAsia="zh-CN"/>
        </w:rPr>
        <w:t>4.55</w:t>
      </w:r>
      <w:r>
        <w:rPr>
          <w:rFonts w:hint="eastAsia" w:ascii="宋体" w:hAnsi="宋体" w:cs="宋体"/>
          <w:kern w:val="1"/>
          <w:sz w:val="30"/>
          <w:szCs w:val="30"/>
          <w:highlight w:val="none"/>
        </w:rPr>
        <w:t>万元</w:t>
      </w:r>
      <w:r>
        <w:rPr>
          <w:rFonts w:hint="eastAsia" w:ascii="宋体" w:hAnsi="宋体" w:cs="宋体"/>
          <w:kern w:val="1"/>
          <w:sz w:val="30"/>
          <w:szCs w:val="30"/>
          <w:highlight w:val="none"/>
          <w:lang w:eastAsia="zh-CN"/>
        </w:rPr>
        <w:t>、</w:t>
      </w:r>
      <w:r>
        <w:rPr>
          <w:rFonts w:hint="eastAsia" w:ascii="宋体" w:hAnsi="宋体" w:cs="宋体"/>
          <w:kern w:val="1"/>
          <w:sz w:val="30"/>
          <w:szCs w:val="30"/>
          <w:highlight w:val="none"/>
          <w:lang w:val="en-US" w:eastAsia="zh-CN"/>
        </w:rPr>
        <w:t>公积金38.46万元，其他社会保险缴费69.71万元，其他工资福利支出494.054万元。</w:t>
      </w:r>
    </w:p>
    <w:p w14:paraId="31FDEA22">
      <w:pPr>
        <w:numPr>
          <w:ilvl w:val="0"/>
          <w:numId w:val="4"/>
        </w:numPr>
        <w:ind w:right="11" w:firstLine="600" w:firstLineChars="200"/>
        <w:rPr>
          <w:rFonts w:hint="default" w:ascii="宋体" w:hAnsi="宋体" w:cs="宋体"/>
          <w:kern w:val="1"/>
          <w:sz w:val="30"/>
          <w:szCs w:val="30"/>
          <w:highlight w:val="none"/>
          <w:lang w:val="en-US" w:eastAsia="zh-CN"/>
        </w:rPr>
      </w:pPr>
      <w:r>
        <w:rPr>
          <w:rFonts w:hint="eastAsia" w:ascii="宋体" w:hAnsi="宋体" w:cs="宋体"/>
          <w:kern w:val="1"/>
          <w:sz w:val="30"/>
          <w:szCs w:val="30"/>
          <w:highlight w:val="none"/>
          <w:lang w:val="en-US" w:eastAsia="zh-CN"/>
        </w:rPr>
        <w:t>商品和服务支出992.27万元：</w:t>
      </w:r>
      <w:r>
        <w:rPr>
          <w:rFonts w:hint="eastAsia" w:ascii="宋体" w:hAnsi="宋体" w:cs="宋体"/>
          <w:kern w:val="1"/>
          <w:sz w:val="30"/>
          <w:szCs w:val="30"/>
          <w:highlight w:val="none"/>
        </w:rPr>
        <w:t>其中</w:t>
      </w:r>
      <w:r>
        <w:rPr>
          <w:rFonts w:hint="eastAsia" w:ascii="宋体" w:hAnsi="宋体" w:cs="宋体"/>
          <w:kern w:val="1"/>
          <w:sz w:val="30"/>
          <w:szCs w:val="30"/>
          <w:highlight w:val="none"/>
          <w:lang w:val="en-US" w:eastAsia="zh-CN"/>
        </w:rPr>
        <w:t>办公</w:t>
      </w:r>
      <w:r>
        <w:rPr>
          <w:rFonts w:hint="eastAsia" w:ascii="宋体" w:hAnsi="宋体" w:cs="宋体"/>
          <w:kern w:val="1"/>
          <w:sz w:val="30"/>
          <w:szCs w:val="30"/>
          <w:lang w:val="en-US" w:eastAsia="zh-CN"/>
        </w:rPr>
        <w:t>费8.2万元，印刷费3.43万元，差旅费0.91万元，</w:t>
      </w:r>
      <w:r>
        <w:rPr>
          <w:rFonts w:hint="eastAsia" w:ascii="宋体" w:hAnsi="宋体" w:cs="宋体"/>
          <w:kern w:val="1"/>
          <w:sz w:val="30"/>
          <w:szCs w:val="30"/>
        </w:rPr>
        <w:t>水费</w:t>
      </w:r>
      <w:r>
        <w:rPr>
          <w:rFonts w:hint="eastAsia" w:ascii="宋体" w:hAnsi="宋体" w:cs="宋体"/>
          <w:kern w:val="1"/>
          <w:sz w:val="30"/>
          <w:szCs w:val="30"/>
          <w:lang w:val="en-US" w:eastAsia="zh-CN"/>
        </w:rPr>
        <w:t>1.68</w:t>
      </w:r>
      <w:r>
        <w:rPr>
          <w:rFonts w:hint="eastAsia" w:ascii="宋体" w:hAnsi="宋体" w:cs="宋体"/>
          <w:kern w:val="1"/>
          <w:sz w:val="30"/>
          <w:szCs w:val="30"/>
        </w:rPr>
        <w:t>万元</w:t>
      </w:r>
      <w:r>
        <w:rPr>
          <w:rFonts w:hint="eastAsia" w:ascii="宋体" w:hAnsi="宋体" w:cs="宋体"/>
          <w:kern w:val="1"/>
          <w:sz w:val="30"/>
          <w:szCs w:val="30"/>
          <w:lang w:eastAsia="zh-CN"/>
        </w:rPr>
        <w:t>，</w:t>
      </w:r>
      <w:r>
        <w:rPr>
          <w:rFonts w:hint="eastAsia" w:ascii="宋体" w:hAnsi="宋体" w:cs="宋体"/>
          <w:kern w:val="1"/>
          <w:sz w:val="30"/>
          <w:szCs w:val="30"/>
        </w:rPr>
        <w:t>电费</w:t>
      </w:r>
      <w:r>
        <w:rPr>
          <w:rFonts w:hint="eastAsia" w:ascii="宋体" w:hAnsi="宋体" w:cs="宋体"/>
          <w:kern w:val="1"/>
          <w:sz w:val="30"/>
          <w:szCs w:val="30"/>
          <w:lang w:val="en-US" w:eastAsia="zh-CN"/>
        </w:rPr>
        <w:t>10.66</w:t>
      </w:r>
      <w:r>
        <w:rPr>
          <w:rFonts w:hint="eastAsia" w:ascii="宋体" w:hAnsi="宋体" w:cs="宋体"/>
          <w:kern w:val="1"/>
          <w:sz w:val="30"/>
          <w:szCs w:val="30"/>
        </w:rPr>
        <w:t>万元</w:t>
      </w:r>
      <w:r>
        <w:rPr>
          <w:rFonts w:hint="eastAsia" w:ascii="宋体" w:hAnsi="宋体" w:cs="宋体"/>
          <w:kern w:val="1"/>
          <w:sz w:val="30"/>
          <w:szCs w:val="30"/>
          <w:lang w:eastAsia="zh-CN"/>
        </w:rPr>
        <w:t>，</w:t>
      </w:r>
      <w:r>
        <w:rPr>
          <w:rFonts w:hint="eastAsia" w:ascii="宋体" w:hAnsi="宋体" w:cs="宋体"/>
          <w:kern w:val="1"/>
          <w:sz w:val="30"/>
          <w:szCs w:val="30"/>
          <w:lang w:val="en-US" w:eastAsia="zh-CN"/>
        </w:rPr>
        <w:t>邮电费2.23万元，物业管理费27.91万元，</w:t>
      </w:r>
      <w:r>
        <w:rPr>
          <w:rFonts w:hint="eastAsia" w:ascii="宋体" w:hAnsi="宋体" w:cs="宋体"/>
          <w:kern w:val="1"/>
          <w:sz w:val="30"/>
          <w:szCs w:val="30"/>
        </w:rPr>
        <w:t>维护费</w:t>
      </w:r>
      <w:r>
        <w:rPr>
          <w:rFonts w:hint="eastAsia" w:ascii="宋体" w:hAnsi="宋体" w:cs="宋体"/>
          <w:kern w:val="1"/>
          <w:sz w:val="30"/>
          <w:szCs w:val="30"/>
          <w:lang w:val="en-US" w:eastAsia="zh-CN"/>
        </w:rPr>
        <w:t>47.78</w:t>
      </w:r>
      <w:r>
        <w:rPr>
          <w:rFonts w:hint="eastAsia" w:ascii="宋体" w:hAnsi="宋体" w:cs="宋体"/>
          <w:kern w:val="1"/>
          <w:sz w:val="30"/>
          <w:szCs w:val="30"/>
        </w:rPr>
        <w:t>万元</w:t>
      </w:r>
      <w:r>
        <w:rPr>
          <w:rFonts w:hint="eastAsia" w:ascii="宋体" w:hAnsi="宋体" w:cs="宋体"/>
          <w:kern w:val="1"/>
          <w:sz w:val="30"/>
          <w:szCs w:val="30"/>
          <w:lang w:eastAsia="zh-CN"/>
        </w:rPr>
        <w:t>，</w:t>
      </w:r>
      <w:r>
        <w:rPr>
          <w:rFonts w:hint="eastAsia" w:ascii="宋体" w:hAnsi="宋体" w:cs="宋体"/>
          <w:kern w:val="1"/>
          <w:sz w:val="30"/>
          <w:szCs w:val="30"/>
        </w:rPr>
        <w:t>培训费</w:t>
      </w:r>
      <w:r>
        <w:rPr>
          <w:rFonts w:hint="eastAsia" w:ascii="宋体" w:hAnsi="宋体" w:cs="宋体"/>
          <w:kern w:val="1"/>
          <w:sz w:val="30"/>
          <w:szCs w:val="30"/>
          <w:lang w:val="en-US" w:eastAsia="zh-CN"/>
        </w:rPr>
        <w:t>0.59</w:t>
      </w:r>
      <w:r>
        <w:rPr>
          <w:rFonts w:hint="eastAsia" w:ascii="宋体" w:hAnsi="宋体" w:cs="宋体"/>
          <w:kern w:val="1"/>
          <w:sz w:val="30"/>
          <w:szCs w:val="30"/>
        </w:rPr>
        <w:t>万元</w:t>
      </w:r>
      <w:r>
        <w:rPr>
          <w:rFonts w:hint="eastAsia" w:ascii="宋体" w:hAnsi="宋体" w:cs="宋体"/>
          <w:kern w:val="1"/>
          <w:sz w:val="30"/>
          <w:szCs w:val="30"/>
          <w:lang w:eastAsia="zh-CN"/>
        </w:rPr>
        <w:t>，</w:t>
      </w:r>
      <w:r>
        <w:rPr>
          <w:rFonts w:hint="eastAsia" w:ascii="宋体" w:hAnsi="宋体" w:cs="宋体"/>
          <w:kern w:val="1"/>
          <w:sz w:val="30"/>
          <w:szCs w:val="30"/>
        </w:rPr>
        <w:t>公务接待</w:t>
      </w:r>
      <w:r>
        <w:rPr>
          <w:rFonts w:hint="eastAsia" w:ascii="宋体" w:hAnsi="宋体" w:cs="宋体"/>
          <w:kern w:val="1"/>
          <w:sz w:val="30"/>
          <w:szCs w:val="30"/>
          <w:lang w:val="en-US" w:eastAsia="zh-CN"/>
        </w:rPr>
        <w:t>0.34</w:t>
      </w:r>
      <w:r>
        <w:rPr>
          <w:rFonts w:hint="eastAsia" w:ascii="宋体" w:hAnsi="宋体" w:cs="宋体"/>
          <w:kern w:val="1"/>
          <w:sz w:val="30"/>
          <w:szCs w:val="30"/>
        </w:rPr>
        <w:t>万元</w:t>
      </w:r>
      <w:r>
        <w:rPr>
          <w:rFonts w:hint="eastAsia" w:ascii="宋体" w:hAnsi="宋体" w:cs="宋体"/>
          <w:kern w:val="1"/>
          <w:sz w:val="30"/>
          <w:szCs w:val="30"/>
          <w:lang w:eastAsia="zh-CN"/>
        </w:rPr>
        <w:t>，</w:t>
      </w:r>
      <w:r>
        <w:rPr>
          <w:rFonts w:hint="eastAsia" w:ascii="宋体" w:hAnsi="宋体" w:cs="宋体"/>
          <w:kern w:val="1"/>
          <w:sz w:val="30"/>
          <w:szCs w:val="30"/>
          <w:lang w:val="en-US" w:eastAsia="zh-CN"/>
        </w:rPr>
        <w:t>专用材料费483.59万元，劳务费3.33万元，委托业务费102.89万元，工会经费21.95万元，福利费3.33万元，公务用车运行维护费6.94万元，其他商品服务支出266.51万元。</w:t>
      </w:r>
    </w:p>
    <w:p w14:paraId="4C46669C">
      <w:pPr>
        <w:numPr>
          <w:ilvl w:val="0"/>
          <w:numId w:val="4"/>
        </w:numPr>
        <w:ind w:right="11" w:firstLine="600" w:firstLineChars="200"/>
        <w:rPr>
          <w:rFonts w:hint="default" w:ascii="宋体" w:hAnsi="宋体" w:cs="宋体"/>
          <w:kern w:val="1"/>
          <w:sz w:val="30"/>
          <w:szCs w:val="30"/>
          <w:highlight w:val="none"/>
          <w:lang w:val="en-US" w:eastAsia="zh-CN"/>
        </w:rPr>
      </w:pPr>
      <w:r>
        <w:rPr>
          <w:rFonts w:hint="eastAsia" w:ascii="宋体" w:hAnsi="宋体" w:cs="宋体"/>
          <w:kern w:val="1"/>
          <w:sz w:val="30"/>
          <w:szCs w:val="30"/>
          <w:lang w:val="en-US" w:eastAsia="zh-CN"/>
        </w:rPr>
        <w:t>对个人和家庭的生活补助支出2.78万元，其中退休人员生活补助2.07万元，艾梅乙补助支出0.71万元。</w:t>
      </w:r>
    </w:p>
    <w:p w14:paraId="06CAA388">
      <w:pPr>
        <w:numPr>
          <w:ilvl w:val="0"/>
          <w:numId w:val="4"/>
        </w:numPr>
        <w:ind w:right="11" w:firstLine="600" w:firstLineChars="200"/>
        <w:rPr>
          <w:rFonts w:hint="default" w:ascii="宋体" w:hAnsi="宋体" w:cs="宋体"/>
          <w:kern w:val="1"/>
          <w:sz w:val="30"/>
          <w:szCs w:val="30"/>
          <w:highlight w:val="none"/>
          <w:lang w:val="en-US" w:eastAsia="zh-CN"/>
        </w:rPr>
      </w:pPr>
      <w:r>
        <w:rPr>
          <w:rFonts w:hint="eastAsia" w:ascii="宋体" w:hAnsi="宋体" w:cs="宋体"/>
          <w:kern w:val="1"/>
          <w:sz w:val="30"/>
          <w:szCs w:val="30"/>
          <w:lang w:val="en-US" w:eastAsia="zh-CN"/>
        </w:rPr>
        <w:t>资本性支出178.62万元，其中新院搬迁建设支出41.59万元，固定资产设备购置137.03万元。</w:t>
      </w:r>
    </w:p>
    <w:p w14:paraId="3F61EA6C">
      <w:pPr>
        <w:pStyle w:val="4"/>
        <w:widowControl/>
        <w:numPr>
          <w:ilvl w:val="0"/>
          <w:numId w:val="2"/>
        </w:numPr>
        <w:spacing w:before="0" w:beforeAutospacing="0" w:after="0" w:afterAutospacing="0"/>
        <w:ind w:left="901" w:leftChars="0" w:right="11" w:firstLine="0" w:firstLineChars="0"/>
        <w:rPr>
          <w:rFonts w:hint="eastAsia" w:ascii="宋体" w:hAnsi="宋体"/>
          <w:b/>
          <w:bCs/>
          <w:color w:val="010101"/>
          <w:sz w:val="30"/>
          <w:szCs w:val="30"/>
          <w:highlight w:val="none"/>
        </w:rPr>
      </w:pPr>
      <w:r>
        <w:rPr>
          <w:rFonts w:hint="eastAsia" w:ascii="宋体" w:hAnsi="宋体"/>
          <w:b/>
          <w:bCs/>
          <w:color w:val="010101"/>
          <w:sz w:val="30"/>
          <w:szCs w:val="30"/>
          <w:highlight w:val="none"/>
          <w:lang w:val="en-US" w:eastAsia="zh-CN"/>
        </w:rPr>
        <w:t>专项债券资金支出</w:t>
      </w:r>
    </w:p>
    <w:p w14:paraId="0B1B6D49">
      <w:pPr>
        <w:ind w:right="11" w:firstLine="600" w:firstLineChars="200"/>
        <w:rPr>
          <w:rFonts w:hint="default" w:ascii="宋体" w:hAnsi="宋体"/>
          <w:sz w:val="30"/>
          <w:szCs w:val="30"/>
          <w:highlight w:val="none"/>
          <w:lang w:val="en-US" w:eastAsia="zh-CN"/>
        </w:rPr>
      </w:pPr>
      <w:r>
        <w:rPr>
          <w:rFonts w:hint="eastAsia" w:ascii="宋体" w:hAnsi="宋体"/>
          <w:sz w:val="30"/>
          <w:szCs w:val="30"/>
          <w:highlight w:val="none"/>
          <w:lang w:val="en-US" w:eastAsia="zh-CN"/>
        </w:rPr>
        <w:t>2024年专项债券资金支出合计1314.85万元：新院搬迁项目专项债资金支出1314.85万元。</w:t>
      </w:r>
    </w:p>
    <w:p w14:paraId="59DE86DC">
      <w:pPr>
        <w:pStyle w:val="4"/>
        <w:widowControl/>
        <w:numPr>
          <w:ilvl w:val="0"/>
          <w:numId w:val="2"/>
        </w:numPr>
        <w:spacing w:before="0" w:beforeAutospacing="0" w:after="0" w:afterAutospacing="0"/>
        <w:ind w:left="901" w:leftChars="0" w:right="11" w:firstLine="0" w:firstLineChars="0"/>
        <w:rPr>
          <w:rFonts w:hint="eastAsia" w:ascii="宋体" w:hAnsi="宋体"/>
          <w:b/>
          <w:bCs/>
          <w:color w:val="010101"/>
          <w:sz w:val="30"/>
          <w:szCs w:val="30"/>
          <w:highlight w:val="none"/>
        </w:rPr>
      </w:pPr>
      <w:r>
        <w:rPr>
          <w:rFonts w:hint="eastAsia" w:ascii="宋体" w:hAnsi="宋体"/>
          <w:b/>
          <w:bCs/>
          <w:color w:val="010101"/>
          <w:sz w:val="30"/>
          <w:szCs w:val="30"/>
          <w:highlight w:val="none"/>
          <w:lang w:val="en-US" w:eastAsia="zh-CN"/>
        </w:rPr>
        <w:t>单位往来资金支出</w:t>
      </w:r>
    </w:p>
    <w:p w14:paraId="5A2FF48D">
      <w:pPr>
        <w:ind w:right="11" w:firstLine="600" w:firstLineChars="200"/>
        <w:rPr>
          <w:rFonts w:hint="eastAsia" w:ascii="宋体" w:hAnsi="宋体"/>
          <w:sz w:val="30"/>
          <w:szCs w:val="30"/>
          <w:highlight w:val="none"/>
          <w:lang w:val="en-US" w:eastAsia="zh-CN"/>
        </w:rPr>
      </w:pPr>
      <w:r>
        <w:rPr>
          <w:rFonts w:hint="eastAsia" w:ascii="宋体" w:hAnsi="宋体"/>
          <w:sz w:val="30"/>
          <w:szCs w:val="30"/>
          <w:highlight w:val="none"/>
          <w:lang w:val="en-US" w:eastAsia="zh-CN"/>
        </w:rPr>
        <w:t>2024年单位往来资金支出合计193.34万元，支出情况如下：</w:t>
      </w:r>
    </w:p>
    <w:p w14:paraId="73B7A71C">
      <w:pPr>
        <w:ind w:right="11" w:firstLine="600" w:firstLineChars="200"/>
        <w:rPr>
          <w:rFonts w:hint="default" w:ascii="宋体" w:hAnsi="宋体"/>
          <w:sz w:val="30"/>
          <w:szCs w:val="30"/>
          <w:highlight w:val="none"/>
          <w:lang w:val="en-US" w:eastAsia="zh-CN"/>
        </w:rPr>
      </w:pPr>
      <w:r>
        <w:rPr>
          <w:rFonts w:hint="eastAsia" w:ascii="宋体" w:hAnsi="宋体"/>
          <w:sz w:val="30"/>
          <w:szCs w:val="30"/>
          <w:highlight w:val="none"/>
          <w:lang w:val="en-US" w:eastAsia="zh-CN"/>
        </w:rPr>
        <w:t>1、</w:t>
      </w:r>
      <w:r>
        <w:rPr>
          <w:rFonts w:hint="eastAsia" w:ascii="宋体" w:hAnsi="宋体" w:cs="宋体"/>
          <w:kern w:val="1"/>
          <w:sz w:val="30"/>
          <w:szCs w:val="30"/>
          <w:highlight w:val="none"/>
          <w:lang w:val="en-US" w:eastAsia="zh-CN"/>
        </w:rPr>
        <w:t>商品和服务支出193.34万元：</w:t>
      </w:r>
      <w:r>
        <w:rPr>
          <w:rFonts w:hint="eastAsia" w:ascii="宋体" w:hAnsi="宋体" w:cs="宋体"/>
          <w:kern w:val="1"/>
          <w:sz w:val="30"/>
          <w:szCs w:val="30"/>
          <w:highlight w:val="none"/>
        </w:rPr>
        <w:t>其中</w:t>
      </w:r>
      <w:r>
        <w:rPr>
          <w:rFonts w:hint="eastAsia" w:ascii="宋体" w:hAnsi="宋体" w:cs="宋体"/>
          <w:kern w:val="1"/>
          <w:sz w:val="30"/>
          <w:szCs w:val="30"/>
          <w:highlight w:val="none"/>
          <w:lang w:val="en-US" w:eastAsia="zh-CN"/>
        </w:rPr>
        <w:t>办公</w:t>
      </w:r>
      <w:r>
        <w:rPr>
          <w:rFonts w:hint="eastAsia" w:ascii="宋体" w:hAnsi="宋体" w:cs="宋体"/>
          <w:kern w:val="1"/>
          <w:sz w:val="30"/>
          <w:szCs w:val="30"/>
          <w:lang w:val="en-US" w:eastAsia="zh-CN"/>
        </w:rPr>
        <w:t>费0.53万元，印刷费1.8万元，邮电费0.21万元，差旅费0.32</w:t>
      </w:r>
      <w:bookmarkStart w:id="0" w:name="_GoBack"/>
      <w:bookmarkEnd w:id="0"/>
      <w:r>
        <w:rPr>
          <w:rFonts w:hint="eastAsia" w:ascii="宋体" w:hAnsi="宋体" w:cs="宋体"/>
          <w:kern w:val="1"/>
          <w:sz w:val="30"/>
          <w:szCs w:val="30"/>
          <w:lang w:val="en-US" w:eastAsia="zh-CN"/>
        </w:rPr>
        <w:t>万元，</w:t>
      </w:r>
      <w:r>
        <w:rPr>
          <w:rFonts w:hint="eastAsia" w:ascii="宋体" w:hAnsi="宋体" w:cs="宋体"/>
          <w:kern w:val="1"/>
          <w:sz w:val="30"/>
          <w:szCs w:val="30"/>
        </w:rPr>
        <w:t>培训费</w:t>
      </w:r>
      <w:r>
        <w:rPr>
          <w:rFonts w:hint="eastAsia" w:ascii="宋体" w:hAnsi="宋体" w:cs="宋体"/>
          <w:kern w:val="1"/>
          <w:sz w:val="30"/>
          <w:szCs w:val="30"/>
          <w:lang w:val="en-US" w:eastAsia="zh-CN"/>
        </w:rPr>
        <w:t>0.77</w:t>
      </w:r>
      <w:r>
        <w:rPr>
          <w:rFonts w:hint="eastAsia" w:ascii="宋体" w:hAnsi="宋体" w:cs="宋体"/>
          <w:kern w:val="1"/>
          <w:sz w:val="30"/>
          <w:szCs w:val="30"/>
        </w:rPr>
        <w:t>万元</w:t>
      </w:r>
      <w:r>
        <w:rPr>
          <w:rFonts w:hint="eastAsia" w:ascii="宋体" w:hAnsi="宋体" w:cs="宋体"/>
          <w:kern w:val="1"/>
          <w:sz w:val="30"/>
          <w:szCs w:val="30"/>
          <w:lang w:eastAsia="zh-CN"/>
        </w:rPr>
        <w:t>，</w:t>
      </w:r>
      <w:r>
        <w:rPr>
          <w:rFonts w:hint="eastAsia" w:ascii="宋体" w:hAnsi="宋体" w:cs="宋体"/>
          <w:kern w:val="1"/>
          <w:sz w:val="30"/>
          <w:szCs w:val="30"/>
          <w:lang w:val="en-US" w:eastAsia="zh-CN"/>
        </w:rPr>
        <w:t>专用材料费185.62万元，公务用车运行维护费0.78万元，其他商品服务支出3.31万元。</w:t>
      </w:r>
    </w:p>
    <w:p w14:paraId="62EEC161">
      <w:pPr>
        <w:pStyle w:val="4"/>
        <w:widowControl/>
        <w:numPr>
          <w:ilvl w:val="0"/>
          <w:numId w:val="2"/>
        </w:numPr>
        <w:spacing w:before="0" w:beforeAutospacing="0" w:after="0" w:afterAutospacing="0"/>
        <w:ind w:left="901" w:leftChars="0" w:right="11" w:firstLine="0" w:firstLineChars="0"/>
        <w:rPr>
          <w:rFonts w:hint="eastAsia" w:ascii="宋体" w:hAnsi="宋体"/>
          <w:b/>
          <w:bCs/>
          <w:color w:val="010101"/>
          <w:sz w:val="30"/>
          <w:szCs w:val="30"/>
          <w:highlight w:val="none"/>
        </w:rPr>
      </w:pPr>
      <w:r>
        <w:rPr>
          <w:rFonts w:hint="eastAsia" w:ascii="宋体" w:hAnsi="宋体"/>
          <w:b/>
          <w:bCs/>
          <w:color w:val="010101"/>
          <w:sz w:val="30"/>
          <w:szCs w:val="30"/>
          <w:highlight w:val="none"/>
        </w:rPr>
        <w:t>政府性基金预算支出情况</w:t>
      </w:r>
    </w:p>
    <w:p w14:paraId="76466B17">
      <w:pPr>
        <w:ind w:right="11" w:firstLine="600" w:firstLineChars="200"/>
        <w:rPr>
          <w:rFonts w:hint="eastAsia" w:ascii="宋体" w:hAnsi="宋体" w:cs="宋体"/>
          <w:kern w:val="1"/>
          <w:sz w:val="30"/>
          <w:szCs w:val="30"/>
          <w:highlight w:val="none"/>
          <w:lang w:val="en-US" w:eastAsia="zh-CN"/>
        </w:rPr>
      </w:pPr>
      <w:r>
        <w:rPr>
          <w:rFonts w:hint="eastAsia" w:ascii="宋体" w:hAnsi="宋体" w:cs="宋体"/>
          <w:kern w:val="1"/>
          <w:sz w:val="30"/>
          <w:szCs w:val="30"/>
          <w:highlight w:val="none"/>
          <w:lang w:eastAsia="zh-CN"/>
        </w:rPr>
        <w:t>道县</w:t>
      </w:r>
      <w:r>
        <w:rPr>
          <w:rFonts w:hint="eastAsia" w:ascii="宋体" w:hAnsi="宋体" w:cs="宋体"/>
          <w:kern w:val="1"/>
          <w:sz w:val="30"/>
          <w:szCs w:val="30"/>
          <w:highlight w:val="none"/>
          <w:lang w:val="en-US" w:eastAsia="zh-CN"/>
        </w:rPr>
        <w:t>妇幼保健和计划生育服务中心2024年无政府性基金预算。</w:t>
      </w:r>
    </w:p>
    <w:p w14:paraId="1EDF5826">
      <w:pPr>
        <w:numPr>
          <w:ilvl w:val="0"/>
          <w:numId w:val="0"/>
        </w:numPr>
        <w:ind w:right="11" w:rightChars="0" w:firstLine="904" w:firstLineChars="300"/>
        <w:rPr>
          <w:rFonts w:hint="default" w:ascii="宋体" w:hAnsi="宋体"/>
          <w:b/>
          <w:bCs/>
          <w:color w:val="010101"/>
          <w:sz w:val="30"/>
          <w:szCs w:val="30"/>
          <w:highlight w:val="none"/>
          <w:lang w:val="en-US" w:eastAsia="zh-CN"/>
        </w:rPr>
      </w:pPr>
      <w:r>
        <w:rPr>
          <w:rFonts w:hint="eastAsia" w:ascii="宋体" w:hAnsi="宋体"/>
          <w:b/>
          <w:bCs/>
          <w:color w:val="010101"/>
          <w:sz w:val="30"/>
          <w:szCs w:val="30"/>
          <w:highlight w:val="none"/>
          <w:lang w:val="en-US" w:eastAsia="zh-CN"/>
        </w:rPr>
        <w:t>七、</w:t>
      </w:r>
      <w:r>
        <w:rPr>
          <w:rFonts w:hint="default" w:ascii="宋体" w:hAnsi="宋体"/>
          <w:b/>
          <w:bCs/>
          <w:color w:val="010101"/>
          <w:sz w:val="30"/>
          <w:szCs w:val="30"/>
          <w:highlight w:val="none"/>
          <w:lang w:val="en-US" w:eastAsia="zh-CN"/>
        </w:rPr>
        <w:t>国有资本经营预算支出情况</w:t>
      </w:r>
    </w:p>
    <w:p w14:paraId="1258DE21">
      <w:pPr>
        <w:ind w:right="11" w:firstLine="600" w:firstLineChars="200"/>
        <w:rPr>
          <w:rFonts w:hint="eastAsia" w:ascii="宋体" w:hAnsi="宋体" w:cs="宋体"/>
          <w:kern w:val="1"/>
          <w:sz w:val="30"/>
          <w:szCs w:val="30"/>
          <w:highlight w:val="none"/>
          <w:lang w:val="en-US" w:eastAsia="zh-CN"/>
        </w:rPr>
      </w:pPr>
      <w:r>
        <w:rPr>
          <w:rFonts w:hint="eastAsia" w:ascii="宋体" w:hAnsi="宋体" w:cs="宋体"/>
          <w:kern w:val="1"/>
          <w:sz w:val="30"/>
          <w:szCs w:val="30"/>
          <w:highlight w:val="none"/>
          <w:lang w:eastAsia="zh-CN"/>
        </w:rPr>
        <w:t>道县</w:t>
      </w:r>
      <w:r>
        <w:rPr>
          <w:rFonts w:hint="eastAsia" w:ascii="宋体" w:hAnsi="宋体" w:cs="宋体"/>
          <w:kern w:val="1"/>
          <w:sz w:val="30"/>
          <w:szCs w:val="30"/>
          <w:highlight w:val="none"/>
          <w:lang w:val="en-US" w:eastAsia="zh-CN"/>
        </w:rPr>
        <w:t>妇幼保健和计划生育服务中心2024年无国有资本经营预算支出。</w:t>
      </w:r>
    </w:p>
    <w:p w14:paraId="783F3224">
      <w:pPr>
        <w:numPr>
          <w:ilvl w:val="0"/>
          <w:numId w:val="0"/>
        </w:numPr>
        <w:ind w:right="11" w:rightChars="0" w:firstLine="904" w:firstLineChars="300"/>
        <w:rPr>
          <w:rFonts w:hint="default" w:ascii="宋体" w:hAnsi="宋体"/>
          <w:b/>
          <w:color w:val="010101"/>
          <w:sz w:val="30"/>
          <w:szCs w:val="30"/>
          <w:highlight w:val="none"/>
          <w:lang w:val="en-US" w:eastAsia="zh-CN"/>
        </w:rPr>
      </w:pPr>
      <w:r>
        <w:rPr>
          <w:rFonts w:hint="eastAsia" w:ascii="宋体" w:hAnsi="宋体"/>
          <w:b/>
          <w:bCs/>
          <w:color w:val="010101"/>
          <w:sz w:val="30"/>
          <w:szCs w:val="30"/>
          <w:highlight w:val="none"/>
          <w:lang w:val="en-US" w:eastAsia="zh-CN"/>
        </w:rPr>
        <w:t>八</w:t>
      </w:r>
      <w:r>
        <w:rPr>
          <w:rFonts w:hint="eastAsia" w:ascii="宋体" w:hAnsi="宋体" w:eastAsia="宋体"/>
          <w:b/>
          <w:bCs/>
          <w:color w:val="010101"/>
          <w:sz w:val="30"/>
          <w:szCs w:val="30"/>
          <w:highlight w:val="none"/>
          <w:lang w:val="en-US" w:eastAsia="zh-CN"/>
        </w:rPr>
        <w:t>、</w:t>
      </w:r>
      <w:r>
        <w:rPr>
          <w:rFonts w:hint="default" w:ascii="宋体" w:hAnsi="宋体" w:eastAsia="宋体"/>
          <w:b/>
          <w:bCs/>
          <w:color w:val="010101"/>
          <w:sz w:val="30"/>
          <w:szCs w:val="30"/>
          <w:highlight w:val="none"/>
          <w:lang w:val="en-US" w:eastAsia="zh-CN"/>
        </w:rPr>
        <w:t>社会</w:t>
      </w:r>
      <w:r>
        <w:rPr>
          <w:rFonts w:hint="default" w:ascii="宋体" w:hAnsi="宋体"/>
          <w:b/>
          <w:color w:val="010101"/>
          <w:sz w:val="30"/>
          <w:szCs w:val="30"/>
          <w:highlight w:val="none"/>
          <w:lang w:val="en-US" w:eastAsia="zh-CN"/>
        </w:rPr>
        <w:t>保险基金预算支出情况</w:t>
      </w:r>
    </w:p>
    <w:p w14:paraId="4A6187F1">
      <w:pPr>
        <w:ind w:right="11" w:firstLine="600" w:firstLineChars="200"/>
        <w:rPr>
          <w:rFonts w:hint="default" w:ascii="宋体" w:hAnsi="宋体" w:cs="宋体"/>
          <w:kern w:val="1"/>
          <w:sz w:val="30"/>
          <w:szCs w:val="30"/>
          <w:highlight w:val="none"/>
          <w:lang w:val="en-US" w:eastAsia="zh-CN"/>
        </w:rPr>
      </w:pPr>
      <w:r>
        <w:rPr>
          <w:rFonts w:hint="eastAsia" w:ascii="宋体" w:hAnsi="宋体" w:cs="宋体"/>
          <w:kern w:val="1"/>
          <w:sz w:val="30"/>
          <w:szCs w:val="30"/>
          <w:highlight w:val="none"/>
          <w:lang w:eastAsia="zh-CN"/>
        </w:rPr>
        <w:t>道县</w:t>
      </w:r>
      <w:r>
        <w:rPr>
          <w:rFonts w:hint="eastAsia" w:ascii="宋体" w:hAnsi="宋体" w:cs="宋体"/>
          <w:kern w:val="1"/>
          <w:sz w:val="30"/>
          <w:szCs w:val="30"/>
          <w:highlight w:val="none"/>
          <w:lang w:val="en-US" w:eastAsia="zh-CN"/>
        </w:rPr>
        <w:t>妇幼保健和计划生育服务中心2024年</w:t>
      </w:r>
      <w:r>
        <w:rPr>
          <w:rFonts w:hint="default" w:ascii="宋体" w:hAnsi="宋体" w:cs="宋体"/>
          <w:kern w:val="1"/>
          <w:sz w:val="30"/>
          <w:szCs w:val="30"/>
          <w:highlight w:val="none"/>
          <w:lang w:val="en-US" w:eastAsia="zh-CN"/>
        </w:rPr>
        <w:t>无社会保险基金预算支出。</w:t>
      </w:r>
    </w:p>
    <w:p w14:paraId="6859A110">
      <w:pPr>
        <w:ind w:right="11" w:firstLine="904" w:firstLineChars="300"/>
        <w:rPr>
          <w:rFonts w:ascii="宋体" w:hAnsi="宋体"/>
          <w:b/>
          <w:color w:val="010101"/>
          <w:sz w:val="30"/>
          <w:szCs w:val="30"/>
        </w:rPr>
      </w:pPr>
      <w:r>
        <w:rPr>
          <w:rFonts w:hint="eastAsia" w:ascii="宋体" w:hAnsi="宋体"/>
          <w:b/>
          <w:color w:val="010101"/>
          <w:sz w:val="30"/>
          <w:szCs w:val="30"/>
          <w:lang w:val="en-US" w:eastAsia="zh-CN"/>
        </w:rPr>
        <w:t>九</w:t>
      </w:r>
      <w:r>
        <w:rPr>
          <w:rFonts w:hint="eastAsia" w:ascii="宋体" w:hAnsi="宋体"/>
          <w:b/>
          <w:color w:val="010101"/>
          <w:sz w:val="30"/>
          <w:szCs w:val="30"/>
        </w:rPr>
        <w:t>、部门整体支出绩效情况</w:t>
      </w:r>
    </w:p>
    <w:p w14:paraId="77E224B2">
      <w:pPr>
        <w:ind w:right="11" w:firstLine="600" w:firstLineChars="200"/>
        <w:rPr>
          <w:rFonts w:hint="eastAsia" w:ascii="宋体" w:hAnsi="宋体"/>
          <w:color w:val="010101"/>
          <w:kern w:val="0"/>
          <w:sz w:val="30"/>
          <w:szCs w:val="30"/>
          <w:highlight w:val="none"/>
          <w:lang w:val="en-US" w:eastAsia="zh-CN"/>
        </w:rPr>
      </w:pPr>
      <w:r>
        <w:rPr>
          <w:rFonts w:hint="eastAsia" w:ascii="宋体" w:hAnsi="宋体"/>
          <w:color w:val="010101"/>
          <w:kern w:val="0"/>
          <w:sz w:val="30"/>
          <w:szCs w:val="30"/>
          <w:highlight w:val="none"/>
          <w:lang w:val="en-US" w:eastAsia="zh-CN"/>
        </w:rPr>
        <w:t xml:space="preserve">1、预防艾滋病、梅毒和乙肝母婴传播项目顺利实施。2024年，艾滋病、梅毒和乙肝孕期检测人数3738人，孕期新增艾滋病阳性孕产妇,3例，人工终止妊娠1例，分娩孕产妇1例；孕期新增梅毒19例阳性孕妇，人工终止妊娠孕产妇1例，分娩孕产妇19例；乙肝感染孕产妇所生活产数283人，所生儿童12小时内首剂乙肝免疫球蛋白及时接种人数283人，注射率100% ，所生儿童12小时内首剂乙肝疫苗及时接种人数283人，注射率100%。 </w:t>
      </w:r>
    </w:p>
    <w:p w14:paraId="5C2C6008">
      <w:pPr>
        <w:numPr>
          <w:ilvl w:val="0"/>
          <w:numId w:val="0"/>
        </w:numPr>
        <w:ind w:leftChars="0" w:firstLine="600" w:firstLineChars="200"/>
        <w:rPr>
          <w:rFonts w:hint="eastAsia" w:ascii="宋体" w:hAnsi="宋体" w:eastAsia="宋体"/>
          <w:color w:val="010101"/>
          <w:kern w:val="0"/>
          <w:sz w:val="30"/>
          <w:szCs w:val="30"/>
          <w:highlight w:val="none"/>
          <w:lang w:val="en-US" w:eastAsia="zh-CN"/>
        </w:rPr>
      </w:pPr>
      <w:r>
        <w:rPr>
          <w:rFonts w:hint="eastAsia" w:ascii="宋体" w:hAnsi="宋体"/>
          <w:color w:val="010101"/>
          <w:kern w:val="0"/>
          <w:sz w:val="30"/>
          <w:szCs w:val="30"/>
          <w:highlight w:val="none"/>
          <w:lang w:val="en-US" w:eastAsia="zh-CN"/>
        </w:rPr>
        <w:t>2、积极开展适龄妇女“两癌”筛查。2024年宫颈癌检查12011次，目标完成率100.09%，HPV异常1352人次，异常检出率11.25%，阴道镜应查人数610人，实查640人，</w:t>
      </w:r>
      <w:r>
        <w:rPr>
          <w:rFonts w:hint="eastAsia" w:ascii="宋体" w:hAnsi="宋体" w:eastAsia="宋体"/>
          <w:color w:val="010101"/>
          <w:kern w:val="0"/>
          <w:sz w:val="30"/>
          <w:szCs w:val="30"/>
          <w:highlight w:val="none"/>
          <w:lang w:val="en-US" w:eastAsia="zh-CN"/>
        </w:rPr>
        <w:t>阴道镜检查率96.06%，已达标。阴道镜异常440人，病检实查440人，低级别病变158人，高级别病变70人，原位癌0例；微小浸润癌9例，其中检出宫颈癌前病变及宫颈癌79人，早诊人数79人，宫颈早诊率100%，应治疗79人，实际治疗79人，治疗率100%。</w:t>
      </w:r>
    </w:p>
    <w:p w14:paraId="416C93A2">
      <w:pPr>
        <w:numPr>
          <w:ilvl w:val="0"/>
          <w:numId w:val="0"/>
        </w:numPr>
        <w:ind w:leftChars="0" w:firstLine="600" w:firstLineChars="200"/>
        <w:rPr>
          <w:rFonts w:hint="eastAsia" w:ascii="宋体" w:hAnsi="宋体" w:eastAsia="宋体"/>
          <w:color w:val="010101"/>
          <w:kern w:val="0"/>
          <w:sz w:val="30"/>
          <w:szCs w:val="30"/>
          <w:highlight w:val="none"/>
          <w:lang w:val="en-US" w:eastAsia="zh-CN"/>
        </w:rPr>
      </w:pPr>
      <w:r>
        <w:rPr>
          <w:rFonts w:hint="eastAsia" w:ascii="宋体" w:hAnsi="宋体" w:eastAsia="宋体"/>
          <w:color w:val="010101"/>
          <w:kern w:val="0"/>
          <w:sz w:val="30"/>
          <w:szCs w:val="30"/>
          <w:highlight w:val="none"/>
          <w:lang w:val="en-US" w:eastAsia="zh-CN"/>
        </w:rPr>
        <w:t>乳腺检查12011人，乳腺彩超查出异常情况：B-RAS分级0级/3级：503人，4-5级：32人。钼靶应查503人，实查503人，钼靶检查率100%，查出乳腺浸润性导管癌10人，浸润性小叶癌1人。其中1期2例，2A期7例，3期及以上2例；乳腺早诊人数9例，乳腺早诊率81.82%，治疗人数：11人，治疗率100% 。</w:t>
      </w:r>
    </w:p>
    <w:p w14:paraId="52EEF2B3">
      <w:pPr>
        <w:ind w:right="11"/>
        <w:rPr>
          <w:rFonts w:hint="eastAsia" w:ascii="宋体" w:hAnsi="宋体"/>
          <w:color w:val="010101"/>
          <w:kern w:val="0"/>
          <w:sz w:val="30"/>
          <w:szCs w:val="30"/>
        </w:rPr>
      </w:pPr>
    </w:p>
    <w:p w14:paraId="622CE4FE">
      <w:pPr>
        <w:keepNext w:val="0"/>
        <w:keepLines w:val="0"/>
        <w:pageBreakBefore w:val="0"/>
        <w:widowControl w:val="0"/>
        <w:numPr>
          <w:ilvl w:val="0"/>
          <w:numId w:val="5"/>
        </w:numPr>
        <w:kinsoku/>
        <w:wordWrap/>
        <w:overflowPunct/>
        <w:topLinePunct w:val="0"/>
        <w:autoSpaceDE/>
        <w:autoSpaceDN/>
        <w:bidi w:val="0"/>
        <w:adjustRightInd/>
        <w:snapToGrid/>
        <w:ind w:right="11" w:firstLine="600" w:firstLineChars="200"/>
        <w:textAlignment w:val="auto"/>
        <w:rPr>
          <w:rFonts w:hint="eastAsia" w:ascii="宋体" w:hAnsi="宋体"/>
          <w:color w:val="010101"/>
          <w:kern w:val="0"/>
          <w:sz w:val="30"/>
          <w:szCs w:val="30"/>
          <w:highlight w:val="none"/>
          <w:lang w:eastAsia="zh-CN"/>
        </w:rPr>
      </w:pPr>
      <w:r>
        <w:rPr>
          <w:rFonts w:hint="eastAsia" w:ascii="宋体" w:hAnsi="宋体"/>
          <w:color w:val="010101"/>
          <w:kern w:val="0"/>
          <w:sz w:val="30"/>
          <w:szCs w:val="30"/>
          <w:highlight w:val="none"/>
          <w:lang w:val="en-US" w:eastAsia="zh-CN"/>
        </w:rPr>
        <w:t>规范开展孕产妇免费产前筛查项目。</w:t>
      </w:r>
      <w:r>
        <w:rPr>
          <w:rFonts w:hint="eastAsia" w:ascii="宋体" w:hAnsi="宋体"/>
          <w:color w:val="010101"/>
          <w:kern w:val="0"/>
          <w:sz w:val="30"/>
          <w:szCs w:val="30"/>
          <w:highlight w:val="none"/>
          <w:lang w:eastAsia="zh-CN"/>
        </w:rPr>
        <w:t>2024年度道县全年任务数 3010例，实际完成筛查数为3144例。目标人群覆盖率达到了104.45</w:t>
      </w:r>
      <w:r>
        <w:rPr>
          <w:rFonts w:hint="eastAsia" w:ascii="宋体" w:hAnsi="宋体"/>
          <w:color w:val="010101"/>
          <w:kern w:val="0"/>
          <w:sz w:val="30"/>
          <w:szCs w:val="30"/>
          <w:highlight w:val="none"/>
          <w:lang w:val="en-US" w:eastAsia="zh-CN"/>
        </w:rPr>
        <w:t>%</w:t>
      </w:r>
      <w:r>
        <w:rPr>
          <w:rFonts w:hint="eastAsia" w:ascii="宋体" w:hAnsi="宋体"/>
          <w:color w:val="010101"/>
          <w:kern w:val="0"/>
          <w:sz w:val="30"/>
          <w:szCs w:val="30"/>
          <w:highlight w:val="none"/>
          <w:lang w:eastAsia="zh-CN"/>
        </w:rPr>
        <w:t>，圆满超额完成了全年工作任务。阳性数578 例，阳性孕妇接收产前诊断492例，产前诊断率为85.12%。产前诊断率达标。筛查阳性确诊数为 6例，均进行了人工终止妊娠。</w:t>
      </w:r>
    </w:p>
    <w:p w14:paraId="0D632237">
      <w:pPr>
        <w:keepNext w:val="0"/>
        <w:keepLines w:val="0"/>
        <w:pageBreakBefore w:val="0"/>
        <w:widowControl w:val="0"/>
        <w:numPr>
          <w:ilvl w:val="0"/>
          <w:numId w:val="5"/>
        </w:numPr>
        <w:kinsoku/>
        <w:wordWrap/>
        <w:overflowPunct/>
        <w:topLinePunct w:val="0"/>
        <w:autoSpaceDE/>
        <w:autoSpaceDN/>
        <w:bidi w:val="0"/>
        <w:adjustRightInd/>
        <w:snapToGrid/>
        <w:ind w:right="11" w:firstLine="600" w:firstLineChars="200"/>
        <w:textAlignment w:val="auto"/>
        <w:rPr>
          <w:rFonts w:hint="default" w:ascii="宋体" w:hAnsi="宋体" w:eastAsia="宋体"/>
          <w:color w:val="010101"/>
          <w:kern w:val="0"/>
          <w:sz w:val="30"/>
          <w:szCs w:val="30"/>
          <w:highlight w:val="none"/>
          <w:lang w:val="en-US" w:eastAsia="zh-CN"/>
        </w:rPr>
      </w:pPr>
      <w:r>
        <w:rPr>
          <w:rFonts w:hint="eastAsia" w:ascii="宋体" w:hAnsi="宋体" w:eastAsia="宋体" w:cs="Times New Roman"/>
          <w:color w:val="010101"/>
          <w:kern w:val="0"/>
          <w:sz w:val="30"/>
          <w:szCs w:val="30"/>
          <w:highlight w:val="none"/>
          <w:lang w:val="en-US" w:eastAsia="zh-CN" w:bidi="ar-SA"/>
        </w:rPr>
        <w:t>规范开展新生儿先天性心脏病筛查项目</w:t>
      </w:r>
      <w:r>
        <w:rPr>
          <w:rFonts w:hint="eastAsia" w:ascii="宋体" w:hAnsi="宋体" w:cs="Times New Roman"/>
          <w:color w:val="010101"/>
          <w:kern w:val="0"/>
          <w:sz w:val="30"/>
          <w:szCs w:val="30"/>
          <w:highlight w:val="none"/>
          <w:lang w:val="en-US" w:eastAsia="zh-CN" w:bidi="ar-SA"/>
        </w:rPr>
        <w:t>。</w:t>
      </w:r>
      <w:r>
        <w:rPr>
          <w:rFonts w:hint="eastAsia" w:ascii="宋体" w:hAnsi="宋体" w:eastAsia="宋体"/>
          <w:color w:val="010101"/>
          <w:kern w:val="0"/>
          <w:sz w:val="30"/>
          <w:szCs w:val="30"/>
          <w:highlight w:val="none"/>
          <w:lang w:val="en-US" w:eastAsia="zh-CN"/>
        </w:rPr>
        <w:t>2024年，新生儿疾病免费筛查及诊断项目被列为湖南省重点民生实事，道县积极落实项目工作，制定了实施方案，加大政策宣传，道县新生儿疾病免费筛查任务为2700个，全年共为3100名符合政策的新生儿免费提供了新生儿疾病筛查服务，目标人群覆盖率为114.81%。超额高质量完成了目标任务。</w:t>
      </w:r>
    </w:p>
    <w:p w14:paraId="13CCFD5C">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0" w:leftChars="0" w:right="0" w:rightChars="0" w:firstLine="600" w:firstLineChars="200"/>
        <w:jc w:val="left"/>
        <w:textAlignment w:val="auto"/>
        <w:outlineLvl w:val="9"/>
        <w:rPr>
          <w:rFonts w:hint="eastAsia" w:ascii="仿宋" w:hAnsi="仿宋" w:eastAsia="仿宋" w:cs="仿宋"/>
          <w:b w:val="0"/>
          <w:bCs w:val="0"/>
          <w:color w:val="000000"/>
          <w:sz w:val="30"/>
          <w:szCs w:val="30"/>
          <w:lang w:eastAsia="zh-CN"/>
        </w:rPr>
      </w:pPr>
      <w:r>
        <w:rPr>
          <w:rFonts w:hint="eastAsia" w:ascii="宋体" w:hAnsi="宋体" w:eastAsia="宋体" w:cs="Times New Roman"/>
          <w:color w:val="010101"/>
          <w:kern w:val="0"/>
          <w:sz w:val="30"/>
          <w:szCs w:val="30"/>
          <w:highlight w:val="none"/>
          <w:lang w:val="en-US" w:eastAsia="zh-CN" w:bidi="ar-SA"/>
        </w:rPr>
        <w:t>5、免费婚前医学检查率、孕前优生健康检查率不断提高。</w:t>
      </w:r>
      <w:r>
        <w:rPr>
          <w:rFonts w:hint="eastAsia" w:ascii="宋体" w:hAnsi="宋体" w:eastAsia="宋体"/>
          <w:color w:val="010101"/>
          <w:kern w:val="0"/>
          <w:sz w:val="30"/>
          <w:szCs w:val="30"/>
          <w:highlight w:val="none"/>
          <w:lang w:val="en-US" w:eastAsia="zh-CN"/>
        </w:rPr>
        <w:t>县妇幼保健院婚前孕前检查中心与县民政局婚姻登记处联署办公，使婚、孕检率大大提高。2024年婚检人数2218人，婚姻登记人数2382，婚检率93.12% ，发放各种宣传资料12000份。继续加强孕前优生健康检查项目的管理，2024年我县目标任务数为2000 对，全年完成检查人数 2068 对，完成目标人群覆盖率达103.40 %，检出风险人数为360人，风险率为17.41%，加强对乡镇医院项目管理人员的培训，指导乡镇对已参检对象的随访工作，定期参加上级举办的检验室间质量控制工作，检验质量室间质评全部合格，有效地保证了孕前优生健康检查项目的开展。</w:t>
      </w:r>
    </w:p>
    <w:p w14:paraId="44986ADB">
      <w:pPr>
        <w:pStyle w:val="4"/>
        <w:widowControl/>
        <w:spacing w:before="0" w:beforeAutospacing="0" w:after="0" w:afterAutospacing="0"/>
        <w:ind w:right="11" w:firstLine="600" w:firstLineChars="200"/>
        <w:rPr>
          <w:rFonts w:hint="eastAsia" w:ascii="宋体" w:hAnsi="宋体" w:eastAsia="宋体" w:cs="Times New Roman"/>
          <w:color w:val="010101"/>
          <w:kern w:val="0"/>
          <w:sz w:val="30"/>
          <w:szCs w:val="30"/>
          <w:lang w:val="en-US" w:eastAsia="zh-CN" w:bidi="ar-SA"/>
        </w:rPr>
      </w:pPr>
    </w:p>
    <w:p w14:paraId="0BE84008">
      <w:pPr>
        <w:pStyle w:val="4"/>
        <w:widowControl/>
        <w:spacing w:before="0" w:beforeAutospacing="0" w:after="0" w:afterAutospacing="0"/>
        <w:ind w:right="11" w:firstLine="904" w:firstLineChars="300"/>
        <w:rPr>
          <w:rFonts w:hint="eastAsia" w:ascii="宋体" w:hAnsi="宋体" w:cs="Times New Roman"/>
          <w:b/>
          <w:bCs w:val="0"/>
          <w:color w:val="010101"/>
          <w:sz w:val="30"/>
          <w:szCs w:val="30"/>
          <w:lang w:val="en-US" w:eastAsia="zh-CN"/>
        </w:rPr>
      </w:pPr>
      <w:r>
        <w:rPr>
          <w:rFonts w:hint="eastAsia" w:ascii="宋体" w:hAnsi="宋体" w:cs="Times New Roman"/>
          <w:b/>
          <w:bCs w:val="0"/>
          <w:color w:val="010101"/>
          <w:sz w:val="30"/>
          <w:szCs w:val="30"/>
          <w:lang w:val="en-US" w:eastAsia="zh-CN"/>
        </w:rPr>
        <w:t>十、存在的问题及原因分析</w:t>
      </w:r>
    </w:p>
    <w:p w14:paraId="09190D16">
      <w:pPr>
        <w:pStyle w:val="4"/>
        <w:widowControl/>
        <w:spacing w:before="0" w:beforeAutospacing="0" w:after="0" w:afterAutospacing="0"/>
        <w:ind w:right="11" w:firstLine="600" w:firstLineChars="200"/>
        <w:rPr>
          <w:rFonts w:hint="eastAsia" w:ascii="宋体" w:hAnsi="宋体" w:cs="Times New Roman"/>
          <w:bCs/>
          <w:color w:val="010101"/>
          <w:sz w:val="30"/>
          <w:szCs w:val="30"/>
        </w:rPr>
      </w:pPr>
      <w:r>
        <w:rPr>
          <w:rFonts w:hint="eastAsia" w:ascii="宋体" w:hAnsi="宋体" w:cs="Times New Roman"/>
          <w:bCs/>
          <w:color w:val="010101"/>
          <w:sz w:val="30"/>
          <w:szCs w:val="30"/>
          <w:lang w:val="en-US" w:eastAsia="zh-CN"/>
        </w:rPr>
        <w:t>（1）基层工作人员队伍不稳定、业务水平参差不齐。乡镇妇幼保健专干人员不稳定，变动频繁，影响乡级妇幼卫生工作的开展。部分村级保健员年龄老化，业务水平、对妇幼卫生工作的执行能力不够，影响了妇幼卫生工作开展的质量。</w:t>
      </w:r>
    </w:p>
    <w:p w14:paraId="6A4A7D43">
      <w:pPr>
        <w:pStyle w:val="4"/>
        <w:widowControl/>
        <w:spacing w:before="0" w:beforeAutospacing="0" w:after="0" w:afterAutospacing="0"/>
        <w:ind w:right="11" w:firstLine="600" w:firstLineChars="200"/>
        <w:rPr>
          <w:rFonts w:hint="eastAsia" w:ascii="宋体" w:hAnsi="宋体" w:cs="Times New Roman"/>
          <w:bCs/>
          <w:color w:val="010101"/>
          <w:sz w:val="30"/>
          <w:szCs w:val="30"/>
          <w:lang w:val="en-US" w:eastAsia="zh-CN"/>
        </w:rPr>
      </w:pPr>
      <w:r>
        <w:rPr>
          <w:rFonts w:hint="eastAsia" w:ascii="宋体" w:hAnsi="宋体" w:cs="Times New Roman"/>
          <w:bCs/>
          <w:color w:val="010101"/>
          <w:sz w:val="30"/>
          <w:szCs w:val="30"/>
          <w:lang w:val="en-US" w:eastAsia="zh-CN"/>
        </w:rPr>
        <w:t xml:space="preserve">（2）全县各家助产机构之间无统一网络，不能做到资源共享，高危信息不能做到同频管理，完全依靠人力进行管理，信息技术较落后。 </w:t>
      </w:r>
    </w:p>
    <w:p w14:paraId="2BC29395">
      <w:pPr>
        <w:pStyle w:val="4"/>
        <w:widowControl/>
        <w:spacing w:before="0" w:beforeAutospacing="0" w:after="0" w:afterAutospacing="0"/>
        <w:ind w:right="11" w:firstLine="600" w:firstLineChars="200"/>
        <w:rPr>
          <w:rFonts w:hint="eastAsia" w:ascii="宋体" w:hAnsi="宋体" w:cs="Times New Roman"/>
          <w:bCs/>
          <w:color w:val="010101"/>
          <w:sz w:val="30"/>
          <w:szCs w:val="30"/>
          <w:lang w:val="en-US" w:eastAsia="zh-CN"/>
        </w:rPr>
      </w:pPr>
      <w:r>
        <w:rPr>
          <w:rFonts w:hint="eastAsia" w:ascii="宋体" w:hAnsi="宋体" w:cs="Times New Roman"/>
          <w:bCs/>
          <w:color w:val="010101"/>
          <w:sz w:val="30"/>
          <w:szCs w:val="30"/>
          <w:lang w:val="en-US" w:eastAsia="zh-CN"/>
        </w:rPr>
        <w:t>（3）乡镇、村级孕产妇摸底工作欠到位，流动孕产妇多，管理难度大。</w:t>
      </w:r>
    </w:p>
    <w:p w14:paraId="5E14AC77">
      <w:pPr>
        <w:pStyle w:val="4"/>
        <w:widowControl/>
        <w:spacing w:before="0" w:beforeAutospacing="0" w:after="0" w:afterAutospacing="0"/>
        <w:ind w:right="11" w:firstLine="600" w:firstLineChars="200"/>
        <w:rPr>
          <w:rFonts w:hint="eastAsia" w:ascii="宋体" w:hAnsi="宋体" w:cs="Times New Roman"/>
          <w:bCs/>
          <w:color w:val="010101"/>
          <w:sz w:val="30"/>
          <w:szCs w:val="30"/>
          <w:lang w:val="en-US" w:eastAsia="zh-CN"/>
        </w:rPr>
      </w:pPr>
      <w:r>
        <w:rPr>
          <w:rFonts w:hint="eastAsia" w:ascii="宋体" w:hAnsi="宋体" w:cs="Times New Roman"/>
          <w:bCs/>
          <w:color w:val="010101"/>
          <w:sz w:val="30"/>
          <w:szCs w:val="30"/>
          <w:lang w:val="en-US" w:eastAsia="zh-CN"/>
        </w:rPr>
        <w:t>（4）贫困高危孕产妇较多，高危孕产妇救治资金不足，成功救治后的医疗欠费问题得不到解决。</w:t>
      </w:r>
    </w:p>
    <w:p w14:paraId="7876DBDB">
      <w:pPr>
        <w:pStyle w:val="4"/>
        <w:widowControl/>
        <w:spacing w:before="0" w:beforeAutospacing="0" w:after="0" w:afterAutospacing="0"/>
        <w:ind w:right="11" w:firstLine="904" w:firstLineChars="300"/>
        <w:rPr>
          <w:rFonts w:hint="eastAsia" w:ascii="宋体" w:hAnsi="宋体" w:cs="宋体"/>
          <w:b/>
          <w:bCs w:val="0"/>
          <w:color w:val="000000"/>
          <w:sz w:val="30"/>
          <w:szCs w:val="30"/>
          <w:lang w:eastAsia="zh-CN"/>
        </w:rPr>
      </w:pPr>
      <w:r>
        <w:rPr>
          <w:rFonts w:hint="eastAsia" w:ascii="宋体" w:hAnsi="宋体" w:cs="宋体"/>
          <w:b/>
          <w:bCs w:val="0"/>
          <w:color w:val="000000"/>
          <w:sz w:val="30"/>
          <w:szCs w:val="30"/>
          <w:lang w:val="en-US" w:eastAsia="zh-CN"/>
        </w:rPr>
        <w:t>十一</w:t>
      </w:r>
      <w:r>
        <w:rPr>
          <w:rFonts w:hint="eastAsia" w:ascii="宋体" w:hAnsi="宋体" w:cs="宋体"/>
          <w:b/>
          <w:bCs w:val="0"/>
          <w:color w:val="000000"/>
          <w:sz w:val="30"/>
          <w:szCs w:val="30"/>
          <w:lang w:eastAsia="zh-CN"/>
        </w:rPr>
        <w:t>、下一步改进措施</w:t>
      </w:r>
    </w:p>
    <w:p w14:paraId="28D46795">
      <w:pPr>
        <w:keepNext w:val="0"/>
        <w:keepLines w:val="0"/>
        <w:pageBreakBefore w:val="0"/>
        <w:kinsoku/>
        <w:wordWrap/>
        <w:overflowPunct/>
        <w:topLinePunct w:val="0"/>
        <w:autoSpaceDE/>
        <w:bidi w:val="0"/>
        <w:adjustRightInd/>
        <w:spacing w:before="0" w:beforeLines="0" w:after="0" w:afterLines="0" w:line="600" w:lineRule="exact"/>
        <w:ind w:left="0" w:leftChars="0" w:right="0" w:rightChars="0" w:firstLine="602" w:firstLineChars="200"/>
        <w:textAlignment w:val="auto"/>
        <w:outlineLvl w:val="9"/>
        <w:rPr>
          <w:rFonts w:hint="eastAsia" w:ascii="宋体" w:hAnsi="宋体" w:eastAsia="宋体" w:cs="宋体"/>
          <w:b w:val="0"/>
          <w:bCs w:val="0"/>
          <w:color w:val="000000"/>
          <w:sz w:val="30"/>
          <w:szCs w:val="30"/>
          <w:lang w:eastAsia="zh-CN"/>
        </w:rPr>
      </w:pPr>
      <w:r>
        <w:rPr>
          <w:rFonts w:hint="eastAsia" w:ascii="宋体" w:hAnsi="宋体" w:eastAsia="宋体" w:cs="宋体"/>
          <w:b/>
          <w:bCs/>
          <w:color w:val="000000"/>
          <w:sz w:val="30"/>
          <w:szCs w:val="30"/>
        </w:rPr>
        <w:t>（一）</w:t>
      </w:r>
      <w:r>
        <w:rPr>
          <w:rFonts w:hint="eastAsia" w:ascii="宋体" w:hAnsi="宋体" w:eastAsia="宋体" w:cs="宋体"/>
          <w:b/>
          <w:bCs/>
          <w:color w:val="000000"/>
          <w:sz w:val="30"/>
          <w:szCs w:val="30"/>
          <w:lang w:eastAsia="zh-CN"/>
        </w:rPr>
        <w:t>加强母婴安全管理。</w:t>
      </w:r>
      <w:r>
        <w:rPr>
          <w:rFonts w:hint="eastAsia" w:ascii="宋体" w:hAnsi="宋体" w:eastAsia="宋体" w:cs="宋体"/>
          <w:color w:val="000000"/>
          <w:sz w:val="30"/>
          <w:szCs w:val="30"/>
          <w:lang w:eastAsia="zh-CN"/>
        </w:rPr>
        <w:t>加强基层工作，全面开展孕产妇摸底，提高高危孕产妇的筛查能力，做到尽早发现、尽早管理。做好高危儿童的管理与随访工作，切实保障母婴安全。</w:t>
      </w:r>
    </w:p>
    <w:p w14:paraId="54C50A29">
      <w:pPr>
        <w:keepNext w:val="0"/>
        <w:keepLines w:val="0"/>
        <w:pageBreakBefore w:val="0"/>
        <w:numPr>
          <w:ilvl w:val="0"/>
          <w:numId w:val="0"/>
        </w:numPr>
        <w:kinsoku/>
        <w:wordWrap/>
        <w:overflowPunct/>
        <w:topLinePunct w:val="0"/>
        <w:autoSpaceDE/>
        <w:bidi w:val="0"/>
        <w:adjustRightInd/>
        <w:spacing w:before="0" w:beforeLines="0" w:after="0" w:afterLines="0" w:line="600" w:lineRule="exact"/>
        <w:ind w:right="0" w:rightChars="0"/>
        <w:textAlignment w:val="auto"/>
        <w:outlineLvl w:val="9"/>
        <w:rPr>
          <w:rFonts w:hint="eastAsia" w:ascii="宋体" w:hAnsi="宋体" w:eastAsia="宋体" w:cs="宋体"/>
          <w:color w:val="000000"/>
          <w:sz w:val="30"/>
          <w:szCs w:val="30"/>
        </w:rPr>
      </w:pPr>
      <w:r>
        <w:rPr>
          <w:rFonts w:hint="eastAsia" w:ascii="宋体" w:hAnsi="宋体" w:eastAsia="宋体" w:cs="宋体"/>
          <w:b/>
          <w:bCs/>
          <w:color w:val="000000"/>
          <w:sz w:val="30"/>
          <w:szCs w:val="30"/>
          <w:lang w:val="en-US" w:eastAsia="zh-CN"/>
        </w:rPr>
        <w:t xml:space="preserve">    （二）加强托幼机构管理。</w:t>
      </w:r>
      <w:r>
        <w:rPr>
          <w:rFonts w:hint="eastAsia" w:ascii="宋体" w:hAnsi="宋体" w:eastAsia="宋体" w:cs="宋体"/>
          <w:color w:val="000000"/>
          <w:sz w:val="30"/>
          <w:szCs w:val="30"/>
        </w:rPr>
        <w:t>加强与县教育局沟通，</w:t>
      </w:r>
      <w:r>
        <w:rPr>
          <w:rFonts w:hint="eastAsia" w:ascii="宋体" w:hAnsi="宋体" w:eastAsia="宋体" w:cs="宋体"/>
          <w:color w:val="000000"/>
          <w:sz w:val="30"/>
          <w:szCs w:val="30"/>
          <w:lang w:eastAsia="zh-CN"/>
        </w:rPr>
        <w:t>严格执行幼儿园新生入园体检制度，</w:t>
      </w:r>
      <w:r>
        <w:rPr>
          <w:rFonts w:hint="eastAsia" w:ascii="宋体" w:hAnsi="宋体" w:eastAsia="宋体" w:cs="宋体"/>
          <w:color w:val="000000"/>
          <w:sz w:val="30"/>
          <w:szCs w:val="30"/>
        </w:rPr>
        <w:t>县妇幼保健院、疾控中心、卫生监督所联合对托幼机构监督指导，进一步完善全县托幼机构的卫生保健管理。</w:t>
      </w:r>
    </w:p>
    <w:p w14:paraId="0CE43236">
      <w:pPr>
        <w:keepNext w:val="0"/>
        <w:keepLines w:val="0"/>
        <w:pageBreakBefore w:val="0"/>
        <w:kinsoku/>
        <w:wordWrap/>
        <w:overflowPunct/>
        <w:topLinePunct w:val="0"/>
        <w:autoSpaceDE/>
        <w:bidi w:val="0"/>
        <w:adjustRightInd/>
        <w:spacing w:before="0" w:beforeLines="0" w:after="0" w:afterLines="0" w:line="600" w:lineRule="exact"/>
        <w:ind w:right="0" w:rightChars="0" w:firstLine="640"/>
        <w:textAlignment w:val="auto"/>
        <w:outlineLvl w:val="9"/>
        <w:rPr>
          <w:rFonts w:hint="eastAsia" w:ascii="仿宋" w:hAnsi="仿宋" w:eastAsia="仿宋" w:cs="仿宋"/>
          <w:sz w:val="32"/>
          <w:szCs w:val="32"/>
          <w:lang w:val="en-US" w:eastAsia="zh-CN"/>
        </w:rPr>
      </w:pPr>
      <w:r>
        <w:rPr>
          <w:rFonts w:hint="eastAsia" w:ascii="宋体" w:hAnsi="宋体" w:eastAsia="宋体" w:cs="宋体"/>
          <w:b/>
          <w:bCs/>
          <w:color w:val="000000"/>
          <w:sz w:val="30"/>
          <w:szCs w:val="30"/>
          <w:lang w:val="en-US" w:eastAsia="zh-CN"/>
        </w:rPr>
        <w:t>（三）加强人员培训，提高服务能力。</w:t>
      </w:r>
      <w:r>
        <w:rPr>
          <w:rFonts w:hint="eastAsia" w:ascii="宋体" w:hAnsi="宋体" w:eastAsia="宋体" w:cs="宋体"/>
          <w:color w:val="000000"/>
          <w:sz w:val="30"/>
          <w:szCs w:val="30"/>
          <w:lang w:val="en-US" w:eastAsia="zh-CN"/>
        </w:rPr>
        <w:t>按照省、市培训要求，逐步开展项目工作培训，加强产科、新生儿科能力建设。加强乡镇妇幼健康服务工作培训，提高乡、村妇幼健康服务能力，落实好妇幼重点民生实事，做好妇幼公共卫生项目。</w:t>
      </w:r>
      <w:r>
        <w:rPr>
          <w:rFonts w:hint="eastAsia" w:ascii="宋体" w:hAnsi="宋体" w:eastAsia="宋体" w:cs="宋体"/>
          <w:sz w:val="30"/>
          <w:szCs w:val="30"/>
          <w:lang w:val="en-US" w:eastAsia="zh-CN"/>
        </w:rPr>
        <w:t xml:space="preserve"> </w:t>
      </w:r>
      <w:r>
        <w:rPr>
          <w:rFonts w:hint="eastAsia" w:ascii="仿宋" w:hAnsi="仿宋" w:eastAsia="仿宋" w:cs="仿宋"/>
          <w:sz w:val="32"/>
          <w:szCs w:val="32"/>
          <w:lang w:val="en-US" w:eastAsia="zh-CN"/>
        </w:rPr>
        <w:t xml:space="preserve">  </w:t>
      </w:r>
    </w:p>
    <w:p w14:paraId="27BAD376">
      <w:pPr>
        <w:keepNext w:val="0"/>
        <w:keepLines w:val="0"/>
        <w:pageBreakBefore w:val="0"/>
        <w:kinsoku/>
        <w:wordWrap/>
        <w:overflowPunct/>
        <w:topLinePunct w:val="0"/>
        <w:autoSpaceDE/>
        <w:bidi w:val="0"/>
        <w:adjustRightInd/>
        <w:spacing w:before="0" w:beforeLines="0" w:after="0" w:afterLines="0" w:line="600" w:lineRule="exact"/>
        <w:ind w:right="0" w:rightChars="0" w:firstLine="1217" w:firstLineChars="404"/>
        <w:textAlignment w:val="auto"/>
        <w:outlineLvl w:val="9"/>
        <w:rPr>
          <w:rFonts w:hint="eastAsia" w:ascii="宋体" w:hAnsi="宋体" w:eastAsia="宋体" w:cs="宋体"/>
          <w:b/>
          <w:bCs w:val="0"/>
          <w:color w:val="000000"/>
          <w:kern w:val="0"/>
          <w:sz w:val="30"/>
          <w:szCs w:val="30"/>
          <w:lang w:val="en-US" w:eastAsia="zh-CN" w:bidi="ar-SA"/>
        </w:rPr>
      </w:pPr>
      <w:r>
        <w:rPr>
          <w:rFonts w:hint="eastAsia" w:ascii="宋体" w:hAnsi="宋体" w:cs="宋体"/>
          <w:b/>
          <w:bCs w:val="0"/>
          <w:color w:val="000000"/>
          <w:kern w:val="0"/>
          <w:sz w:val="30"/>
          <w:szCs w:val="30"/>
          <w:lang w:val="en-US" w:eastAsia="zh-CN" w:bidi="ar-SA"/>
        </w:rPr>
        <w:t>十二</w:t>
      </w:r>
      <w:r>
        <w:rPr>
          <w:rFonts w:hint="eastAsia" w:ascii="宋体" w:hAnsi="宋体" w:eastAsia="宋体" w:cs="宋体"/>
          <w:b/>
          <w:bCs w:val="0"/>
          <w:color w:val="000000"/>
          <w:kern w:val="0"/>
          <w:sz w:val="30"/>
          <w:szCs w:val="30"/>
          <w:lang w:val="en-US" w:eastAsia="zh-CN" w:bidi="ar-SA"/>
        </w:rPr>
        <w:t xml:space="preserve">、绩效自评结果拟应用和公开情况 </w:t>
      </w:r>
    </w:p>
    <w:p w14:paraId="241836FD">
      <w:pPr>
        <w:keepNext w:val="0"/>
        <w:keepLines w:val="0"/>
        <w:pageBreakBefore w:val="0"/>
        <w:kinsoku/>
        <w:wordWrap/>
        <w:overflowPunct/>
        <w:topLinePunct w:val="0"/>
        <w:autoSpaceDE/>
        <w:bidi w:val="0"/>
        <w:adjustRightInd/>
        <w:spacing w:before="0" w:beforeLines="0" w:after="0" w:afterLines="0" w:line="600" w:lineRule="exact"/>
        <w:ind w:right="0" w:rightChars="0" w:firstLine="640"/>
        <w:textAlignment w:val="auto"/>
        <w:outlineLvl w:val="9"/>
        <w:rPr>
          <w:rFonts w:hint="eastAsia" w:ascii="宋体" w:hAnsi="宋体" w:eastAsia="宋体" w:cs="宋体"/>
          <w:color w:val="000000"/>
          <w:sz w:val="30"/>
          <w:szCs w:val="30"/>
          <w:lang w:val="en-US" w:eastAsia="zh-CN"/>
        </w:rPr>
      </w:pPr>
      <w:r>
        <w:rPr>
          <w:rFonts w:hint="eastAsia" w:ascii="宋体" w:hAnsi="宋体" w:eastAsia="宋体" w:cs="宋体"/>
          <w:b/>
          <w:bCs w:val="0"/>
          <w:color w:val="000000"/>
          <w:kern w:val="0"/>
          <w:sz w:val="30"/>
          <w:szCs w:val="30"/>
          <w:lang w:val="en-US" w:eastAsia="zh-CN" w:bidi="ar-SA"/>
        </w:rPr>
        <w:t xml:space="preserve"> </w:t>
      </w:r>
      <w:r>
        <w:rPr>
          <w:rFonts w:hint="eastAsia" w:ascii="宋体" w:hAnsi="宋体" w:eastAsia="宋体" w:cs="宋体"/>
          <w:color w:val="000000"/>
          <w:sz w:val="30"/>
          <w:szCs w:val="30"/>
          <w:lang w:val="en-US" w:eastAsia="zh-CN"/>
        </w:rPr>
        <w:t>绩效自评结果依法公开，绩效评价结果与下年度资金安排直接挂钩。</w:t>
      </w:r>
    </w:p>
    <w:p w14:paraId="5D2B912C">
      <w:pPr>
        <w:keepNext w:val="0"/>
        <w:keepLines w:val="0"/>
        <w:pageBreakBefore w:val="0"/>
        <w:kinsoku/>
        <w:wordWrap/>
        <w:overflowPunct/>
        <w:topLinePunct w:val="0"/>
        <w:autoSpaceDE/>
        <w:bidi w:val="0"/>
        <w:adjustRightInd/>
        <w:spacing w:before="0" w:beforeLines="0" w:after="0" w:afterLines="0" w:line="600" w:lineRule="exact"/>
        <w:ind w:right="0" w:rightChars="0" w:firstLine="640"/>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其他需要说明的情况</w:t>
      </w:r>
    </w:p>
    <w:p w14:paraId="1F03F336">
      <w:pPr>
        <w:keepNext w:val="0"/>
        <w:keepLines w:val="0"/>
        <w:pageBreakBefore w:val="0"/>
        <w:kinsoku/>
        <w:wordWrap/>
        <w:overflowPunct/>
        <w:topLinePunct w:val="0"/>
        <w:autoSpaceDE/>
        <w:bidi w:val="0"/>
        <w:adjustRightInd/>
        <w:spacing w:before="0" w:beforeLines="0" w:after="0" w:afterLines="0" w:line="600" w:lineRule="exact"/>
        <w:ind w:right="0" w:rightChars="0" w:firstLine="640"/>
        <w:textAlignment w:val="auto"/>
        <w:outlineLvl w:val="9"/>
        <w:rPr>
          <w:rFonts w:hint="default" w:ascii="宋体" w:hAnsi="宋体" w:eastAsia="宋体" w:cs="宋体"/>
          <w:color w:val="000000"/>
          <w:sz w:val="30"/>
          <w:szCs w:val="30"/>
          <w:lang w:val="en-US" w:eastAsia="zh-CN"/>
        </w:rPr>
      </w:pPr>
      <w:r>
        <w:rPr>
          <w:rFonts w:hint="eastAsia" w:ascii="宋体" w:hAnsi="宋体" w:eastAsia="宋体" w:cs="宋体"/>
          <w:color w:val="000000"/>
          <w:sz w:val="30"/>
          <w:szCs w:val="30"/>
          <w:lang w:val="en-US" w:eastAsia="zh-CN"/>
        </w:rPr>
        <w:t>无。</w:t>
      </w:r>
    </w:p>
    <w:p w14:paraId="25A7CAF0">
      <w:pPr>
        <w:spacing w:beforeLines="50" w:line="460" w:lineRule="exact"/>
        <w:ind w:right="311"/>
        <w:jc w:val="right"/>
        <w:rPr>
          <w:rFonts w:hint="eastAsia" w:ascii="宋体" w:hAnsi="宋体"/>
          <w:sz w:val="30"/>
          <w:szCs w:val="30"/>
        </w:rPr>
      </w:pPr>
    </w:p>
    <w:p w14:paraId="2D9154FE">
      <w:pPr>
        <w:spacing w:beforeLines="50" w:line="460" w:lineRule="exact"/>
        <w:ind w:right="311"/>
        <w:jc w:val="right"/>
        <w:rPr>
          <w:rFonts w:hint="eastAsia" w:ascii="宋体" w:hAnsi="宋体"/>
          <w:sz w:val="30"/>
          <w:szCs w:val="30"/>
        </w:rPr>
      </w:pPr>
    </w:p>
    <w:p w14:paraId="5EC126E5">
      <w:pPr>
        <w:spacing w:beforeLines="50" w:line="460" w:lineRule="exact"/>
        <w:ind w:right="311"/>
        <w:jc w:val="right"/>
        <w:rPr>
          <w:rFonts w:hint="eastAsia" w:ascii="宋体" w:hAnsi="宋体"/>
          <w:sz w:val="30"/>
          <w:szCs w:val="30"/>
        </w:rPr>
      </w:pPr>
    </w:p>
    <w:p w14:paraId="13AA3D54">
      <w:pPr>
        <w:spacing w:beforeLines="50" w:line="460" w:lineRule="exact"/>
        <w:ind w:right="311"/>
        <w:jc w:val="right"/>
        <w:rPr>
          <w:rFonts w:hint="eastAsia" w:ascii="宋体" w:hAnsi="宋体"/>
          <w:sz w:val="30"/>
          <w:szCs w:val="30"/>
        </w:rPr>
      </w:pPr>
    </w:p>
    <w:p w14:paraId="3DF40EE1">
      <w:pPr>
        <w:spacing w:beforeLines="50" w:line="460" w:lineRule="exact"/>
        <w:ind w:right="311"/>
        <w:jc w:val="right"/>
        <w:rPr>
          <w:rFonts w:hint="default" w:ascii="宋体" w:hAnsi="宋体" w:eastAsia="宋体"/>
          <w:sz w:val="30"/>
          <w:szCs w:val="30"/>
          <w:lang w:val="en-US" w:eastAsia="zh-CN"/>
        </w:rPr>
      </w:pPr>
      <w:r>
        <w:rPr>
          <w:rFonts w:hint="eastAsia" w:ascii="宋体" w:hAnsi="宋体"/>
          <w:sz w:val="30"/>
          <w:szCs w:val="30"/>
        </w:rPr>
        <w:t>道县</w:t>
      </w:r>
      <w:r>
        <w:rPr>
          <w:rFonts w:hint="eastAsia" w:ascii="宋体" w:hAnsi="宋体"/>
          <w:sz w:val="30"/>
          <w:szCs w:val="30"/>
          <w:lang w:val="en-US" w:eastAsia="zh-CN"/>
        </w:rPr>
        <w:t>妇幼保健和计划生育服务中心</w:t>
      </w:r>
    </w:p>
    <w:p w14:paraId="5592F266">
      <w:pPr>
        <w:spacing w:beforeLines="50" w:line="460" w:lineRule="exact"/>
        <w:ind w:right="11"/>
        <w:jc w:val="right"/>
        <w:rPr>
          <w:rFonts w:ascii="宋体" w:hAnsi="宋体"/>
          <w:sz w:val="30"/>
          <w:szCs w:val="30"/>
        </w:rPr>
      </w:pPr>
      <w:r>
        <w:rPr>
          <w:rFonts w:hint="eastAsia" w:ascii="宋体" w:hAnsi="宋体"/>
          <w:sz w:val="30"/>
          <w:szCs w:val="30"/>
          <w:lang w:val="en-US" w:eastAsia="zh-CN"/>
        </w:rPr>
        <w:t xml:space="preserve">       </w:t>
      </w:r>
      <w:r>
        <w:rPr>
          <w:rFonts w:hint="eastAsia" w:ascii="宋体" w:hAnsi="宋体"/>
          <w:sz w:val="30"/>
          <w:szCs w:val="30"/>
        </w:rPr>
        <w:t>20</w:t>
      </w:r>
      <w:r>
        <w:rPr>
          <w:rFonts w:hint="eastAsia" w:ascii="宋体" w:hAnsi="宋体"/>
          <w:sz w:val="30"/>
          <w:szCs w:val="30"/>
          <w:lang w:val="en-US" w:eastAsia="zh-CN"/>
        </w:rPr>
        <w:t>25</w:t>
      </w:r>
      <w:r>
        <w:rPr>
          <w:rFonts w:hint="eastAsia" w:ascii="宋体" w:hAnsi="宋体"/>
          <w:sz w:val="30"/>
          <w:szCs w:val="30"/>
        </w:rPr>
        <w:t>年</w:t>
      </w:r>
      <w:r>
        <w:rPr>
          <w:rFonts w:hint="eastAsia" w:ascii="宋体" w:hAnsi="宋体"/>
          <w:sz w:val="30"/>
          <w:szCs w:val="30"/>
          <w:lang w:val="en-US" w:eastAsia="zh-CN"/>
        </w:rPr>
        <w:t>6</w:t>
      </w:r>
      <w:r>
        <w:rPr>
          <w:rFonts w:hint="eastAsia" w:ascii="宋体" w:hAnsi="宋体"/>
          <w:sz w:val="30"/>
          <w:szCs w:val="30"/>
        </w:rPr>
        <w:t>月</w:t>
      </w:r>
      <w:r>
        <w:rPr>
          <w:rFonts w:hint="eastAsia" w:ascii="宋体" w:hAnsi="宋体"/>
          <w:sz w:val="30"/>
          <w:szCs w:val="30"/>
          <w:lang w:val="en-US" w:eastAsia="zh-CN"/>
        </w:rPr>
        <w:t>13</w:t>
      </w:r>
      <w:r>
        <w:rPr>
          <w:rFonts w:hint="eastAsia" w:ascii="宋体" w:hAnsi="宋体"/>
          <w:sz w:val="30"/>
          <w:szCs w:val="30"/>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18311"/>
      <w:docPartObj>
        <w:docPartGallery w:val="autotext"/>
      </w:docPartObj>
    </w:sdtPr>
    <w:sdtContent>
      <w:p w14:paraId="3C8C81C4">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5D2C41B9">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6C4DF6"/>
    <w:multiLevelType w:val="singleLevel"/>
    <w:tmpl w:val="C26C4DF6"/>
    <w:lvl w:ilvl="0" w:tentative="0">
      <w:start w:val="3"/>
      <w:numFmt w:val="decimal"/>
      <w:suff w:val="nothing"/>
      <w:lvlText w:val="%1、"/>
      <w:lvlJc w:val="left"/>
    </w:lvl>
  </w:abstractNum>
  <w:abstractNum w:abstractNumId="1">
    <w:nsid w:val="087BFE80"/>
    <w:multiLevelType w:val="singleLevel"/>
    <w:tmpl w:val="087BFE80"/>
    <w:lvl w:ilvl="0" w:tentative="0">
      <w:start w:val="2"/>
      <w:numFmt w:val="chineseCounting"/>
      <w:suff w:val="nothing"/>
      <w:lvlText w:val="（%1）"/>
      <w:lvlJc w:val="left"/>
      <w:rPr>
        <w:rFonts w:hint="eastAsia"/>
      </w:rPr>
    </w:lvl>
  </w:abstractNum>
  <w:abstractNum w:abstractNumId="2">
    <w:nsid w:val="4350432E"/>
    <w:multiLevelType w:val="singleLevel"/>
    <w:tmpl w:val="4350432E"/>
    <w:lvl w:ilvl="0" w:tentative="0">
      <w:start w:val="2"/>
      <w:numFmt w:val="chineseCounting"/>
      <w:suff w:val="nothing"/>
      <w:lvlText w:val="%1、"/>
      <w:lvlJc w:val="left"/>
      <w:pPr>
        <w:ind w:left="901" w:leftChars="0" w:firstLine="0" w:firstLineChars="0"/>
      </w:pPr>
      <w:rPr>
        <w:rFonts w:hint="eastAsia"/>
      </w:rPr>
    </w:lvl>
  </w:abstractNum>
  <w:abstractNum w:abstractNumId="3">
    <w:nsid w:val="5E94AC96"/>
    <w:multiLevelType w:val="singleLevel"/>
    <w:tmpl w:val="5E94AC96"/>
    <w:lvl w:ilvl="0" w:tentative="0">
      <w:start w:val="1"/>
      <w:numFmt w:val="chineseCounting"/>
      <w:suff w:val="nothing"/>
      <w:lvlText w:val="（%1）"/>
      <w:lvlJc w:val="left"/>
      <w:rPr>
        <w:rFonts w:hint="eastAsia"/>
      </w:rPr>
    </w:lvl>
  </w:abstractNum>
  <w:abstractNum w:abstractNumId="4">
    <w:nsid w:val="7EDCA4BD"/>
    <w:multiLevelType w:val="singleLevel"/>
    <w:tmpl w:val="7EDCA4BD"/>
    <w:lvl w:ilvl="0" w:tentative="0">
      <w:start w:val="1"/>
      <w:numFmt w:val="decimal"/>
      <w:suff w:val="nothing"/>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1NTExMjFjNTlkMjYwNzJlMmU2ZWJmNzQ5Y2M4NTkifQ=="/>
  </w:docVars>
  <w:rsids>
    <w:rsidRoot w:val="009A1C6A"/>
    <w:rsid w:val="001602B8"/>
    <w:rsid w:val="00176F05"/>
    <w:rsid w:val="0024639F"/>
    <w:rsid w:val="00422865"/>
    <w:rsid w:val="0080081A"/>
    <w:rsid w:val="00840F52"/>
    <w:rsid w:val="00867435"/>
    <w:rsid w:val="00995AC2"/>
    <w:rsid w:val="009A1C6A"/>
    <w:rsid w:val="00AD6D7E"/>
    <w:rsid w:val="00C01D87"/>
    <w:rsid w:val="00C8776C"/>
    <w:rsid w:val="00E128C4"/>
    <w:rsid w:val="00EA27F5"/>
    <w:rsid w:val="00ED24E1"/>
    <w:rsid w:val="01F3521E"/>
    <w:rsid w:val="040B49AC"/>
    <w:rsid w:val="064A7920"/>
    <w:rsid w:val="09EA59FF"/>
    <w:rsid w:val="0A66237A"/>
    <w:rsid w:val="10754BED"/>
    <w:rsid w:val="108D2CE2"/>
    <w:rsid w:val="10DD271C"/>
    <w:rsid w:val="11103916"/>
    <w:rsid w:val="11167D3B"/>
    <w:rsid w:val="14011A1D"/>
    <w:rsid w:val="151439D2"/>
    <w:rsid w:val="167A5AB7"/>
    <w:rsid w:val="16E22D2F"/>
    <w:rsid w:val="17122230"/>
    <w:rsid w:val="17C26F75"/>
    <w:rsid w:val="18164AA4"/>
    <w:rsid w:val="18F264F9"/>
    <w:rsid w:val="195330EF"/>
    <w:rsid w:val="1AF03E80"/>
    <w:rsid w:val="1B5A36C5"/>
    <w:rsid w:val="1C085913"/>
    <w:rsid w:val="1C78307B"/>
    <w:rsid w:val="1CAE6BFA"/>
    <w:rsid w:val="1EBE49FE"/>
    <w:rsid w:val="1FD45B96"/>
    <w:rsid w:val="20822E8D"/>
    <w:rsid w:val="21911A65"/>
    <w:rsid w:val="21D97B35"/>
    <w:rsid w:val="234F7BD6"/>
    <w:rsid w:val="23734607"/>
    <w:rsid w:val="23C44DD7"/>
    <w:rsid w:val="24A32DB3"/>
    <w:rsid w:val="24CF2467"/>
    <w:rsid w:val="257B485C"/>
    <w:rsid w:val="27137DA3"/>
    <w:rsid w:val="27D33279"/>
    <w:rsid w:val="28893682"/>
    <w:rsid w:val="2895786C"/>
    <w:rsid w:val="290F6F8E"/>
    <w:rsid w:val="29E67293"/>
    <w:rsid w:val="2A337FFE"/>
    <w:rsid w:val="2B681F2A"/>
    <w:rsid w:val="2B8752D7"/>
    <w:rsid w:val="2BA30ABC"/>
    <w:rsid w:val="2C7548FE"/>
    <w:rsid w:val="2DFA113A"/>
    <w:rsid w:val="30386B23"/>
    <w:rsid w:val="33501C21"/>
    <w:rsid w:val="3381627F"/>
    <w:rsid w:val="359F3019"/>
    <w:rsid w:val="379F4F25"/>
    <w:rsid w:val="37EB016A"/>
    <w:rsid w:val="39AA0B0A"/>
    <w:rsid w:val="3B7E2709"/>
    <w:rsid w:val="3C262210"/>
    <w:rsid w:val="3EE002FD"/>
    <w:rsid w:val="40CA2311"/>
    <w:rsid w:val="41B14ADF"/>
    <w:rsid w:val="463F727C"/>
    <w:rsid w:val="46841ED7"/>
    <w:rsid w:val="48056F0D"/>
    <w:rsid w:val="4A0131C1"/>
    <w:rsid w:val="4A2961BF"/>
    <w:rsid w:val="4A5A44AA"/>
    <w:rsid w:val="4A894DCD"/>
    <w:rsid w:val="4A963F66"/>
    <w:rsid w:val="4F310701"/>
    <w:rsid w:val="4F391BF0"/>
    <w:rsid w:val="50FB2D75"/>
    <w:rsid w:val="51FA3006"/>
    <w:rsid w:val="528762F2"/>
    <w:rsid w:val="52FB52AE"/>
    <w:rsid w:val="53016081"/>
    <w:rsid w:val="56244B1C"/>
    <w:rsid w:val="5955323E"/>
    <w:rsid w:val="5B0D2022"/>
    <w:rsid w:val="5CB837EF"/>
    <w:rsid w:val="5DFD637E"/>
    <w:rsid w:val="5E260EB1"/>
    <w:rsid w:val="64877966"/>
    <w:rsid w:val="686B482C"/>
    <w:rsid w:val="68E9107E"/>
    <w:rsid w:val="6B872172"/>
    <w:rsid w:val="6B87372B"/>
    <w:rsid w:val="6DAB0583"/>
    <w:rsid w:val="6E761D6C"/>
    <w:rsid w:val="6ED8429D"/>
    <w:rsid w:val="6FF30B54"/>
    <w:rsid w:val="72394A12"/>
    <w:rsid w:val="729C561B"/>
    <w:rsid w:val="745368A0"/>
    <w:rsid w:val="75290704"/>
    <w:rsid w:val="75372475"/>
    <w:rsid w:val="75C94161"/>
    <w:rsid w:val="76CE5D12"/>
    <w:rsid w:val="76CE66B2"/>
    <w:rsid w:val="77B96185"/>
    <w:rsid w:val="78C43F75"/>
    <w:rsid w:val="791621F2"/>
    <w:rsid w:val="793027DB"/>
    <w:rsid w:val="7A147924"/>
    <w:rsid w:val="7CD84DF8"/>
    <w:rsid w:val="7DD1547C"/>
    <w:rsid w:val="7E3D3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spacing w:before="100" w:beforeAutospacing="1" w:after="100" w:afterAutospacing="1"/>
      <w:jc w:val="left"/>
    </w:pPr>
    <w:rPr>
      <w:rFonts w:ascii="Calibri" w:hAnsi="Calibri"/>
      <w:kern w:val="0"/>
      <w:sz w:val="24"/>
      <w:szCs w:val="24"/>
    </w:rPr>
  </w:style>
  <w:style w:type="paragraph" w:styleId="7">
    <w:name w:val="List Paragraph"/>
    <w:basedOn w:val="1"/>
    <w:qFormat/>
    <w:uiPriority w:val="34"/>
    <w:pPr>
      <w:ind w:firstLine="420" w:firstLineChars="200"/>
    </w:pPr>
  </w:style>
  <w:style w:type="character" w:customStyle="1" w:styleId="8">
    <w:name w:val="页眉 Char"/>
    <w:basedOn w:val="6"/>
    <w:link w:val="3"/>
    <w:semiHidden/>
    <w:qFormat/>
    <w:uiPriority w:val="99"/>
    <w:rPr>
      <w:rFonts w:ascii="Times New Roman" w:hAnsi="Times New Roman" w:eastAsia="宋体" w:cs="Times New Roman"/>
      <w:kern w:val="2"/>
      <w:sz w:val="18"/>
      <w:szCs w:val="18"/>
    </w:rPr>
  </w:style>
  <w:style w:type="character" w:customStyle="1" w:styleId="9">
    <w:name w:val="页脚 Char"/>
    <w:basedOn w:val="6"/>
    <w:link w:val="2"/>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3029</Words>
  <Characters>3449</Characters>
  <Lines>39</Lines>
  <Paragraphs>11</Paragraphs>
  <TotalTime>33</TotalTime>
  <ScaleCrop>false</ScaleCrop>
  <LinksUpToDate>false</LinksUpToDate>
  <CharactersWithSpaces>3505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2019-11-12T03:23:00Z</dcterms:created>
  <dc:creator>Administrator</dc:creator>
  <cp:lastModifiedBy>Administrator</cp:lastModifiedBy>
  <dcterms:modified xsi:type="dcterms:W3CDTF">2025-06-12T10:38:05Z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D2B43E1255264F0EAA1221E1544A1C1D</vt:lpwstr>
  </property>
  <property fmtid="{D5CDD505-2E9C-101B-9397-08002B2CF9AE}" pid="4" name="KSOTemplateDocerSaveRecord">
    <vt:lpwstr>eyJoZGlkIjoiZDQ1NTExMjFjNTlkMjYwNzJlMmU2ZWJmNzQ5Y2M4NTkifQ==</vt:lpwstr>
  </property>
</Properties>
</file>