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center"/>
        <w:rPr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-297180</wp:posOffset>
                </wp:positionV>
                <wp:extent cx="1523365" cy="517525"/>
                <wp:effectExtent l="0" t="0" r="63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9590" y="935990"/>
                          <a:ext cx="1523365" cy="51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6pt;margin-top:-23.4pt;height:40.75pt;width:119.95pt;z-index:251659264;mso-width-relative:page;mso-height-relative:page;" fillcolor="#FFFFFF [3201]" filled="t" stroked="f" coordsize="21600,21600" o:gfxdata="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vAmUNYAAAAK&#10;AQAADwAAAAAAAAABACAAAAAiAAAAZHJzL2Rvd25yZXYueG1sUEsBAhQAFAAAAAgAh07iQEe/k8dX&#10;AgAAmg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年度道县教育局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(本级）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部门整体支出绩效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自评报告</w:t>
      </w:r>
    </w:p>
    <w:p>
      <w:pPr>
        <w:pStyle w:val="2"/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根据《道县人民政府办公室关于全面实施预算绩效管理的实施意见》（道政办发〔2021〕11号）和《关于做好202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年度部门整体（专项）支出绩效自评并挂网公示的通知》（道财绩〔202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号）等文件精神，遵循“科学性、规范性、客观性和公正性”的原则，按照公认的绩效评价方法，我局积极组织，对202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年度本单位整体支出绩效进行了绩效自评，现将绩效评价报告如下：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（一）部门基本情况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1、职责职能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（1）贯彻落实国家、省、市关于教育工作的法律、法规和政策，拟订全县教育改革和发展战略规划，并组织实施。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（2）负责各级各类教育的统筹规划和协调管理，组织实施各级各类学校设置标准，指导各级各类学校教育教学改革，负责教育基本信息的统计、分析和发布。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负责推进义务教育均衡发展和促进教育公平，负责义务教育、高中教育、幼儿教育和特殊教育的管理、指导与协调。落实基础教育教学基本要求，制定全县中小学和职业学校招生计划，组织招生考试和录取工作，全面实施素质教育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（4）指导以就业为导向的职业教育的发展与改革，执行教学指导文件和教学评估标准。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（5）负责组织大中专招生考试、成人高校招生考试、高等教育自学考试和自学考试学籍管理工作；负责大中专院校毕业生就业指导、服务和管理工作。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统筹管理本部门教育经费；参与拟订全县教育经费筹措、教育拨款、教育基建投资办法与措施；负责统计和监测全县教育经费的投入和使用情况；指导、管理全县资助经济困难学生工作；负责组织实施教育系统内部审计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（7）统筹指导少数民族教育工作。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（8）负责全县中、小学校的思想政治工作、德育工作、体育卫生与艺术教育以及国防教育工作，指导和协调教育系统的稳定工作。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依据《教师法》规定，在职责范围内，主管全县教师工作；贯彻实施各级各类教师资格标准，配合有关部门组织实施各级各类学校编制标准；负责普通中小学（含职业学校）、中等专业学校、幼儿园教师招聘录用、资格认定、培养培训、专业技术职务评聘、调动交流、工资福利、考核奖惩和新教师的转正定级工作；按照干部管理权限和程序，考核、呈报、任免全县各级各类学校的领导干部；；指导有关教育学会、基金会、关工委、退（教）协、团委、妇联等社会组织的工作；负责教育系统人才队伍建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（10）负责组织全县教育督导工作。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（11）统筹管理全县语言文字工作，拟定全县语言文字规划并组织实施，负责指导推广普通话和规范字及普通话师资培训工作。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（13）负责建立和完善全县教育系统学校安全工作监督管理体系，对全县各级各类学校法制安全管理工作实施监督管理；综合协调、指导、督促校（园）建立和完善安全工作责任管理制度。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（14）承办县人民政府交办的其他事项。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2、机构情况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教育局设内设机构及直属事业单位包括：县委教育工作领导小组秘书组秘书股、综合股、人事股、行政审批股、计划财务股、基础教育股、职业教育和成人教育股、教育督导股、政策法规与学校安全管理股、体育卫生与艺术教育股、党建办公室、审计股、县委教育工委纪检（监察）办公室、道县教师发展中心、道县教育联合工会、道县教育科学研究中心、道县招生考试中心、道县电化教学站、道县民办教育事务中心、道县学生资助中心、道县教育事务协调服务中心、学校基础建设服务中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全县有各级各类学校和幼儿园及教育局共有2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sz w:val="32"/>
          <w:szCs w:val="32"/>
        </w:rPr>
        <w:t>个机构,其中:幼儿园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个，高中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个，小学4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个，初中3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中等职业学校、教师进修学校、特殊教育学校、教育局各1个。全县在校学生1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21330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人，全县教育系统编制数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6903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人，实有在职人员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6333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人，退休人员2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（二）部门年度整体支出绩效目标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保障本单位和学校人员工资及经费正常运转；确保各项经费及时拨付到位；落实好教师各种津补贴，做好教师培训工作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进一步规范财务管理，严格执行财务制度；改善和优化学校的办学条件，加快学校信息化建设，优化教育布局；强化质量攻坚主观能动性，提升教育质量。                                                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二、一般公共预算支出情况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18916.8万元，其中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12170.04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6746.76万元。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（一）基本支出情况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12170.04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：工资福利支出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7716.9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万元，主要包括：基本工资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、津贴补贴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、绩效工资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230.5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、机关事业单位基本养老保险缴费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3209万元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、职工基本医疗保险缴费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3380.6万元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、其他社会保障缴费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、住房公积金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83.7万元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1821.04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万元，主要包括：办公费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857.73万元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、印刷费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、电费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会议费2.3万元、劳务费2.8万元、</w:t>
      </w:r>
      <w:r>
        <w:rPr>
          <w:rFonts w:hint="eastAsia" w:ascii="仿宋_GB2312" w:hAnsi="仿宋_GB2312" w:eastAsia="仿宋_GB2312" w:cs="仿宋_GB2312"/>
          <w:sz w:val="32"/>
          <w:szCs w:val="32"/>
        </w:rPr>
        <w:t>差旅费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、工会经费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3.98万元、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其他交通费用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257.9万元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999.3万元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；对个人和家庭的补助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万元，主要包括生活补助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助学金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429万元、其他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对个人和家庭的补助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工资福利支出占基本支出的63.41%，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占基本支出的14.96%，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对个人和家庭的补助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占基本支出的21.63%。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主要是按照县财政统发工资表及县委县政府文件的相关规定执行，公用经费按照厉行节约的原则规范资金使用流程，尤其是“三公”经费严格控制在预算指标内。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（二）项目支出情况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6746.76万元,按科目分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包含：商品服务支出办公费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982.07万元、物业管理费1075万元、租凭费275.66万元、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162万元、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659万元 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其他交通费用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1302.43万元；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资本性支出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1562.6万元，主要包括专用设备购置1403.6万元和基础设施建设1590万元。按项目分类包含以下方面：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新投入使用及新建项目学校教育设施设备采购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483.6万元；2020秋季投入使用的八小、十一小、谷源学校、敦颐高中和年底交付的西洲芙蓉学校等5所新学校，立即启动黑板、课桌椅、实验器材、教学仪器、办公设备、食堂设施等必要的设施设备采购。同时统筹安排二小、六中、寿雁一小、乐福堂学校、白马渡小学、清塘小学、仙子脚小学等新交付使用的教学楼综合楼必要的设施设备添置。为师生提供良好的工作、学习环境，改善学校办学条件，促进学校健康发展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高考系统维护（潇水，核拨）3.5万元，确保潇水学校高考考点600名考生考试工作顺利平稳实施。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高考学考组考相关费用（专批）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万元；设置道县一中、二中、潇水学校、工贸学校4个考点，开设高考考室216个考室，组织8479名高考生有序完成高考任务，加强考试管理，规范操作程序，完善硬件设备，防范安全事故，做好招生考试组考工作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教师公费体检（核拨）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210万元；保障7350名教师健康体检费用支出，贯彻执行《中华人民共和国教师法》，科学合理地采用防病措施，提高全体教职员工整体健康水平，促进教育事业健康发展。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教师继续教育培训（核拨）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659万元；按时完成30000人次以上教师培训任务，进一步提高教师素质，提升教学工作所需要的新理论、新知识、新技术，提升教师教书育人的能力，提升教育教学质量。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教育发展专项基金（核拨）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600万元；加强教师队伍师德师风建设，建设三名工程，表彰先进，提升教育教学质量。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教育信息化建设（专批）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920万元；全县84所义务教育阶段完全小学及以上学校100%实现“宽带网络校校通”，100%的教学班级实现“优质资源班班通”，100%的教师和90%以上的初中阶段以上学生人人拥有实名制的网络学习空间，实现“网络学习空间人人通”。依托省教育资源公共服务平台，打造县级分中心，利用教育部、省、市教育管理公共服务平台，加强各类教育服务管理的信息化程度，形成全县统一、实时交互、分层管理的教育管理综合服务系统。深入推进基于新型学习空间的智慧校园建设，着力构建课堂教学、教师教研、学生学习、教育管理一体化、智能化环境，初步建成具有道县特色的优质教育教学资源库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青少年教育（专门）训练学校送教经费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38万元；开展了19人专门送教，促进特殊学生送教教育发展，减轻送教学校负担。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上级指标-2024年特殊教育中央补助资金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70万元；维修改造特殊学校资源教室，为师生提供良好的工作、学习环境，改善特殊学校办学条件。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退休教师从教30年一次性补助（核拨）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770万元；保障304名退休教师福利，促进教育和谐稳定。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校车补贴（核拨）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728万元；保障250辆校车正常运行，共安排中小学幼儿园学生用车燃油、购车和座位补贴资金728万元，该项资金由教育局按照财务管理的拨款程序，全部按时拨付到每一个幼儿园和校车公司。加大校车隐患整改整治工作，遏制重大道路交通事故和其他安全隐患，进一步健全管理机制，步入政府主导、规范管理、安全用车、群众满意的良性发展轨道，有力保障了学生上下学用车安全，实现校车全覆盖，杜绝非法车辆接送学生幼儿的行为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校舍维修改造资金县级配套（核拨）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159万元；维修改造学校50所，维修面积45000平方米，惠及学生82389人，及时有效排除学校存在的安全隐患，改善学校办学条件，确保师生安全，促进义务教育均衡发展。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校园安保资金(核拨）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1075万元；共为87所学校配备保安大约320名，保障其工资等待遇，保障师生生命财产安全，校园秩序持续稳定，维护学校稳定和发展。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新设高考考点建设（专批）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180万元；完成1个考点60个高考考室建设，有效加强考试管理，规范操作程序，完善硬件设备，防范安全事故，做好招生考试组考工作.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原道县师范校区租赁经费（核拨）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275.66万元；支付原道县师范2024年租金275.66万元，有效保障道县第二中学4000余名学生教育教学工作正常开展.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支持教育发展基金（核拨）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200万元；化解普通高中学校200万债务本金及利息、为学校创造良好的教书育人环境。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非税收入—初中毕业会考费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175万元；确保全县35个初中学业水平考室，10000余名考生顺利完成初中学业水平考试。加强考试管理，规范操作程序，完善考场设备，防范安全事故，保证考试质量。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三、政府性基金预算支出情况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年无政府性基金预算。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四、国有资本经营预算支出情况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年无国有资本经营预算支出。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五、社会保险基金预算支出情况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年无社会保险基金预算支出。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六、部门整体支出绩效情况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根据年初工作规划及财政预算计划，认真履职、强化管理，较好地完成了年度工作目标。通过加强预算收支管理、不断建立健全内部管理制度、理清内部管理流程，部门整体支出管理情况得到有效提升，自评结果良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部财务管理制度健全，制定工作目标与项目质量要求标准；专项资金专款专用，支出报销审批手续完备，资金拨付审批程序完整；全面完成了年初工作计划，重大事项或项目的重大调整均经过集体研究，并实行常态化财务检查和工作督查，确保各项工作有力有序有效推进。优化支出结构。严控三公经费支出，压缩一般性支出，坚决抵制铺张浪费行为，降低单位运行成本，合理调度财政资金，保证单位机构正常的工作运转，实现财政资金利益最大化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七、存在的问题及原因分析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预算绩效管理重要性认识有待进一步提高。预算绩效管理工作具有政策性强、专业性强、涉及面广，操作难度大等特点，经验不足。预算编制不够明确和细化，预算编制的合理性需要提高，预算执行力度还要进一步加强。部分预算资金支付进度稍缓，预算执行率降低，绩效目标设置有待进一步优化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预算编制还不够精准，因预算编制时间与下一年度重点工作安排时间存在差异等原因，导致预决算数据存在差异。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八、下一步改进措施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1、 进一步深入学习贯彻落实《中华人民共和国预算法》，加强预算管理，建立健全全面规范、公开透明的预算制度。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2、细化预算编制工作，认真做好预算的编制。进一步加强单位和学校的预算管理意识，严格按照预算编制的相关制度和要求进行预算编制。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3、加强财务管理，严格财务审核。健全单位财务管理制度体系，规范单位财务行为。在费用报账支付时，按照预算规定的费用项目和用途进行资金使用审核、列报支付、财务核算，杜绝超支现象的发生。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4、加强资金使用与监管，合理安排资金支付进度，提高资金使用效益。进一步规范绩效目标编制，在编制项目资金绩效目标时，要求指向明确、细化量化、合理可行、相应匹配。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九、绩效自评结果拟应用和公开情况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绩效自评，进一步掌握了资金使用情况和取得的效果，发现了工作中存在的问题和不足，为今后加强资金使用管理、完善资金绩效管理、提高资金使用效益工作提供重要的参考依据。按规定时间将此次绩效自评报告在本单位门户网站上予以公布，向社会公开，广泛接受群众监督。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道县教育局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786C7"/>
    <w:multiLevelType w:val="singleLevel"/>
    <w:tmpl w:val="E9C786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NjNhNDQxMGUxZjRjMjM0MTI1OGQzOThlMTQ0NmY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2810A7C"/>
    <w:rsid w:val="07A54002"/>
    <w:rsid w:val="08407216"/>
    <w:rsid w:val="0B39220B"/>
    <w:rsid w:val="1134767F"/>
    <w:rsid w:val="13394A5B"/>
    <w:rsid w:val="1429192E"/>
    <w:rsid w:val="15162643"/>
    <w:rsid w:val="1D97DEFF"/>
    <w:rsid w:val="1DFF72E5"/>
    <w:rsid w:val="1EFC6F07"/>
    <w:rsid w:val="2E00469C"/>
    <w:rsid w:val="2FDF85B8"/>
    <w:rsid w:val="2FFFEE04"/>
    <w:rsid w:val="346C65E7"/>
    <w:rsid w:val="34DF85B0"/>
    <w:rsid w:val="3B8F36BC"/>
    <w:rsid w:val="3CF7310E"/>
    <w:rsid w:val="42E66788"/>
    <w:rsid w:val="4366371E"/>
    <w:rsid w:val="474C7916"/>
    <w:rsid w:val="490B4C65"/>
    <w:rsid w:val="491FF225"/>
    <w:rsid w:val="4FFD214C"/>
    <w:rsid w:val="50822116"/>
    <w:rsid w:val="51D9748C"/>
    <w:rsid w:val="52481203"/>
    <w:rsid w:val="5777D4F5"/>
    <w:rsid w:val="59DD8326"/>
    <w:rsid w:val="5CB576C8"/>
    <w:rsid w:val="5CBB2E7F"/>
    <w:rsid w:val="5DEF592A"/>
    <w:rsid w:val="5E78503C"/>
    <w:rsid w:val="5EEB7396"/>
    <w:rsid w:val="5FBA4A30"/>
    <w:rsid w:val="5FC6BB1E"/>
    <w:rsid w:val="5FF720F1"/>
    <w:rsid w:val="61191503"/>
    <w:rsid w:val="62477485"/>
    <w:rsid w:val="63706FEA"/>
    <w:rsid w:val="67FF5C0B"/>
    <w:rsid w:val="685A7227"/>
    <w:rsid w:val="6EFC0924"/>
    <w:rsid w:val="6FB74722"/>
    <w:rsid w:val="6FEF8B7E"/>
    <w:rsid w:val="71A6591B"/>
    <w:rsid w:val="72480802"/>
    <w:rsid w:val="737D59BA"/>
    <w:rsid w:val="7431692A"/>
    <w:rsid w:val="75867D31"/>
    <w:rsid w:val="75924796"/>
    <w:rsid w:val="77C37683"/>
    <w:rsid w:val="79FF515B"/>
    <w:rsid w:val="7D057903"/>
    <w:rsid w:val="7E4741BC"/>
    <w:rsid w:val="7E9E1962"/>
    <w:rsid w:val="7E9F11B4"/>
    <w:rsid w:val="7EB97C47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jc w:val="both"/>
    </w:pPr>
    <w:rPr>
      <w:rFonts w:ascii="Calibri" w:hAnsi="Calibri" w:eastAsia="宋体"/>
      <w:kern w:val="2"/>
      <w:sz w:val="32"/>
      <w:szCs w:val="3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 Indent"/>
    <w:basedOn w:val="1"/>
    <w:next w:val="5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next w:val="5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39</Pages>
  <Words>14447</Words>
  <Characters>16312</Characters>
  <Lines>63</Lines>
  <Paragraphs>18</Paragraphs>
  <TotalTime>31</TotalTime>
  <ScaleCrop>false</ScaleCrop>
  <LinksUpToDate>false</LinksUpToDate>
  <CharactersWithSpaces>17416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Administrator</cp:lastModifiedBy>
  <cp:lastPrinted>2024-08-08T10:20:00Z</cp:lastPrinted>
  <dcterms:modified xsi:type="dcterms:W3CDTF">2025-08-15T07:25:52Z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FC74071AAAAF4CA4B9CCE2449434EEB9_12</vt:lpwstr>
  </property>
</Properties>
</file>