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B3295">
      <w:pPr>
        <w:adjustRightInd w:val="0"/>
        <w:spacing w:line="600" w:lineRule="exact"/>
        <w:jc w:val="center"/>
        <w:rPr>
          <w:rFonts w:ascii="宋体"/>
          <w:sz w:val="48"/>
          <w:szCs w:val="48"/>
        </w:rPr>
      </w:pPr>
      <w:bookmarkStart w:id="1" w:name="_GoBack"/>
      <w:bookmarkStart w:id="0" w:name="OLE_LINK1"/>
      <w:r>
        <w:rPr>
          <w:rFonts w:ascii="宋体" w:hAnsi="宋体" w:cs="宋体"/>
          <w:b/>
          <w:bCs/>
          <w:sz w:val="48"/>
          <w:szCs w:val="48"/>
        </w:rPr>
        <w:t>202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48"/>
          <w:szCs w:val="48"/>
        </w:rPr>
        <w:t>年度道县统计局</w:t>
      </w:r>
    </w:p>
    <w:p w14:paraId="5E8975AB">
      <w:pPr>
        <w:adjustRightInd w:val="0"/>
        <w:spacing w:line="600" w:lineRule="exact"/>
        <w:jc w:val="center"/>
        <w:rPr>
          <w:rFonts w:ascii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部门整体支出绩效评价报告</w:t>
      </w:r>
    </w:p>
    <w:p w14:paraId="743CA290">
      <w:pPr>
        <w:adjustRightInd w:val="0"/>
        <w:spacing w:line="600" w:lineRule="exact"/>
        <w:rPr>
          <w:rFonts w:eastAsia="仿宋_GB2312"/>
          <w:sz w:val="32"/>
          <w:szCs w:val="32"/>
        </w:rPr>
      </w:pPr>
    </w:p>
    <w:p w14:paraId="3FD5EFD0">
      <w:pPr>
        <w:adjustRightInd w:val="0"/>
        <w:snapToGrid w:val="0"/>
        <w:spacing w:line="600" w:lineRule="exact"/>
        <w:ind w:firstLine="643" w:firstLineChars="20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一、基本情况</w:t>
      </w:r>
    </w:p>
    <w:p w14:paraId="52D77F65">
      <w:pPr>
        <w:adjustRightInd w:val="0"/>
        <w:snapToGrid w:val="0"/>
        <w:spacing w:line="600" w:lineRule="exact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（一）部门基本情况</w:t>
      </w:r>
    </w:p>
    <w:p w14:paraId="6964C9C0">
      <w:pPr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、道县统计局属正科级全额拨款行政单位，行政编制</w:t>
      </w:r>
      <w:r>
        <w:rPr>
          <w:rFonts w:ascii="宋体" w:hAnsi="宋体" w:cs="宋体"/>
          <w:sz w:val="32"/>
          <w:szCs w:val="32"/>
        </w:rPr>
        <w:t>7</w:t>
      </w:r>
      <w:r>
        <w:rPr>
          <w:rFonts w:hint="eastAsia" w:ascii="宋体" w:hAnsi="宋体" w:cs="宋体"/>
          <w:sz w:val="32"/>
          <w:szCs w:val="32"/>
        </w:rPr>
        <w:t>人，事业编制</w:t>
      </w:r>
      <w:r>
        <w:rPr>
          <w:rFonts w:ascii="宋体" w:hAnsi="宋体" w:cs="宋体"/>
          <w:sz w:val="32"/>
          <w:szCs w:val="32"/>
        </w:rPr>
        <w:t>11</w:t>
      </w:r>
      <w:r>
        <w:rPr>
          <w:rFonts w:hint="eastAsia" w:ascii="宋体" w:hAnsi="宋体" w:cs="宋体"/>
          <w:sz w:val="32"/>
          <w:szCs w:val="32"/>
        </w:rPr>
        <w:t>人，工勤编制</w:t>
      </w: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人，实有编制人员</w:t>
      </w:r>
      <w:r>
        <w:rPr>
          <w:rFonts w:ascii="宋体" w:hAnsi="宋体" w:cs="宋体"/>
          <w:sz w:val="32"/>
          <w:szCs w:val="32"/>
        </w:rPr>
        <w:t>19</w:t>
      </w:r>
      <w:r>
        <w:rPr>
          <w:rFonts w:hint="eastAsia" w:ascii="宋体" w:hAnsi="宋体" w:cs="宋体"/>
          <w:sz w:val="32"/>
          <w:szCs w:val="32"/>
        </w:rPr>
        <w:t>人，财务核算执行行政单位会计制度。</w:t>
      </w:r>
    </w:p>
    <w:p w14:paraId="06906E49">
      <w:pPr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color w:val="5A5A5A"/>
          <w:kern w:val="0"/>
          <w:sz w:val="32"/>
          <w:szCs w:val="32"/>
        </w:rPr>
        <w:t>2</w:t>
      </w:r>
      <w:r>
        <w:rPr>
          <w:rFonts w:hint="eastAsia" w:ascii="宋体" w:hAnsi="宋体" w:cs="宋体"/>
          <w:color w:val="5A5A5A"/>
          <w:kern w:val="0"/>
          <w:sz w:val="32"/>
          <w:szCs w:val="32"/>
        </w:rPr>
        <w:t>、</w:t>
      </w:r>
      <w:r>
        <w:rPr>
          <w:rFonts w:hint="eastAsia" w:ascii="宋体" w:hAnsi="宋体" w:cs="宋体"/>
          <w:sz w:val="32"/>
          <w:szCs w:val="32"/>
        </w:rPr>
        <w:t>制定并落实本行政区域的经济计划和措施，促进产业结构调整及其他经济保持平衡协调发展，全面提高人民群众的生活水平和生活质量。加强镇级财政的监督和管理，按计划组织、管理乡财政收入和支出，执行国家有关财经纪律和政策，保证国家财政收入的完成。</w:t>
      </w:r>
    </w:p>
    <w:p w14:paraId="78653D27">
      <w:pPr>
        <w:widowControl/>
        <w:spacing w:line="60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color w:val="5A5A5A"/>
          <w:kern w:val="0"/>
          <w:sz w:val="32"/>
          <w:szCs w:val="32"/>
        </w:rPr>
        <w:t>3</w:t>
      </w:r>
      <w:r>
        <w:rPr>
          <w:rFonts w:hint="eastAsia" w:ascii="宋体" w:hAnsi="宋体" w:cs="宋体"/>
          <w:color w:val="5A5A5A"/>
          <w:kern w:val="0"/>
          <w:sz w:val="32"/>
          <w:szCs w:val="32"/>
        </w:rPr>
        <w:t>、</w:t>
      </w:r>
      <w:r>
        <w:rPr>
          <w:rFonts w:hint="eastAsia" w:ascii="宋体" w:hAnsi="宋体" w:cs="宋体"/>
          <w:sz w:val="32"/>
          <w:szCs w:val="32"/>
        </w:rPr>
        <w:t>人员编制：</w:t>
      </w:r>
      <w:r>
        <w:rPr>
          <w:rFonts w:hint="eastAsia" w:ascii="仿宋_GB2312" w:cs="宋体"/>
          <w:sz w:val="32"/>
          <w:szCs w:val="32"/>
        </w:rPr>
        <w:t>我单位为</w:t>
      </w:r>
      <w:r>
        <w:rPr>
          <w:rFonts w:hint="eastAsia" w:ascii="宋体" w:hAnsi="宋体" w:cs="宋体"/>
          <w:sz w:val="32"/>
          <w:szCs w:val="32"/>
        </w:rPr>
        <w:t>正科级全额拨款行政单位，行政编制</w:t>
      </w:r>
      <w:r>
        <w:rPr>
          <w:rFonts w:ascii="宋体" w:hAnsi="宋体" w:cs="宋体"/>
          <w:sz w:val="32"/>
          <w:szCs w:val="32"/>
        </w:rPr>
        <w:t>7</w:t>
      </w:r>
      <w:r>
        <w:rPr>
          <w:rFonts w:hint="eastAsia" w:ascii="宋体" w:hAnsi="宋体" w:cs="宋体"/>
          <w:sz w:val="32"/>
          <w:szCs w:val="32"/>
        </w:rPr>
        <w:t>人，事业编制</w:t>
      </w:r>
      <w:r>
        <w:rPr>
          <w:rFonts w:ascii="宋体" w:hAnsi="宋体" w:cs="宋体"/>
          <w:sz w:val="32"/>
          <w:szCs w:val="32"/>
        </w:rPr>
        <w:t>11</w:t>
      </w:r>
      <w:r>
        <w:rPr>
          <w:rFonts w:hint="eastAsia" w:ascii="宋体" w:hAnsi="宋体" w:cs="宋体"/>
          <w:sz w:val="32"/>
          <w:szCs w:val="32"/>
        </w:rPr>
        <w:t>人，工勤编制</w:t>
      </w: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人，实有编制人员</w:t>
      </w:r>
      <w:r>
        <w:rPr>
          <w:rFonts w:ascii="宋体" w:hAnsi="宋体" w:cs="宋体"/>
          <w:sz w:val="32"/>
          <w:szCs w:val="32"/>
        </w:rPr>
        <w:t>19</w:t>
      </w:r>
      <w:r>
        <w:rPr>
          <w:rFonts w:hint="eastAsia" w:ascii="宋体" w:hAnsi="宋体" w:cs="宋体"/>
          <w:sz w:val="32"/>
          <w:szCs w:val="32"/>
        </w:rPr>
        <w:t>人。</w:t>
      </w:r>
    </w:p>
    <w:p w14:paraId="33732315">
      <w:pPr>
        <w:widowControl/>
        <w:spacing w:line="60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</w:rPr>
        <w:t>、收支管理办法。严格执行上级制定的财务收支管理办法，加强整体部门支出和固定资产管理，提高资金和资产的使用效率和财务的精细化管理水平。</w:t>
      </w:r>
    </w:p>
    <w:p w14:paraId="6DB17284">
      <w:pPr>
        <w:adjustRightInd w:val="0"/>
        <w:snapToGrid w:val="0"/>
        <w:spacing w:line="600" w:lineRule="exact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（二）部门年度整体支出绩效目标</w:t>
      </w:r>
    </w:p>
    <w:p w14:paraId="6A890AD4">
      <w:pPr>
        <w:widowControl/>
        <w:spacing w:line="60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>
        <w:rPr>
          <w:rFonts w:hint="eastAsia" w:ascii="宋体" w:hAnsi="宋体" w:cs="宋体"/>
          <w:sz w:val="32"/>
          <w:szCs w:val="32"/>
        </w:rPr>
        <w:t>抓整治促创建，城市面貌越来越靓。</w:t>
      </w:r>
    </w:p>
    <w:p w14:paraId="7B5B817B">
      <w:pPr>
        <w:widowControl/>
        <w:spacing w:line="60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>
        <w:rPr>
          <w:rFonts w:hint="eastAsia" w:ascii="宋体" w:hAnsi="宋体" w:cs="宋体"/>
          <w:sz w:val="32"/>
          <w:szCs w:val="32"/>
        </w:rPr>
        <w:t>抓保障促改善，民本民生越来越实。</w:t>
      </w:r>
    </w:p>
    <w:p w14:paraId="3029A76C">
      <w:pPr>
        <w:widowControl/>
        <w:spacing w:line="60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>
        <w:rPr>
          <w:rFonts w:hint="eastAsia" w:ascii="宋体" w:hAnsi="宋体" w:cs="宋体"/>
          <w:sz w:val="32"/>
          <w:szCs w:val="32"/>
        </w:rPr>
        <w:t>抓平安促和谐，社会大局越来越稳。</w:t>
      </w:r>
    </w:p>
    <w:p w14:paraId="15011EF0">
      <w:pPr>
        <w:widowControl/>
        <w:spacing w:line="60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4.</w:t>
      </w:r>
      <w:r>
        <w:rPr>
          <w:rFonts w:hint="eastAsia" w:ascii="宋体" w:hAnsi="宋体" w:cs="宋体"/>
          <w:sz w:val="32"/>
          <w:szCs w:val="32"/>
        </w:rPr>
        <w:t>强化党建引领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凝聚红色动力。</w:t>
      </w:r>
    </w:p>
    <w:p w14:paraId="6FBEF4B9">
      <w:pPr>
        <w:adjustRightInd w:val="0"/>
        <w:snapToGrid w:val="0"/>
        <w:spacing w:line="600" w:lineRule="exact"/>
        <w:ind w:firstLine="643" w:firstLineChars="20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二、一般公共预算支出情况</w:t>
      </w:r>
    </w:p>
    <w:p w14:paraId="75FA5B19">
      <w:pPr>
        <w:adjustRightInd w:val="0"/>
        <w:snapToGrid w:val="0"/>
        <w:spacing w:line="600" w:lineRule="exact"/>
        <w:ind w:firstLine="640" w:firstLineChars="20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（一）基本支出情况</w:t>
      </w:r>
    </w:p>
    <w:p w14:paraId="4D8C88F5">
      <w:pPr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年总体支出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394.09</w:t>
      </w:r>
      <w:r>
        <w:rPr>
          <w:rFonts w:hint="eastAsia" w:ascii="宋体" w:hAnsi="宋体" w:cs="宋体"/>
          <w:sz w:val="32"/>
          <w:szCs w:val="32"/>
        </w:rPr>
        <w:t>万元。工资福利支出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195.96</w:t>
      </w:r>
      <w:r>
        <w:rPr>
          <w:rFonts w:hint="eastAsia" w:ascii="宋体" w:hAnsi="宋体" w:cs="宋体"/>
          <w:sz w:val="32"/>
          <w:szCs w:val="32"/>
        </w:rPr>
        <w:t>万元（包括基本工资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62.77</w:t>
      </w:r>
      <w:r>
        <w:rPr>
          <w:rFonts w:hint="eastAsia" w:ascii="宋体" w:hAnsi="宋体" w:cs="宋体"/>
          <w:sz w:val="32"/>
          <w:szCs w:val="32"/>
        </w:rPr>
        <w:t>万元，津贴补贴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34.09</w:t>
      </w:r>
      <w:r>
        <w:rPr>
          <w:rFonts w:hint="eastAsia" w:ascii="宋体" w:hAnsi="宋体" w:cs="宋体"/>
          <w:sz w:val="32"/>
          <w:szCs w:val="32"/>
        </w:rPr>
        <w:t>万元，奖金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38.83</w:t>
      </w:r>
      <w:r>
        <w:rPr>
          <w:rFonts w:hint="eastAsia" w:ascii="宋体" w:hAnsi="宋体" w:cs="宋体"/>
          <w:sz w:val="32"/>
          <w:szCs w:val="32"/>
        </w:rPr>
        <w:t>万元，绩效工资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3.46</w:t>
      </w:r>
      <w:r>
        <w:rPr>
          <w:rFonts w:hint="eastAsia" w:ascii="宋体" w:hAnsi="宋体" w:cs="宋体"/>
          <w:sz w:val="32"/>
          <w:szCs w:val="32"/>
        </w:rPr>
        <w:t>万元，职工养老保险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29.51</w:t>
      </w:r>
      <w:r>
        <w:rPr>
          <w:rFonts w:hint="eastAsia" w:ascii="宋体" w:hAnsi="宋体" w:cs="宋体"/>
          <w:sz w:val="32"/>
          <w:szCs w:val="32"/>
        </w:rPr>
        <w:t>万元，职工医疗保险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11.55</w:t>
      </w:r>
      <w:r>
        <w:rPr>
          <w:rFonts w:hint="eastAsia" w:ascii="宋体" w:hAnsi="宋体" w:cs="宋体"/>
          <w:sz w:val="32"/>
          <w:szCs w:val="32"/>
        </w:rPr>
        <w:t>万元，其他社会保障缴费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15.76</w:t>
      </w:r>
      <w:r>
        <w:rPr>
          <w:rFonts w:hint="eastAsia" w:ascii="宋体" w:hAnsi="宋体" w:cs="宋体"/>
          <w:sz w:val="32"/>
          <w:szCs w:val="32"/>
        </w:rPr>
        <w:t>万元）；公用支出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36.75</w:t>
      </w:r>
      <w:r>
        <w:rPr>
          <w:rFonts w:hint="eastAsia" w:ascii="宋体" w:hAnsi="宋体" w:cs="宋体"/>
          <w:sz w:val="32"/>
          <w:szCs w:val="32"/>
        </w:rPr>
        <w:t>万元，项目支出征地款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161.37</w:t>
      </w:r>
      <w:r>
        <w:rPr>
          <w:rFonts w:hint="eastAsia" w:ascii="宋体" w:hAnsi="宋体" w:cs="宋体"/>
          <w:sz w:val="32"/>
          <w:szCs w:val="32"/>
        </w:rPr>
        <w:t>万元。</w:t>
      </w:r>
    </w:p>
    <w:p w14:paraId="159840D4"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机关运行经费情况：</w:t>
      </w: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年机关运行经费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36.75</w:t>
      </w:r>
      <w:r>
        <w:rPr>
          <w:rFonts w:hint="eastAsia" w:ascii="宋体" w:hAnsi="宋体" w:cs="宋体"/>
          <w:sz w:val="32"/>
          <w:szCs w:val="32"/>
        </w:rPr>
        <w:t>万元，主要包括办公费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2.79</w:t>
      </w:r>
      <w:r>
        <w:rPr>
          <w:rFonts w:hint="eastAsia" w:ascii="宋体" w:hAnsi="宋体" w:cs="宋体"/>
          <w:sz w:val="32"/>
          <w:szCs w:val="32"/>
        </w:rPr>
        <w:t>万元，印刷费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0.53</w:t>
      </w:r>
      <w:r>
        <w:rPr>
          <w:rFonts w:hint="eastAsia" w:ascii="宋体" w:hAnsi="宋体" w:cs="宋体"/>
          <w:sz w:val="32"/>
          <w:szCs w:val="32"/>
        </w:rPr>
        <w:t>万元，水费</w:t>
      </w:r>
      <w:r>
        <w:rPr>
          <w:rFonts w:ascii="宋体" w:hAnsi="宋体" w:cs="宋体"/>
          <w:sz w:val="32"/>
          <w:szCs w:val="32"/>
        </w:rPr>
        <w:t>0.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sz w:val="32"/>
          <w:szCs w:val="32"/>
        </w:rPr>
        <w:t>万元，电费</w:t>
      </w:r>
      <w:r>
        <w:rPr>
          <w:rFonts w:ascii="宋体" w:hAnsi="宋体" w:cs="宋体"/>
          <w:sz w:val="32"/>
          <w:szCs w:val="32"/>
        </w:rPr>
        <w:t>3.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sz w:val="32"/>
          <w:szCs w:val="32"/>
        </w:rPr>
        <w:t>万元，邮电费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0.1</w:t>
      </w:r>
      <w:r>
        <w:rPr>
          <w:rFonts w:hint="eastAsia" w:ascii="宋体" w:hAnsi="宋体" w:cs="宋体"/>
          <w:sz w:val="32"/>
          <w:szCs w:val="32"/>
        </w:rPr>
        <w:t>万元，差旅费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0.45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2"/>
          <w:szCs w:val="32"/>
          <w:lang w:eastAsia="zh-CN"/>
        </w:rPr>
        <w:t>会议</w:t>
      </w:r>
      <w:r>
        <w:rPr>
          <w:rFonts w:hint="eastAsia" w:ascii="宋体" w:hAnsi="宋体" w:cs="宋体"/>
          <w:sz w:val="32"/>
          <w:szCs w:val="32"/>
        </w:rPr>
        <w:t>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4.09</w:t>
      </w:r>
      <w:r>
        <w:rPr>
          <w:rFonts w:hint="eastAsia" w:ascii="宋体" w:hAnsi="宋体" w:cs="宋体"/>
          <w:sz w:val="32"/>
          <w:szCs w:val="32"/>
        </w:rPr>
        <w:t>万元，培训费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0.56</w:t>
      </w:r>
      <w:r>
        <w:rPr>
          <w:rFonts w:hint="eastAsia" w:ascii="宋体" w:hAnsi="宋体" w:cs="宋体"/>
          <w:sz w:val="32"/>
          <w:szCs w:val="32"/>
        </w:rPr>
        <w:t>万元，公务接待费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2.03</w:t>
      </w:r>
      <w:r>
        <w:rPr>
          <w:rFonts w:hint="eastAsia" w:ascii="宋体" w:hAnsi="宋体" w:cs="宋体"/>
          <w:sz w:val="32"/>
          <w:szCs w:val="32"/>
        </w:rPr>
        <w:t>万元，劳务费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1.23</w:t>
      </w:r>
      <w:r>
        <w:rPr>
          <w:rFonts w:hint="eastAsia" w:ascii="宋体" w:hAnsi="宋体" w:cs="宋体"/>
          <w:sz w:val="32"/>
          <w:szCs w:val="32"/>
        </w:rPr>
        <w:t>万元，工会经费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4.5</w:t>
      </w:r>
      <w:r>
        <w:rPr>
          <w:rFonts w:hint="eastAsia" w:ascii="宋体" w:hAnsi="宋体" w:cs="宋体"/>
          <w:sz w:val="32"/>
          <w:szCs w:val="32"/>
        </w:rPr>
        <w:t>万元，福利费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8.78</w:t>
      </w:r>
      <w:r>
        <w:rPr>
          <w:rFonts w:hint="eastAsia" w:ascii="宋体" w:hAnsi="宋体" w:cs="宋体"/>
          <w:sz w:val="32"/>
          <w:szCs w:val="32"/>
        </w:rPr>
        <w:t>万元，其他交通费用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5.27</w:t>
      </w:r>
      <w:r>
        <w:rPr>
          <w:rFonts w:hint="eastAsia" w:ascii="宋体" w:hAnsi="宋体" w:cs="宋体"/>
          <w:sz w:val="32"/>
          <w:szCs w:val="32"/>
        </w:rPr>
        <w:t>万元，其他商品服务支出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3.02</w:t>
      </w:r>
      <w:r>
        <w:rPr>
          <w:rFonts w:hint="eastAsia" w:ascii="宋体" w:hAnsi="宋体" w:cs="宋体"/>
          <w:sz w:val="32"/>
          <w:szCs w:val="32"/>
        </w:rPr>
        <w:t>万元。</w:t>
      </w:r>
    </w:p>
    <w:p w14:paraId="6F380229"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三公经费使用情况：</w:t>
      </w: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年度本单位“三公”经费总额为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2.03</w:t>
      </w:r>
      <w:r>
        <w:rPr>
          <w:rFonts w:hint="eastAsia" w:ascii="宋体" w:hAnsi="宋体" w:cs="宋体"/>
          <w:sz w:val="32"/>
          <w:szCs w:val="32"/>
        </w:rPr>
        <w:t>万元，其中公务接待费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2.03</w:t>
      </w:r>
      <w:r>
        <w:rPr>
          <w:rFonts w:hint="eastAsia" w:ascii="宋体" w:hAnsi="宋体" w:cs="宋体"/>
          <w:sz w:val="32"/>
          <w:szCs w:val="32"/>
        </w:rPr>
        <w:t>万元。</w:t>
      </w: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年公务用车购置数</w:t>
      </w:r>
      <w:r>
        <w:rPr>
          <w:rFonts w:asci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台，车辆保有量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sz w:val="32"/>
          <w:szCs w:val="32"/>
        </w:rPr>
        <w:t>台，国内公务接待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51</w:t>
      </w:r>
      <w:r>
        <w:rPr>
          <w:rFonts w:hint="eastAsia" w:ascii="宋体" w:hAnsi="宋体" w:cs="宋体"/>
          <w:sz w:val="32"/>
          <w:szCs w:val="32"/>
        </w:rPr>
        <w:t>批次，接待人数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306</w:t>
      </w:r>
      <w:r>
        <w:rPr>
          <w:rFonts w:hint="eastAsia" w:ascii="宋体" w:hAnsi="宋体" w:cs="宋体"/>
          <w:sz w:val="32"/>
          <w:szCs w:val="32"/>
        </w:rPr>
        <w:t>人</w:t>
      </w:r>
      <w:r>
        <w:rPr>
          <w:rFonts w:hint="eastAsia" w:ascii="仿宋_GB2312" w:hAnsi="黑体" w:eastAsia="仿宋_GB2312" w:cs="仿宋_GB2312"/>
          <w:sz w:val="32"/>
          <w:szCs w:val="32"/>
        </w:rPr>
        <w:t>。</w:t>
      </w:r>
    </w:p>
    <w:p w14:paraId="494D6FC5"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（二）项目支出情况</w:t>
      </w:r>
    </w:p>
    <w:p w14:paraId="42CFDA75">
      <w:pPr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年项目支出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161.37</w:t>
      </w:r>
      <w:r>
        <w:rPr>
          <w:rFonts w:hint="eastAsia" w:ascii="宋体" w:hAnsi="宋体" w:cs="宋体"/>
          <w:sz w:val="32"/>
          <w:szCs w:val="32"/>
        </w:rPr>
        <w:t>万元。</w:t>
      </w:r>
    </w:p>
    <w:p w14:paraId="69C9D075">
      <w:pPr>
        <w:widowControl/>
        <w:spacing w:line="600" w:lineRule="atLeast"/>
        <w:ind w:firstLine="643" w:firstLineChars="20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三、政府基金预算支出情况</w:t>
      </w:r>
    </w:p>
    <w:p w14:paraId="5E41C75A">
      <w:pPr>
        <w:adjustRightInd w:val="0"/>
        <w:snapToGrid w:val="0"/>
        <w:spacing w:line="600" w:lineRule="exac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年度政府基金预算支出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sz w:val="32"/>
          <w:szCs w:val="32"/>
        </w:rPr>
        <w:t>万元。</w:t>
      </w:r>
    </w:p>
    <w:p w14:paraId="0F14D348">
      <w:pPr>
        <w:adjustRightInd w:val="0"/>
        <w:snapToGrid w:val="0"/>
        <w:spacing w:line="600" w:lineRule="exact"/>
        <w:ind w:firstLine="643" w:firstLineChars="20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四、国有资产经营预算支出情况</w:t>
      </w:r>
    </w:p>
    <w:p w14:paraId="0963C974">
      <w:pPr>
        <w:adjustRightInd w:val="0"/>
        <w:snapToGrid w:val="0"/>
        <w:spacing w:line="600" w:lineRule="exac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年本单位没有国有资产经营预算支出。</w:t>
      </w:r>
    </w:p>
    <w:p w14:paraId="47564FFC">
      <w:pPr>
        <w:adjustRightInd w:val="0"/>
        <w:snapToGrid w:val="0"/>
        <w:spacing w:line="600" w:lineRule="exact"/>
        <w:ind w:firstLine="643" w:firstLineChars="20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五、社会保险基金预算支出情况</w:t>
      </w:r>
    </w:p>
    <w:p w14:paraId="648BAFD3">
      <w:pPr>
        <w:adjustRightInd w:val="0"/>
        <w:snapToGrid w:val="0"/>
        <w:spacing w:line="600" w:lineRule="exac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年本单位没有社会保险基金预算支出。</w:t>
      </w:r>
    </w:p>
    <w:p w14:paraId="68B7294A">
      <w:pPr>
        <w:widowControl/>
        <w:spacing w:line="600" w:lineRule="atLeast"/>
        <w:ind w:firstLine="643" w:firstLineChars="20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六、部门整体支出绩效情况</w:t>
      </w:r>
    </w:p>
    <w:p w14:paraId="4BD98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（一）始终扛牢政治责任、强化党建引领</w:t>
      </w:r>
    </w:p>
    <w:p w14:paraId="7ED03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一是瞄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准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政治自觉的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“指南针”。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局党组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始终把政治建设摆在首位，坚持落实“第一议题”制度，深入学习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贯彻落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实党的二十届二中、三中全会精神，有效融合实际工作，丰富拓展“一月一课一片一实践”主题党日活动，一年来，召开支部委员会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次，党员大会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次，党课学习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次，开展主题党日活动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次。结合新田县、江华县等统计造假案例，深入开展党纪学习教育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，增强学习教育的“穿透力”，切实做到入脑入心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融汇贯通，进一步强化“四个意识”和“四种能力”，在工作实践中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拥护和践行“两个维护”和“二个确立”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4A6881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把好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行动指南的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“方向盘”。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今年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局党组坚持把意识形态工作放在更加重要的位置，牢牢把准政治方向，严格落实意识形态“一岗双责”制度，将意识形态工作与统计业务同研究、同部署、同落实。将中心组学习融入到党纪教育和统计造假专项整治全过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12月29日召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开全县统计分管领导及统计员“防范统计造假警示教育会”。积极稳妥的管控好统计舆情，确保“五经普”等各项工作没有出现任何负面影响和社会舆情，全年通过个人自学、集中授课和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研讨发言等形式，共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召开党组中心组学习会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次，研讨交流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次，专题学习研讨统计工作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次，进一步巩固了意识形态防线。</w:t>
      </w:r>
    </w:p>
    <w:p w14:paraId="33BF8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提升队伍建设的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“凝聚力”。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局党组深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入学习贯彻习近平总书记关于全面加强党的作风建设重要论述，充分调动“班子”的积极性和创造性，充分发挥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“头雁效应”作用，用“啄木鸟”精神激发干部队伍的工作激情，强化担当作为。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充分调动党员积极性，今年共组织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次到万家庄街道塘下村开展结对帮扶活动，大力培养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名年轻干部入党积极分子。</w:t>
      </w:r>
    </w:p>
    <w:p w14:paraId="43444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（二）始终聚焦经济发展、创新统计职能</w:t>
      </w:r>
    </w:p>
    <w:p w14:paraId="41321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经济运行高质高效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，全县地区生产总值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293.81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亿元，同比增长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7.0%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，排全市第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其中：第一产业增加值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54.89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32"/>
          <w:szCs w:val="32"/>
        </w:rPr>
        <w:t>%，排全市第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位；第二产业增加值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100.25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11.3</w:t>
      </w:r>
      <w:r>
        <w:rPr>
          <w:rFonts w:hint="eastAsia" w:ascii="仿宋_GB2312" w:hAnsi="仿宋_GB2312" w:eastAsia="仿宋_GB2312" w:cs="仿宋_GB2312"/>
          <w:sz w:val="32"/>
          <w:szCs w:val="32"/>
        </w:rPr>
        <w:t>%，排全市第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位；第三产业增加值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138.67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sz w:val="32"/>
          <w:szCs w:val="32"/>
        </w:rPr>
        <w:t>%，排全市第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位。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规模工业增加值增长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14.0%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，排全市第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位；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92.37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亿元，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6.9%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，排全市第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位；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固定资产投资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完成投资额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8.1%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，排全市第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3位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34872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二是市场主体培育有力有序。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市场主体培育有力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今年完成“四上”企业入统44家，增长6.5%，排全市第一。完成固定资产投资项目入库73个，投资额65.21亿元。有序开展“五经普”登记工作，共清查市场主体73953家，其中：企业（法人单位）7951家，个体户66002个；入户普查登记对象6724个。经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省市核定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“五经普”地区生产总值273.67亿元，比快报数增加7.5亿，增幅2.8%。</w:t>
      </w:r>
    </w:p>
    <w:p w14:paraId="3911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三是统计业务开展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见行见效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。进一步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强化统计业务培育，今年对乡镇统计员、“四上”企业统计员和项目业务员开展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18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次专业培训，整体提高统计员的业务技能；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进一步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强化统计基础建设，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投入10万元，完成近3年的统计年鉴编印工作，开展统计年鉴PDF格式和EXCEL格式转化工作，完成了2018年以来的年鉴电子化，推动统计数据共建共享；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强化法治建设，有效落实主要负责人法治建设第一责任人职责，聘请法律顾问1名，指导推进法律建设工作。加大统计法宣传，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利用“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9·29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”中国统计开放日，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印发宣传资料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20000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余份，发放宣传物资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10000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余份，提高群众对《统计法》的全方位了解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有效推动《统计法》列入县委党校主体班教学内容。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进一步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强化统计监督，今年深入开展统计监督与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巡察监督、纪检监督深度融合，对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家县直单位进行了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统计专项巡察，对存在的问题予以交办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。积极落实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“双随机”统计执法检查，对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家企业开展了执法检查，着力解决基层基础资料不齐全，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统计台账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不规范、源头数据质量不高等问题。</w:t>
      </w:r>
    </w:p>
    <w:p w14:paraId="5A86E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四是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专项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巡视整改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落地落实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省委第五轮巡视统计专项反馈我县三个方面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个问题，局党组不折不扣履行整改主体责任，严格对标对表，强力推进问题整改。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2024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日向省统计局报告三个方面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个问题已全部整改到位，并长期坚持，着力巩固巡视整改“后半篇文章”。</w:t>
      </w:r>
    </w:p>
    <w:p w14:paraId="0F551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default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五是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推动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中心工作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走深走实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  <w:r>
        <w:rPr>
          <w:rFonts w:hint="eastAsia" w:eastAsia="仿宋_GB2312" w:cs="FangSong_GB2312"/>
          <w:color w:val="auto"/>
          <w:sz w:val="32"/>
          <w:szCs w:val="32"/>
          <w:lang w:val="en-US" w:eastAsia="zh-CN"/>
        </w:rPr>
        <w:t>乡村振兴工作扎实推进，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驻村帮扶工作开展成效明显。对油湘村贫困户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143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户、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601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人进行全面信息摸底核实，全面排查到位，弄清致贫原因。加大帮扶力度，今年共</w:t>
      </w:r>
      <w:r>
        <w:rPr>
          <w:rFonts w:hint="eastAsia" w:eastAsia="仿宋_GB2312" w:cs="FangSong_GB2312"/>
          <w:color w:val="auto"/>
          <w:sz w:val="32"/>
          <w:szCs w:val="32"/>
          <w:lang w:val="en-US" w:eastAsia="zh-CN"/>
        </w:rPr>
        <w:t>拨付扶持资金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eastAsia="仿宋_GB2312" w:cs="FangSong_GB2312"/>
          <w:color w:val="auto"/>
          <w:sz w:val="32"/>
          <w:szCs w:val="32"/>
          <w:lang w:val="en-US" w:eastAsia="zh-CN"/>
        </w:rPr>
        <w:t>万余元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，解决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户改厕、除险加固骨干山塘水库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座、拆除“空心房”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座，处理好河道、水沟和巷口的陈年垃圾死角等问题，对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27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户贫困户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、89人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，进行有效的结对帮扶慰问，无返贫现象；扛牢文明创建工作责任，今年以来在责任路段和包干社区开展文明创建日活动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192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人次，进行入户宣传和清理卫生等活动；在农发行十字路口开展文明劝导工作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350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人次，责任包保培训小区居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民100户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。有效防范安全生产，加强社会稳定，加大综治维稳、防性侵工作的宣传力度，确保各项工作落实落地。强化党管武装工作，有效组织国防动员数据采取工作。人口抽样调查有序推进，城镇化率有效增长。</w:t>
      </w:r>
    </w:p>
    <w:p w14:paraId="5BBAF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（三）始终守好安全底线、夯实数据质量</w:t>
      </w:r>
    </w:p>
    <w:p w14:paraId="7A2C9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一是盯死数据质量这根“生命线”。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对企业数据做到纵深监控，全方位分析研判，对企业数据存疑的，要求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科工局、发改局、商务局等相关行业主管部门到企业现场指导解决问题，一年来，共查询数据异常企业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518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家次，及时督促企业修正，有力提升数据质量。</w:t>
      </w:r>
    </w:p>
    <w:p w14:paraId="027C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盯牢安全生产这根“警戒线”。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全面履行安全生产责任制，严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把机关安全，全年共排查用电安全隐患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次，均整治到位。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加强统计监测平台建设，投入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万余元购买内网电脑，加强数据监测力度，消除数据泄密风险隐患。</w:t>
      </w:r>
    </w:p>
    <w:p w14:paraId="4E6C8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盯住社会稳定这根“基准线”。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稳定压倒一切，加大对矛盾纠纷的化解处理力度，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做到新官要理旧账，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今年拿出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15万元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资金，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化解历史债务问题，有效解决信访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矛盾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隐患。全方位无死角加大对防性侵和文明创建等工作的宣传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执行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力度，确保各项工作取得实效。</w:t>
      </w:r>
    </w:p>
    <w:p w14:paraId="78664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（四）始终严守廉洁纪律、深化作风建设</w:t>
      </w:r>
    </w:p>
    <w:p w14:paraId="56EFAC79">
      <w:pPr>
        <w:adjustRightInd w:val="0"/>
        <w:snapToGrid w:val="0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局党组始终把清廉建设作为今年重中之重的工作来抓，担起党组书记“第一责任人”职责，严格履行好“一岗双责”的责任，组织全局工作人员到廉洁教育基地，进行现场教育学习感悟，每季度定时召开一次专题调度会，专题研究清廉工作，对存在问题及时解决。坚决执行“中央八项规定”，加强对食堂管理、来客招待和三公经费的监控力度，全年节约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5万元</w:t>
      </w:r>
      <w:r>
        <w:rPr>
          <w:rFonts w:hint="eastAsia" w:ascii="仿宋_GB2312" w:hAnsi="Arial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；严格履行“三重一大”集体决策机制，今年共召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开6次</w:t>
      </w:r>
      <w:r>
        <w:rPr>
          <w:rFonts w:hint="eastAsia" w:ascii="仿宋_GB2312" w:hAnsi="Arial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会议，研究人事问题、制度建设、账务开支等工作；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加强日常管理，</w:t>
      </w:r>
      <w:r>
        <w:rPr>
          <w:rFonts w:hint="eastAsia" w:ascii="仿宋_GB2312" w:hAnsi="Arial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严格作风纪律，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每月对违反《统计局干部职工管理规定》和《统计局干部职工绩效考细则》等管理规章制度的现象，进行通报批评，对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2人迟到早退较严重的同志进行了批评教育和谈心谈话。</w:t>
      </w:r>
    </w:p>
    <w:p w14:paraId="77D25888">
      <w:pPr>
        <w:adjustRightInd w:val="0"/>
        <w:snapToGrid w:val="0"/>
        <w:ind w:firstLine="630" w:firstLineChars="196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七、存在有问题及原因分析</w:t>
      </w:r>
    </w:p>
    <w:p w14:paraId="705D5FE3">
      <w:pPr>
        <w:pStyle w:val="3"/>
        <w:spacing w:line="500" w:lineRule="exact"/>
        <w:ind w:firstLine="640" w:firstLineChars="200"/>
        <w:rPr>
          <w:rFonts w:ascii="仿宋_GB2312" w:hAnsi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2024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我局各项工作虽然取得了一定成绩，但与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县委政府的要求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还有一定差距，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主要表现在：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风险防范底线筑得不够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牢，企业数据质量风险隐患比较大，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今年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被查询企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518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，锁定强审企业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家，严重影响了工业总产值增速。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统计服务能力不足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。对全县经济运行掌握不够精准，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分析不够透彻，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对经济发展建言的质量不高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统计基层基础还比较薄弱。乡镇统计队伍不稳定，</w:t>
      </w:r>
      <w:r>
        <w:rPr>
          <w:rFonts w:hint="eastAs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统计员变换频繁，严重影响统计工作开展和统计质量有效提升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经济结构不优，经济家底不厚，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农业占比过高，工业化程度过低，经济质量不强，等等。</w:t>
      </w:r>
    </w:p>
    <w:p w14:paraId="484E09FF">
      <w:pPr>
        <w:adjustRightInd w:val="0"/>
        <w:snapToGrid w:val="0"/>
        <w:ind w:firstLine="630" w:firstLineChars="196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八、下一步改进措施</w:t>
      </w:r>
    </w:p>
    <w:p w14:paraId="6780E68E">
      <w:pPr>
        <w:widowControl/>
        <w:spacing w:line="60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、规范账务处理，提高财务信息质量</w:t>
      </w:r>
      <w:r>
        <w:rPr>
          <w:rFonts w:ascii="宋体"/>
          <w:sz w:val="32"/>
          <w:szCs w:val="32"/>
        </w:rPr>
        <w:t> 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41A23DBC">
      <w:pPr>
        <w:widowControl/>
        <w:spacing w:line="60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、落实财务管理制度，进一步加强接待管理。</w:t>
      </w:r>
    </w:p>
    <w:p w14:paraId="30E4C19A">
      <w:pPr>
        <w:widowControl/>
        <w:spacing w:line="60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</w:t>
      </w:r>
      <w:r>
        <w:rPr>
          <w:rFonts w:hint="eastAsia" w:ascii="宋体" w:hAnsi="宋体" w:cs="宋体"/>
          <w:sz w:val="32"/>
          <w:szCs w:val="32"/>
        </w:rPr>
        <w:t>、搞好人员培训，加强会计队伍建设。</w:t>
      </w:r>
    </w:p>
    <w:p w14:paraId="6B858454">
      <w:pPr>
        <w:widowControl/>
        <w:spacing w:line="60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</w:rPr>
        <w:t>、进一步建章立制，确保会计核算规范化。</w:t>
      </w:r>
    </w:p>
    <w:p w14:paraId="66958336">
      <w:pPr>
        <w:widowControl/>
        <w:spacing w:line="600" w:lineRule="atLeast"/>
        <w:ind w:firstLine="643" w:firstLineChars="20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九、绩效自评结果应用和公开情况</w:t>
      </w:r>
    </w:p>
    <w:p w14:paraId="362E92FB">
      <w:pPr>
        <w:widowControl/>
        <w:spacing w:line="600" w:lineRule="atLeast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附件：道县统计局</w:t>
      </w:r>
      <w:r>
        <w:fldChar w:fldCharType="begin"/>
      </w:r>
      <w:r>
        <w:instrText xml:space="preserve"> HYPERLINK "C:/Users/Administrator/Desktop/10.18/%E7%BB%A9%E6%95%88%E8%87%AA%E8%AF%84%E6%A8%A1%E6%9D%BF/2016%E5%B9%B4%E6%B0%B8%E5%B7%9E%E5%B8%82%E7%9B%B4%E9%83%A8%E9%97%A8%E6%95%B4%E4%BD%93%E6%94%AF%E5%87%BA%E7%BB%A9%E6%95%88%E8%AF%84%E4%BB%B7%E6%8C%87%E6%A0%87%E8%A1%A8.doc" </w:instrText>
      </w:r>
      <w:r>
        <w:fldChar w:fldCharType="separate"/>
      </w:r>
      <w:r>
        <w:rPr>
          <w:rFonts w:hint="eastAsia" w:ascii="宋体" w:hAnsi="宋体" w:cs="宋体"/>
          <w:sz w:val="32"/>
          <w:szCs w:val="32"/>
        </w:rPr>
        <w:t>整体支出绩效评价指标表</w:t>
      </w:r>
      <w:r>
        <w:rPr>
          <w:rFonts w:hint="eastAsia" w:ascii="宋体" w:hAnsi="宋体" w:cs="宋体"/>
          <w:sz w:val="32"/>
          <w:szCs w:val="32"/>
        </w:rPr>
        <w:fldChar w:fldCharType="end"/>
      </w:r>
    </w:p>
    <w:p w14:paraId="6BDBE211">
      <w:pPr>
        <w:widowControl/>
        <w:spacing w:line="600" w:lineRule="atLeast"/>
        <w:ind w:firstLine="640"/>
        <w:rPr>
          <w:rFonts w:ascii="宋体"/>
          <w:color w:val="666666"/>
          <w:kern w:val="0"/>
          <w:sz w:val="32"/>
          <w:szCs w:val="32"/>
        </w:rPr>
      </w:pPr>
    </w:p>
    <w:p w14:paraId="2DF2F7FF">
      <w:pPr>
        <w:widowControl/>
        <w:ind w:firstLine="5440" w:firstLineChars="17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道县统计局</w:t>
      </w:r>
      <w:r>
        <w:rPr>
          <w:rFonts w:ascii="宋体" w:hAnsi="宋体" w:cs="宋体"/>
          <w:sz w:val="32"/>
          <w:szCs w:val="32"/>
        </w:rPr>
        <w:t xml:space="preserve">     </w:t>
      </w:r>
    </w:p>
    <w:p w14:paraId="14D273E4">
      <w:pPr>
        <w:widowControl/>
        <w:spacing w:line="600" w:lineRule="atLeast"/>
        <w:ind w:firstLine="5120" w:firstLineChars="160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cs="宋体"/>
          <w:sz w:val="32"/>
          <w:szCs w:val="32"/>
        </w:rPr>
        <w:t>0</w:t>
      </w:r>
      <w:r>
        <w:rPr>
          <w:rFonts w:ascii="宋体" w:hAnsi="宋体" w:cs="宋体"/>
          <w:sz w:val="32"/>
          <w:szCs w:val="32"/>
        </w:rPr>
        <w:t>6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18</w:t>
      </w:r>
      <w:r>
        <w:rPr>
          <w:rFonts w:hint="eastAsia" w:ascii="宋体" w:hAnsi="宋体" w:cs="宋体"/>
          <w:sz w:val="32"/>
          <w:szCs w:val="32"/>
        </w:rPr>
        <w:t>日</w:t>
      </w:r>
      <w:bookmarkEnd w:id="0"/>
    </w:p>
    <w:bookmarkEnd w:id="1"/>
    <w:p w14:paraId="00CBAA88"/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001010101"/>
    <w:charset w:val="7A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BE918D0"/>
    <w:rsid w:val="00010A60"/>
    <w:rsid w:val="000961AD"/>
    <w:rsid w:val="000C6335"/>
    <w:rsid w:val="0013013B"/>
    <w:rsid w:val="00135DE9"/>
    <w:rsid w:val="00197A30"/>
    <w:rsid w:val="001A69A5"/>
    <w:rsid w:val="001D5229"/>
    <w:rsid w:val="001F67D7"/>
    <w:rsid w:val="00231ACE"/>
    <w:rsid w:val="00284BEB"/>
    <w:rsid w:val="002C3D97"/>
    <w:rsid w:val="00332A0F"/>
    <w:rsid w:val="00361314"/>
    <w:rsid w:val="00422425"/>
    <w:rsid w:val="004C0EA6"/>
    <w:rsid w:val="00562FBE"/>
    <w:rsid w:val="00601EA3"/>
    <w:rsid w:val="00696F3F"/>
    <w:rsid w:val="00697146"/>
    <w:rsid w:val="006A0236"/>
    <w:rsid w:val="006B282D"/>
    <w:rsid w:val="00796B9B"/>
    <w:rsid w:val="007A3BFD"/>
    <w:rsid w:val="007E6FBD"/>
    <w:rsid w:val="00816457"/>
    <w:rsid w:val="008B0719"/>
    <w:rsid w:val="00930166"/>
    <w:rsid w:val="009673B6"/>
    <w:rsid w:val="009C0366"/>
    <w:rsid w:val="009C6F40"/>
    <w:rsid w:val="009F16D3"/>
    <w:rsid w:val="00A66280"/>
    <w:rsid w:val="00B12345"/>
    <w:rsid w:val="00B35CFD"/>
    <w:rsid w:val="00B51510"/>
    <w:rsid w:val="00B80EC6"/>
    <w:rsid w:val="00BB5CEF"/>
    <w:rsid w:val="00BD4A9D"/>
    <w:rsid w:val="00BF2D3B"/>
    <w:rsid w:val="00C300F5"/>
    <w:rsid w:val="00C40DEE"/>
    <w:rsid w:val="00C516E8"/>
    <w:rsid w:val="00C65970"/>
    <w:rsid w:val="00D06B1C"/>
    <w:rsid w:val="00D543AF"/>
    <w:rsid w:val="00DC6DA5"/>
    <w:rsid w:val="00E6537C"/>
    <w:rsid w:val="00EB4A8F"/>
    <w:rsid w:val="00F02E2E"/>
    <w:rsid w:val="00F03F4E"/>
    <w:rsid w:val="00FA0F07"/>
    <w:rsid w:val="00FA26E9"/>
    <w:rsid w:val="00FB2177"/>
    <w:rsid w:val="00FD279C"/>
    <w:rsid w:val="00FF0646"/>
    <w:rsid w:val="02484B56"/>
    <w:rsid w:val="05C710D8"/>
    <w:rsid w:val="066D6EE8"/>
    <w:rsid w:val="06FE3D8E"/>
    <w:rsid w:val="084A19ED"/>
    <w:rsid w:val="0CB0398D"/>
    <w:rsid w:val="0E127559"/>
    <w:rsid w:val="0E2751DB"/>
    <w:rsid w:val="0F0315A7"/>
    <w:rsid w:val="0F220766"/>
    <w:rsid w:val="0F2D5E2F"/>
    <w:rsid w:val="1008012B"/>
    <w:rsid w:val="1026111F"/>
    <w:rsid w:val="12401AE8"/>
    <w:rsid w:val="137C1BCB"/>
    <w:rsid w:val="14C755C4"/>
    <w:rsid w:val="16123924"/>
    <w:rsid w:val="16A11E7F"/>
    <w:rsid w:val="177D44C2"/>
    <w:rsid w:val="18357A30"/>
    <w:rsid w:val="1BE918D0"/>
    <w:rsid w:val="1D0B031C"/>
    <w:rsid w:val="1DC063E6"/>
    <w:rsid w:val="1E442EA2"/>
    <w:rsid w:val="1F821D3F"/>
    <w:rsid w:val="208300C9"/>
    <w:rsid w:val="221E7377"/>
    <w:rsid w:val="225C6EF7"/>
    <w:rsid w:val="22FE7991"/>
    <w:rsid w:val="234132B0"/>
    <w:rsid w:val="244333C0"/>
    <w:rsid w:val="248323A7"/>
    <w:rsid w:val="24CB3632"/>
    <w:rsid w:val="266718FD"/>
    <w:rsid w:val="28F70921"/>
    <w:rsid w:val="29E71DB0"/>
    <w:rsid w:val="2A122569"/>
    <w:rsid w:val="2A5A5DBB"/>
    <w:rsid w:val="2B491E36"/>
    <w:rsid w:val="30930646"/>
    <w:rsid w:val="328D75B1"/>
    <w:rsid w:val="330041DD"/>
    <w:rsid w:val="33374729"/>
    <w:rsid w:val="338660A3"/>
    <w:rsid w:val="342A3F18"/>
    <w:rsid w:val="3A90127C"/>
    <w:rsid w:val="3B227E01"/>
    <w:rsid w:val="3BD21B4F"/>
    <w:rsid w:val="3C3B7444"/>
    <w:rsid w:val="3D54675A"/>
    <w:rsid w:val="40EE30FB"/>
    <w:rsid w:val="46600FFE"/>
    <w:rsid w:val="49403F05"/>
    <w:rsid w:val="4A1F3B61"/>
    <w:rsid w:val="4D890860"/>
    <w:rsid w:val="51115562"/>
    <w:rsid w:val="53CF52D6"/>
    <w:rsid w:val="59CD75EB"/>
    <w:rsid w:val="5A864C30"/>
    <w:rsid w:val="5B4F6C64"/>
    <w:rsid w:val="5C5A3CE9"/>
    <w:rsid w:val="5EA33F36"/>
    <w:rsid w:val="5EC92F78"/>
    <w:rsid w:val="5F852F41"/>
    <w:rsid w:val="648A1420"/>
    <w:rsid w:val="655E6316"/>
    <w:rsid w:val="672D2A52"/>
    <w:rsid w:val="68F86A51"/>
    <w:rsid w:val="6A087C9B"/>
    <w:rsid w:val="6A7772BD"/>
    <w:rsid w:val="6BB91588"/>
    <w:rsid w:val="6C2C581E"/>
    <w:rsid w:val="6D535020"/>
    <w:rsid w:val="6D6C1718"/>
    <w:rsid w:val="6DD354B5"/>
    <w:rsid w:val="6F70549B"/>
    <w:rsid w:val="6F9C5FAB"/>
    <w:rsid w:val="71725606"/>
    <w:rsid w:val="71EE029E"/>
    <w:rsid w:val="73840380"/>
    <w:rsid w:val="77DD4FCC"/>
    <w:rsid w:val="78E2748C"/>
    <w:rsid w:val="78F3023C"/>
    <w:rsid w:val="7B3C2AEB"/>
    <w:rsid w:val="7CAF4BCE"/>
    <w:rsid w:val="7D721D03"/>
    <w:rsid w:val="7DE44684"/>
    <w:rsid w:val="7F792D98"/>
    <w:rsid w:val="7FE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widowControl/>
      <w:spacing w:line="360" w:lineRule="auto"/>
      <w:ind w:firstLine="883" w:firstLineChars="200"/>
      <w:jc w:val="left"/>
    </w:pPr>
    <w:rPr>
      <w:rFonts w:hint="eastAsia" w:ascii="Songti SC" w:hAnsi="Songti SC" w:eastAsia="宋体" w:cs="Times New Roman"/>
      <w:kern w:val="0"/>
      <w:sz w:val="24"/>
    </w:rPr>
  </w:style>
  <w:style w:type="paragraph" w:styleId="3">
    <w:name w:val="Body Text"/>
    <w:basedOn w:val="1"/>
    <w:link w:val="8"/>
    <w:qFormat/>
    <w:uiPriority w:val="99"/>
    <w:rPr>
      <w:rFonts w:ascii="Calibri" w:hAnsi="Calibri" w:cs="Calibri"/>
    </w:rPr>
  </w:style>
  <w:style w:type="character" w:styleId="6">
    <w:name w:val="Hyperlink"/>
    <w:basedOn w:val="5"/>
    <w:qFormat/>
    <w:uiPriority w:val="99"/>
    <w:rPr>
      <w:color w:val="auto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Body Text Char"/>
    <w:basedOn w:val="5"/>
    <w:link w:val="3"/>
    <w:qFormat/>
    <w:locked/>
    <w:uiPriority w:val="99"/>
    <w:rPr>
      <w:rFonts w:ascii="Calibri" w:hAnsi="Calibri" w:cs="Calibri"/>
      <w:kern w:val="2"/>
      <w:sz w:val="24"/>
      <w:szCs w:val="24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423</Words>
  <Characters>2412</Characters>
  <Lines>0</Lines>
  <Paragraphs>0</Paragraphs>
  <TotalTime>12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2021-06-22T01:21:00Z</dcterms:created>
  <dc:creator>哈哈大雄</dc:creator>
  <cp:lastModifiedBy>lenovo</cp:lastModifiedBy>
  <dcterms:modified xsi:type="dcterms:W3CDTF">2025-08-27T12:24:05Z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667EB9A9B0984C90BF070F56B155C2ED_12</vt:lpwstr>
  </property>
</Properties>
</file>