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D641C"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2024</w:t>
      </w:r>
      <w:r>
        <w:rPr>
          <w:rFonts w:hint="eastAsia" w:eastAsia="方正小标宋_GBK"/>
          <w:sz w:val="36"/>
          <w:szCs w:val="36"/>
        </w:rPr>
        <w:t>年度</w:t>
      </w:r>
      <w:r>
        <w:rPr>
          <w:rFonts w:hint="eastAsia" w:ascii="仿宋" w:hAnsi="仿宋" w:eastAsia="仿宋"/>
          <w:b/>
          <w:sz w:val="36"/>
          <w:szCs w:val="36"/>
        </w:rPr>
        <w:t>道县一中</w:t>
      </w:r>
      <w:r>
        <w:rPr>
          <w:rFonts w:hint="eastAsia" w:eastAsia="方正小标宋_GBK"/>
          <w:sz w:val="36"/>
          <w:szCs w:val="36"/>
        </w:rPr>
        <w:t>部门整体支出绩效评价报告</w:t>
      </w:r>
    </w:p>
    <w:p w14:paraId="67993C5C">
      <w:pPr>
        <w:adjustRightInd w:val="0"/>
        <w:spacing w:line="600" w:lineRule="exact"/>
        <w:rPr>
          <w:rFonts w:eastAsia="仿宋_GB2312"/>
          <w:sz w:val="32"/>
          <w:szCs w:val="32"/>
        </w:rPr>
      </w:pPr>
    </w:p>
    <w:p w14:paraId="771CADEE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一、部门概况</w:t>
      </w:r>
    </w:p>
    <w:p w14:paraId="4A74DAF7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（一）部门基本情况</w:t>
      </w:r>
      <w:r>
        <w:rPr>
          <w:rFonts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</w:rPr>
        <w:t>我校创办于</w:t>
      </w:r>
      <w:r>
        <w:rPr>
          <w:rFonts w:eastAsia="仿宋_GB2312"/>
          <w:sz w:val="32"/>
          <w:szCs w:val="32"/>
        </w:rPr>
        <w:t>1913</w:t>
      </w:r>
      <w:r>
        <w:rPr>
          <w:rFonts w:hint="eastAsia" w:eastAsia="仿宋_GB2312"/>
          <w:sz w:val="32"/>
          <w:szCs w:val="32"/>
        </w:rPr>
        <w:t>年，省示范性高中，现有教职员工</w:t>
      </w:r>
      <w:r>
        <w:rPr>
          <w:rFonts w:eastAsia="仿宋_GB2312"/>
          <w:sz w:val="32"/>
          <w:szCs w:val="32"/>
        </w:rPr>
        <w:t>35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人，学校共有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个高中教学班，部门机构设置为党政办、教务处、教科处、</w:t>
      </w:r>
      <w:bookmarkStart w:id="5" w:name="_GoBack"/>
      <w:bookmarkEnd w:id="5"/>
      <w:r>
        <w:rPr>
          <w:rFonts w:hint="eastAsia" w:eastAsia="仿宋_GB2312"/>
          <w:sz w:val="32"/>
          <w:szCs w:val="32"/>
        </w:rPr>
        <w:t>学生处、团委、总务处、高一年级部、高二年级部、高三年级部、财务室、工会。</w:t>
      </w:r>
    </w:p>
    <w:p w14:paraId="664D8565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校主要职能：学校致力于全面贯彻党的教育方针，认真执行国家和上级教育行政部门的法令法规，制定并实施一整套规章制度，充分调动教职工的积极性，形成良好的校风、教风、学风和领导作风。遵循教育规律，加强教育科研，搞好教育改革，加强教师队伍建设，不断提高政治思想素质和业务水平，爱岗敬业，勤奋工作，教书育人，为人师表。</w:t>
      </w:r>
      <w:r>
        <w:rPr>
          <w:rFonts w:eastAsia="仿宋_GB2312"/>
          <w:sz w:val="32"/>
          <w:szCs w:val="32"/>
        </w:rPr>
        <w:t xml:space="preserve"> </w:t>
      </w:r>
    </w:p>
    <w:p w14:paraId="6863CDC0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点工作计划：重视发展学生的素质，培养学生的创新精神和实践能力，促进学生德、智、体等方面全面和谐协调发展。组织好学校教育、教学工作等方面的工作，保证学校正常的教育、教学秩序。加强学校的常规管理，规范办学行为，提高办学水平。</w:t>
      </w:r>
    </w:p>
    <w:p w14:paraId="715E597A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（二）部门整体支出：</w:t>
      </w:r>
      <w:r>
        <w:rPr>
          <w:rFonts w:eastAsia="仿宋_GB2312"/>
          <w:sz w:val="32"/>
          <w:szCs w:val="32"/>
        </w:rPr>
        <w:t>2024</w:t>
      </w:r>
      <w:r>
        <w:rPr>
          <w:rFonts w:hint="eastAsia" w:eastAsia="仿宋_GB2312"/>
          <w:sz w:val="32"/>
          <w:szCs w:val="32"/>
        </w:rPr>
        <w:t>年基本支出合计</w:t>
      </w:r>
      <w:r>
        <w:rPr>
          <w:rFonts w:eastAsia="仿宋_GB2312"/>
          <w:sz w:val="32"/>
          <w:szCs w:val="32"/>
        </w:rPr>
        <w:t>5223.96</w:t>
      </w:r>
      <w:r>
        <w:rPr>
          <w:rFonts w:hint="eastAsia" w:eastAsia="仿宋_GB2312"/>
          <w:sz w:val="32"/>
          <w:szCs w:val="32"/>
        </w:rPr>
        <w:t>万元，包括工资福利支出</w:t>
      </w:r>
      <w:r>
        <w:rPr>
          <w:rFonts w:eastAsia="仿宋_GB2312"/>
          <w:sz w:val="32"/>
          <w:szCs w:val="32"/>
        </w:rPr>
        <w:t>4601.74</w:t>
      </w:r>
      <w:r>
        <w:rPr>
          <w:rFonts w:hint="eastAsia" w:eastAsia="仿宋_GB2312"/>
          <w:sz w:val="32"/>
          <w:szCs w:val="32"/>
        </w:rPr>
        <w:t>万元，一般商品和服务支出</w:t>
      </w:r>
      <w:r>
        <w:rPr>
          <w:rFonts w:eastAsia="仿宋_GB2312"/>
          <w:sz w:val="32"/>
          <w:szCs w:val="32"/>
        </w:rPr>
        <w:t>238.11</w:t>
      </w:r>
      <w:r>
        <w:rPr>
          <w:rFonts w:hint="eastAsia" w:eastAsia="仿宋_GB2312"/>
          <w:sz w:val="32"/>
          <w:szCs w:val="32"/>
        </w:rPr>
        <w:t>万元，对个人和家庭的补助</w:t>
      </w:r>
      <w:r>
        <w:rPr>
          <w:rFonts w:eastAsia="仿宋_GB2312"/>
          <w:sz w:val="32"/>
          <w:szCs w:val="32"/>
        </w:rPr>
        <w:t>136.26</w:t>
      </w:r>
      <w:r>
        <w:rPr>
          <w:rFonts w:hint="eastAsia" w:eastAsia="仿宋_GB2312"/>
          <w:sz w:val="32"/>
          <w:szCs w:val="32"/>
        </w:rPr>
        <w:t>万元，资本性支出</w:t>
      </w:r>
      <w:r>
        <w:rPr>
          <w:rFonts w:eastAsia="仿宋_GB2312"/>
          <w:sz w:val="32"/>
          <w:szCs w:val="32"/>
        </w:rPr>
        <w:t>247.85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2024</w:t>
      </w:r>
      <w:r>
        <w:rPr>
          <w:rFonts w:hint="eastAsia" w:eastAsia="仿宋_GB2312"/>
          <w:sz w:val="32"/>
          <w:szCs w:val="32"/>
        </w:rPr>
        <w:t>年项目支出合计</w:t>
      </w:r>
      <w:r>
        <w:rPr>
          <w:rFonts w:eastAsia="仿宋_GB2312"/>
          <w:sz w:val="32"/>
          <w:szCs w:val="32"/>
        </w:rPr>
        <w:t>1936.89</w:t>
      </w:r>
      <w:r>
        <w:rPr>
          <w:rFonts w:hint="eastAsia" w:eastAsia="仿宋_GB2312"/>
          <w:sz w:val="32"/>
          <w:szCs w:val="32"/>
        </w:rPr>
        <w:t>万元</w:t>
      </w:r>
    </w:p>
    <w:p w14:paraId="48CD6563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二、部门整体支出管理及使用情况</w:t>
      </w:r>
    </w:p>
    <w:p w14:paraId="56C2B9CC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（一）基本支出</w:t>
      </w:r>
    </w:p>
    <w:p w14:paraId="0F0AFD85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基本支出</w:t>
      </w:r>
      <w:r>
        <w:rPr>
          <w:rFonts w:eastAsia="仿宋_GB2312"/>
          <w:sz w:val="32"/>
          <w:szCs w:val="32"/>
        </w:rPr>
        <w:t>5223.96</w:t>
      </w:r>
      <w:r>
        <w:rPr>
          <w:rFonts w:hint="eastAsia" w:eastAsia="仿宋_GB2312"/>
          <w:sz w:val="32"/>
          <w:szCs w:val="32"/>
        </w:rPr>
        <w:t>万元，主要用于教职员工工资福利发放、办公经费、水电费、差旅费、会议费、教师培训费、工会经费等。</w:t>
      </w:r>
    </w:p>
    <w:p w14:paraId="625F6C83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（二）项目支出</w:t>
      </w:r>
    </w:p>
    <w:p w14:paraId="73E8C824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项目支出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1936.89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0" w:name="DIS_MARK_PUNCTUATION_MARK"/>
      <w:bookmarkEnd w:id="0"/>
      <w:bookmarkStart w:id="1" w:name="START_PUNCTUATION_MARK"/>
      <w:bookmarkEnd w:id="1"/>
      <w:bookmarkStart w:id="2" w:name="START_PAY_YBGGFWXMZC"/>
      <w:bookmarkEnd w:id="2"/>
      <w:bookmarkStart w:id="3" w:name="END_PUNCTUATION_MARK"/>
      <w:bookmarkEnd w:id="3"/>
      <w:bookmarkStart w:id="4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，其中：高考监考系统维护</w:t>
      </w:r>
      <w:r>
        <w:rPr>
          <w:rFonts w:ascii="仿宋_GB2312" w:hAnsi="仿宋_GB2312" w:eastAsia="仿宋_GB2312" w:cs="仿宋_GB2312"/>
          <w:bCs/>
          <w:sz w:val="32"/>
          <w:szCs w:val="32"/>
        </w:rPr>
        <w:t>3.15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万元，主要用于高考监考、广播系统正常运转；高中阶段学校超课时津贴</w:t>
      </w:r>
      <w:r>
        <w:rPr>
          <w:rFonts w:ascii="仿宋_GB2312" w:hAnsi="仿宋_GB2312" w:eastAsia="仿宋_GB2312" w:cs="仿宋_GB2312"/>
          <w:bCs/>
          <w:sz w:val="32"/>
          <w:szCs w:val="32"/>
        </w:rPr>
        <w:t>30.80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万元，主要用于高三教师超课时工作津贴发放；工伤保险</w:t>
      </w:r>
      <w:r>
        <w:rPr>
          <w:rFonts w:ascii="仿宋_GB2312" w:hAnsi="仿宋_GB2312" w:eastAsia="仿宋_GB2312" w:cs="仿宋_GB2312"/>
          <w:bCs/>
          <w:sz w:val="32"/>
          <w:szCs w:val="32"/>
        </w:rPr>
        <w:t>18.96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万元，主要用于教师缴纳工伤保险；高中生均经费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429.67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万元，主要用于保障学校教育教学工作正常开展；学校武装部工作经费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0.98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万元，主要用于维护校园安全；道县一中与永州四中合作共建经费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135.02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万元，主要用于提高一中教学质量和教学水平；</w:t>
      </w:r>
      <w:bookmarkEnd w:id="4"/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高中课研经费</w:t>
      </w:r>
      <w:r>
        <w:rPr>
          <w:rFonts w:eastAsia="仿宋_GB2312"/>
          <w:sz w:val="32"/>
          <w:szCs w:val="32"/>
        </w:rPr>
        <w:t>17.50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主要用于教师教研活动；学费、住宿费</w:t>
      </w:r>
      <w:r>
        <w:rPr>
          <w:rFonts w:eastAsia="仿宋_GB2312"/>
          <w:sz w:val="32"/>
          <w:szCs w:val="32"/>
        </w:rPr>
        <w:t>1300.81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主要用于保障学校教育教学工作正常开展。</w:t>
      </w:r>
    </w:p>
    <w:p w14:paraId="4F1A4EF5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（三）三公经费使用情况</w:t>
      </w:r>
    </w:p>
    <w:p w14:paraId="1ED2F5E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公务接待</w:t>
      </w:r>
      <w:r>
        <w:rPr>
          <w:rFonts w:eastAsia="仿宋_GB2312"/>
          <w:sz w:val="32"/>
          <w:szCs w:val="32"/>
        </w:rPr>
        <w:t>2024</w:t>
      </w:r>
      <w:r>
        <w:rPr>
          <w:rFonts w:hint="eastAsia" w:eastAsia="仿宋_GB2312"/>
          <w:sz w:val="32"/>
          <w:szCs w:val="32"/>
        </w:rPr>
        <w:t>年预算安排</w:t>
      </w:r>
      <w:r>
        <w:rPr>
          <w:rFonts w:eastAsia="仿宋_GB2312"/>
          <w:sz w:val="32"/>
          <w:szCs w:val="32"/>
        </w:rPr>
        <w:t>9.39</w:t>
      </w:r>
      <w:r>
        <w:rPr>
          <w:rFonts w:hint="eastAsia" w:eastAsia="仿宋_GB2312"/>
          <w:sz w:val="32"/>
          <w:szCs w:val="32"/>
        </w:rPr>
        <w:t>万元，年末公务接待支出</w:t>
      </w:r>
      <w:r>
        <w:rPr>
          <w:rFonts w:eastAsia="仿宋_GB2312"/>
          <w:sz w:val="32"/>
          <w:szCs w:val="32"/>
        </w:rPr>
        <w:t>9.39</w:t>
      </w:r>
      <w:r>
        <w:rPr>
          <w:rFonts w:hint="eastAsia" w:eastAsia="仿宋_GB2312"/>
          <w:sz w:val="32"/>
          <w:szCs w:val="32"/>
        </w:rPr>
        <w:t>万元。学校无公务用车。</w:t>
      </w:r>
    </w:p>
    <w:p w14:paraId="0C7F9924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hint="eastAsia" w:eastAsia="仿宋_GB2312"/>
          <w:sz w:val="32"/>
          <w:szCs w:val="32"/>
        </w:rPr>
        <w:t>三、部门整体支出管理情况</w:t>
      </w:r>
    </w:p>
    <w:p w14:paraId="3166F6D4">
      <w:pPr>
        <w:pStyle w:val="5"/>
        <w:spacing w:before="0" w:beforeAutospacing="0" w:after="0" w:afterAutospacing="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 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专项组织情况：每个项目都进行了预算，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万元以上的项目都进行了政府采购，项目竣工按程序验收，达到合同的质量要求，才给予结算、付款。</w:t>
      </w:r>
    </w:p>
    <w:p w14:paraId="670CD1C9">
      <w:pPr>
        <w:pStyle w:val="5"/>
        <w:spacing w:before="0" w:beforeAutospacing="0" w:after="0" w:afterAutospacing="0"/>
        <w:ind w:firstLine="800" w:firstLineChars="25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四、部门整体支出绩效情况</w:t>
      </w:r>
    </w:p>
    <w:p w14:paraId="13FFB7C1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学校的教学情况分析：在学生人数方面，学校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年相比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年招生人数减少，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年招生人数达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1420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人，减少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年高三毕业生人数达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1369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人，高考本科上线人数大幅增加，录取率显著提高。在教学教法方面，加强教师队伍招聘，提高教学设施及水平，因材施教，创新教学教法。在学生资助方面，共计建档立卡贫困生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558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人次，对贫困生免学杂费共计支出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74.54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万元，整体绩效目标达标。</w:t>
      </w:r>
    </w:p>
    <w:p w14:paraId="73E0928C">
      <w:pPr>
        <w:pStyle w:val="5"/>
        <w:spacing w:before="0" w:beforeAutospacing="0" w:after="0" w:afterAutospacing="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      </w:t>
      </w:r>
      <w:r>
        <w:rPr>
          <w:rFonts w:hint="eastAsia" w:eastAsia="仿宋_GB2312"/>
          <w:sz w:val="32"/>
          <w:szCs w:val="32"/>
        </w:rPr>
        <w:t>五、结合《部门整体支出绩效评价指标表》（见附件）的评价结果</w:t>
      </w:r>
    </w:p>
    <w:p w14:paraId="6F3742C6">
      <w:pPr>
        <w:adjustRightInd w:val="0"/>
        <w:snapToGrid w:val="0"/>
        <w:spacing w:line="60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六、存在的主要问题</w:t>
      </w:r>
    </w:p>
    <w:p w14:paraId="7BC43B7C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学校基础能力建设、师资水平等不能完全适应新时代职业教育的要求，需要进一步改善办学条件，提升人才培养质量。</w:t>
      </w:r>
    </w:p>
    <w:p w14:paraId="468EF760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七、改进措施和有关建议</w:t>
      </w:r>
    </w:p>
    <w:p w14:paraId="72A1EC92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建议：加大资金足额安排教育经费，改善学校办学条件，老师办公环境，加强教师队伍建设。</w:t>
      </w:r>
    </w:p>
    <w:p w14:paraId="3D4E6766">
      <w:pPr>
        <w:adjustRightInd w:val="0"/>
        <w:snapToGrid w:val="0"/>
        <w:spacing w:line="600" w:lineRule="exact"/>
        <w:ind w:right="640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hint="eastAsia" w:eastAsia="仿宋_GB2312"/>
          <w:sz w:val="32"/>
          <w:szCs w:val="32"/>
        </w:rPr>
        <w:t>道县第一中学</w:t>
      </w:r>
      <w:r>
        <w:rPr>
          <w:rFonts w:eastAsia="仿宋_GB2312"/>
          <w:sz w:val="32"/>
          <w:szCs w:val="32"/>
        </w:rPr>
        <w:t xml:space="preserve"> </w:t>
      </w:r>
    </w:p>
    <w:p w14:paraId="5BA14FF3">
      <w:pPr>
        <w:adjustRightInd w:val="0"/>
        <w:snapToGrid w:val="0"/>
        <w:spacing w:line="600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8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25 </w:t>
      </w:r>
      <w:r>
        <w:rPr>
          <w:rFonts w:hint="eastAsia" w:eastAsia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3392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E3CB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71B9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9EF8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800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0AD3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NlMTY0ZDY5NTFlZGRiODlkMTY1ZWFiODQzZTQ0M2UifQ=="/>
    <w:docVar w:name="KSO_WPS_MARK_KEY" w:val="3800e817-9028-4cf1-b82e-d572916bbdbf"/>
  </w:docVars>
  <w:rsids>
    <w:rsidRoot w:val="00E023F5"/>
    <w:rsid w:val="00037B95"/>
    <w:rsid w:val="00151FB2"/>
    <w:rsid w:val="00155501"/>
    <w:rsid w:val="0017128D"/>
    <w:rsid w:val="001A7ABA"/>
    <w:rsid w:val="001D6A5A"/>
    <w:rsid w:val="00226AB7"/>
    <w:rsid w:val="0025791F"/>
    <w:rsid w:val="00273308"/>
    <w:rsid w:val="00281101"/>
    <w:rsid w:val="002A087C"/>
    <w:rsid w:val="002C6F82"/>
    <w:rsid w:val="003E5B30"/>
    <w:rsid w:val="0040714C"/>
    <w:rsid w:val="004365FE"/>
    <w:rsid w:val="00491393"/>
    <w:rsid w:val="004A139B"/>
    <w:rsid w:val="00542098"/>
    <w:rsid w:val="00547082"/>
    <w:rsid w:val="00550B97"/>
    <w:rsid w:val="005A30F2"/>
    <w:rsid w:val="005B2827"/>
    <w:rsid w:val="006117C5"/>
    <w:rsid w:val="0061728F"/>
    <w:rsid w:val="006A4678"/>
    <w:rsid w:val="006C354B"/>
    <w:rsid w:val="0072499F"/>
    <w:rsid w:val="0073431B"/>
    <w:rsid w:val="0074578A"/>
    <w:rsid w:val="00762D52"/>
    <w:rsid w:val="00783181"/>
    <w:rsid w:val="00790193"/>
    <w:rsid w:val="007E1340"/>
    <w:rsid w:val="00806746"/>
    <w:rsid w:val="00810CEA"/>
    <w:rsid w:val="00836368"/>
    <w:rsid w:val="00842538"/>
    <w:rsid w:val="00877BA1"/>
    <w:rsid w:val="009C7B0B"/>
    <w:rsid w:val="009D4F35"/>
    <w:rsid w:val="00A255A7"/>
    <w:rsid w:val="00A30721"/>
    <w:rsid w:val="00A76448"/>
    <w:rsid w:val="00A959E1"/>
    <w:rsid w:val="00AA4845"/>
    <w:rsid w:val="00AB2BDE"/>
    <w:rsid w:val="00AF6324"/>
    <w:rsid w:val="00B30C5E"/>
    <w:rsid w:val="00B74A87"/>
    <w:rsid w:val="00BB6013"/>
    <w:rsid w:val="00BF0741"/>
    <w:rsid w:val="00C235C5"/>
    <w:rsid w:val="00C25252"/>
    <w:rsid w:val="00C334FB"/>
    <w:rsid w:val="00CE0BD6"/>
    <w:rsid w:val="00D116AF"/>
    <w:rsid w:val="00D1790A"/>
    <w:rsid w:val="00D51912"/>
    <w:rsid w:val="00D72C6D"/>
    <w:rsid w:val="00D77069"/>
    <w:rsid w:val="00D90AB0"/>
    <w:rsid w:val="00DB1241"/>
    <w:rsid w:val="00DD4273"/>
    <w:rsid w:val="00DF468F"/>
    <w:rsid w:val="00E023F5"/>
    <w:rsid w:val="00E37EB8"/>
    <w:rsid w:val="00E4785C"/>
    <w:rsid w:val="00E641CA"/>
    <w:rsid w:val="00E86280"/>
    <w:rsid w:val="00E96CA1"/>
    <w:rsid w:val="00EA1F7D"/>
    <w:rsid w:val="00EC08B9"/>
    <w:rsid w:val="00EC2CB3"/>
    <w:rsid w:val="00F10C64"/>
    <w:rsid w:val="00F16E04"/>
    <w:rsid w:val="00F26815"/>
    <w:rsid w:val="00F94903"/>
    <w:rsid w:val="073F3F10"/>
    <w:rsid w:val="087150EF"/>
    <w:rsid w:val="0C8A4C1B"/>
    <w:rsid w:val="0E983E96"/>
    <w:rsid w:val="0E9B340A"/>
    <w:rsid w:val="23490A8E"/>
    <w:rsid w:val="23EC3EFF"/>
    <w:rsid w:val="2A7060A2"/>
    <w:rsid w:val="2E5658BA"/>
    <w:rsid w:val="30A611EB"/>
    <w:rsid w:val="38C95F53"/>
    <w:rsid w:val="4C792DA0"/>
    <w:rsid w:val="537311FD"/>
    <w:rsid w:val="591E571C"/>
    <w:rsid w:val="5EDD2259"/>
    <w:rsid w:val="5F9C43B5"/>
    <w:rsid w:val="61443CBA"/>
    <w:rsid w:val="62827201"/>
    <w:rsid w:val="679809C4"/>
    <w:rsid w:val="70C6694D"/>
    <w:rsid w:val="771E414D"/>
    <w:rsid w:val="780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7"/>
    <w:link w:val="4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3</Pages>
  <Words>1296</Words>
  <Characters>1429</Characters>
  <Lines>0</Lines>
  <Paragraphs>0</Paragraphs>
  <TotalTime>10</TotalTime>
  <ScaleCrop>false</ScaleCrop>
  <LinksUpToDate>false</LinksUpToDate>
  <CharactersWithSpaces>1471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2025-08-26T05:46:00Z</dcterms:created>
  <dc:creator>Lenovo User</dc:creator>
  <cp:lastModifiedBy>老秦</cp:lastModifiedBy>
  <cp:lastPrinted>2013-10-09T02:05:00Z</cp:lastPrinted>
  <dcterms:modified xsi:type="dcterms:W3CDTF">2025-08-26T06:08:21Z</dcterms:modified>
  <dc:title>2024年度道县一中部门整体支出绩效评价报告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E7E15B9A9105485E93C2DA907E5A8508_13</vt:lpwstr>
  </property>
  <property fmtid="{D5CDD505-2E9C-101B-9397-08002B2CF9AE}" pid="4" name="KSOTemplateDocerSaveRecord">
    <vt:lpwstr>eyJoZGlkIjoiYmNlMTY0ZDY5NTFlZGRiODlkMTY1ZWFiODQzZTQ0M2UiLCJ1c2VySWQiOiIzOTcxMDc5NTcifQ==</vt:lpwstr>
  </property>
</Properties>
</file>