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2024年道县图书馆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整体支出</w:t>
      </w:r>
      <w:r>
        <w:rPr>
          <w:rFonts w:hint="eastAsia" w:ascii="方正小标宋简体" w:hAnsi="方正小标宋简体" w:eastAsia="方正小标宋简体" w:cs="方正小标宋简体"/>
        </w:rPr>
        <w:t>绩效自评报告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基本情况</w:t>
      </w:r>
      <w:bookmarkStart w:id="0" w:name="_GoBack"/>
      <w:bookmarkEnd w:id="0"/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部门（单位）基本情况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人员概括：本单位属财政全额拨款公益性事业单位，核定事业编制7名，现有在职人员10人。其中中级职称3人，初级职称6人，管理人员1人。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主要职能 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1、保存借阅资料，促进社会经济文化发展。</w:t>
      </w:r>
    </w:p>
    <w:p>
      <w:pPr>
        <w:widowControl/>
        <w:shd w:val="clear" w:color="auto" w:fill="FFFFFF"/>
        <w:spacing w:line="351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采编与储藏，图书资料借阅，知识培训与社会教育。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部门（单位）年度整体支出绩效目标，省级专项资金绩效目标、其他项目支出（除省级专项资金以外）绩效目标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年度总体支出绩效目标：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目标1：本馆今年为了更好地发挥图书馆在公共文化服务体系建设中的作用，继续做好图书馆日常管理、服务工作。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目标2、围绕优化服务、拓展图书馆教育和信息的功能。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目标3、努力开展全民阅读活动，增加全民阅读气氛，提高全民素质。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目标4、做好免费开放工作，免费办理读者借阅证430个，图书流动车送书下乡、进社区50次。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2024年图书馆整体支出173.49万元。一般公共预算财政拨款收入173.49万元。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支出情况：基本支出131.09万元，其中：基本工资44.41万元;奖金20.54万元;绩效工资25.12万元;基本医疗保险经费6.65万元；养老保险15.79万元;其他社保缴费1.33万元;住房公积金7.24万元。一般商品服务支出10万元：办公费3.2万元，水费0.5万元,电费0.5万元，差旅费0.2万元，公务接待费0.07万元，工会经费4.42万元，其他商品服务支出1.1万元。</w:t>
      </w:r>
    </w:p>
    <w:p>
      <w:pPr>
        <w:widowControl/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项目支出情况：2024年决算数为42.4万元，其中：图书购置费10万元； “三馆一站免费开放资金”20万元；3个24小时自助图书馆运营资金6万元；图书流动车日常运行维护费用3.4万元;书香道州、世界读书日活动3万元。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政府性基金预算支出情况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道县图书馆2024年无政府性基金预算。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国有资本经营预算支出情况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道县图书馆2024年无国有资本经营预算支出。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社会保险基金预算支出情况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道县图书馆2024年无社会保险基金预算支出。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六、部门整体支出绩效情况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为了提高本馆工作人员的工作效率和服务水平，为更好地发挥图书馆在公共文化服务体系建设中的作用，本着一切为读者服务的宗旨，围绕优化服务、拓展图书馆教育和信息的功能，从读者服务、业务管理、读书活动、提高人员素质入手等各项工作任务。2023年度主要做了下面几点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一）基础业务建设情况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1、免费开放情况。节假日不休，每周免费开放时间达56小时以上。截至2024年10月28日，共接待读者80.88万人次，全年新办读者证430个，图书流通49.1万册次,举办各类阅读推广活动28次。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基础设施建设。为读者提供安全舒适的阅读环境和更优质的服务，吸引更多读者走进图书馆、爱上图书馆。3月县图书馆南馆经鉴定为C级危房，属于限制使用级别。5月本馆办公楼屋顶钢结构搭建10余年的雨棚翻新，厕所改造及新增残疾人无障碍厕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图书流动服务情况。充分利用馆藏图书资源和数字资源，送图书服务进乡村、进校园、进军营、进社区、进景区活动，为各类读者提供最优质的上门送读服务深受欢迎。尤其是利用节假日，到景区开展了红色文化、地方文献展，让游客更加全面深入地了解道县这座历史文化名城，以推动道县文旅深度融合，实现文旅资源共享、合作共赢。全年流动服务达50次，服务受益群众达20万余人。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4、馆藏资源建设。截至目前，道县图书馆共有纸质图书馆62.44万余册，采购新书900册，北京枫林公益基金会为我馆捐赠图书2万册。订购报纸22种，期刊130种，已全部上架供读者借阅。数字资源：新增资源1 TB，资源总量达到7 TB.并且可以通过移动数字阅读平台进行移动阅读。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5.扩大网络宣传。在道县图书馆网站的基础上，今年又推出了道县图书馆微信公众平台，增加了对外宣传推介的名片。让群众能够了解图书馆的动态及馆藏情况，开创了图书馆信息宣传工作的新局面。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二）各类文化活动开展情况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发挥图书馆的作用，提升影响力，不断满足广大读者丰富的精神文化需求，道县图书馆立足实际，全面周到地为读者提供各类丰富多彩的文化活动15场，服务受益群众达10万余人。一是组织全县各图书分馆管理员开展“两法”专题集中培训活动、“图书馆服务宣传周”、“读者座谈会”、老年人电脑基础知识培训班、全县少儿征文、公益性讲座等活动9场。二是在庆祝建党100周年系列活动中，开展“清扫陈树湘烈士纪念园 缅怀革命先烈”活动、“4.23世界读书日”暨庆祝建党100周年“学党史、颂党恩、猜谜语”线上猜谜活动、“24小时自助图书馆 邀你共庆党的百年华诞”活动。。三积极组织全县少年儿童参加“童心向党 童阅湖南”第40届湖南省主题少儿读书活动、绘画、开展了红色主题图书展等6场，在活动中获得省级个人奖2名。先进的服务手段，多样的服务内容，进一步丰富广大读者文化生活。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七、存在的问题及原因分析</w:t>
      </w:r>
    </w:p>
    <w:p>
      <w:pPr>
        <w:pStyle w:val="5"/>
        <w:widowControl/>
        <w:spacing w:beforeAutospacing="0" w:afterAutospacing="0"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一是专项资金拨付不及时，资金使用与专项工作运行时间不对口，凸显出账目不规范。</w:t>
      </w:r>
    </w:p>
    <w:p>
      <w:pPr>
        <w:pStyle w:val="5"/>
        <w:widowControl/>
        <w:spacing w:beforeAutospacing="0" w:afterAutospacing="0"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二是财政预算安排单项工作经费不足，难于足额保障开展专项工作。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八、下一步改进措施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严格按照《会计法》、《行政事业单位会计制度》等规定执行财务核算，结合实际情况，完整、准确披露相关信息，做到决算和预算相结合。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加强资金的使用管理，让各类资金用到实处。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3、加强队伍建设，抓好绩效评价管理部门的队伍建设和业务指导，培养部门的绩效管理队伍，建立绩效评价的长期机制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九、绩效自评结果拟应用和公开情况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本年度绩效自评结果为97分。按规定时间内将2024年度专项资金绩效自评报告、整体部门支出绩效自评报告在本部门门户网站公开，并接受社会监督。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道县图书馆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月10日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C677D"/>
    <w:multiLevelType w:val="singleLevel"/>
    <w:tmpl w:val="A66C677D"/>
    <w:lvl w:ilvl="0" w:tentative="0">
      <w:start w:val="1"/>
      <w:numFmt w:val="decimal"/>
      <w:suff w:val="nothing"/>
      <w:lvlText w:val="%1、"/>
      <w:lvlJc w:val="left"/>
      <w:pPr>
        <w:ind w:left="150" w:firstLine="0"/>
      </w:pPr>
    </w:lvl>
  </w:abstractNum>
  <w:abstractNum w:abstractNumId="1">
    <w:nsid w:val="C0302415"/>
    <w:multiLevelType w:val="singleLevel"/>
    <w:tmpl w:val="C03024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ACC622"/>
    <w:multiLevelType w:val="singleLevel"/>
    <w:tmpl w:val="3CACC6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ACC0A89"/>
    <w:multiLevelType w:val="singleLevel"/>
    <w:tmpl w:val="7ACC0A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DM0ZTY2M2MzOTgzMzg4MDJlMmEyZGNhMTdhOGIifQ=="/>
  </w:docVars>
  <w:rsids>
    <w:rsidRoot w:val="4F006C35"/>
    <w:rsid w:val="00001C03"/>
    <w:rsid w:val="00057062"/>
    <w:rsid w:val="000659ED"/>
    <w:rsid w:val="00082A20"/>
    <w:rsid w:val="000D4AEE"/>
    <w:rsid w:val="00110CEB"/>
    <w:rsid w:val="00184BD5"/>
    <w:rsid w:val="001A0032"/>
    <w:rsid w:val="001C34DA"/>
    <w:rsid w:val="001D309A"/>
    <w:rsid w:val="001F3343"/>
    <w:rsid w:val="00235F93"/>
    <w:rsid w:val="00242FB9"/>
    <w:rsid w:val="00260EA0"/>
    <w:rsid w:val="00262730"/>
    <w:rsid w:val="002F596E"/>
    <w:rsid w:val="003022AA"/>
    <w:rsid w:val="00355E24"/>
    <w:rsid w:val="003713F8"/>
    <w:rsid w:val="00375E13"/>
    <w:rsid w:val="003E0865"/>
    <w:rsid w:val="003E373A"/>
    <w:rsid w:val="004E237B"/>
    <w:rsid w:val="004F1CE9"/>
    <w:rsid w:val="00547F57"/>
    <w:rsid w:val="005607B7"/>
    <w:rsid w:val="005A7386"/>
    <w:rsid w:val="0063679F"/>
    <w:rsid w:val="0067165A"/>
    <w:rsid w:val="006B7596"/>
    <w:rsid w:val="0070379D"/>
    <w:rsid w:val="007102A3"/>
    <w:rsid w:val="00731781"/>
    <w:rsid w:val="00796297"/>
    <w:rsid w:val="007C69D7"/>
    <w:rsid w:val="007C78BB"/>
    <w:rsid w:val="00833A0C"/>
    <w:rsid w:val="00861D5D"/>
    <w:rsid w:val="00874880"/>
    <w:rsid w:val="008B6D26"/>
    <w:rsid w:val="00931742"/>
    <w:rsid w:val="0093464A"/>
    <w:rsid w:val="009B0067"/>
    <w:rsid w:val="009B6C3D"/>
    <w:rsid w:val="009E2AA0"/>
    <w:rsid w:val="009F0A7F"/>
    <w:rsid w:val="009F2B18"/>
    <w:rsid w:val="009F6502"/>
    <w:rsid w:val="009F783C"/>
    <w:rsid w:val="00A35315"/>
    <w:rsid w:val="00A93AED"/>
    <w:rsid w:val="00A97DD4"/>
    <w:rsid w:val="00B32280"/>
    <w:rsid w:val="00B43BDD"/>
    <w:rsid w:val="00B5304F"/>
    <w:rsid w:val="00B534E7"/>
    <w:rsid w:val="00B75651"/>
    <w:rsid w:val="00B87D94"/>
    <w:rsid w:val="00C7748E"/>
    <w:rsid w:val="00C84379"/>
    <w:rsid w:val="00CA73D7"/>
    <w:rsid w:val="00CC12B8"/>
    <w:rsid w:val="00CC38B2"/>
    <w:rsid w:val="00D42FF9"/>
    <w:rsid w:val="00D93D50"/>
    <w:rsid w:val="00DE047E"/>
    <w:rsid w:val="00DE27D3"/>
    <w:rsid w:val="00DF170E"/>
    <w:rsid w:val="00E14A70"/>
    <w:rsid w:val="00E31E09"/>
    <w:rsid w:val="00E827DB"/>
    <w:rsid w:val="00EC1BE5"/>
    <w:rsid w:val="00F42F2B"/>
    <w:rsid w:val="00F756E5"/>
    <w:rsid w:val="00F94A55"/>
    <w:rsid w:val="00FA1F79"/>
    <w:rsid w:val="00FC1571"/>
    <w:rsid w:val="00FC2409"/>
    <w:rsid w:val="00FD3603"/>
    <w:rsid w:val="00FE031F"/>
    <w:rsid w:val="03EE7AD8"/>
    <w:rsid w:val="0C9A3229"/>
    <w:rsid w:val="17CC54FE"/>
    <w:rsid w:val="1BE70076"/>
    <w:rsid w:val="240551AC"/>
    <w:rsid w:val="26631EDE"/>
    <w:rsid w:val="274218B7"/>
    <w:rsid w:val="2C106B5A"/>
    <w:rsid w:val="3AC747F7"/>
    <w:rsid w:val="41D16B08"/>
    <w:rsid w:val="44FF6749"/>
    <w:rsid w:val="4E355844"/>
    <w:rsid w:val="4F006C35"/>
    <w:rsid w:val="5753390A"/>
    <w:rsid w:val="5AB432C3"/>
    <w:rsid w:val="60254689"/>
    <w:rsid w:val="6C56620F"/>
    <w:rsid w:val="6D9E7CFB"/>
    <w:rsid w:val="70CE1E77"/>
    <w:rsid w:val="743326A2"/>
    <w:rsid w:val="790E2D96"/>
    <w:rsid w:val="7A8D4CD4"/>
    <w:rsid w:val="7B4C4445"/>
    <w:rsid w:val="7E8B0F31"/>
    <w:rsid w:val="7FF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style401"/>
    <w:basedOn w:val="7"/>
    <w:qFormat/>
    <w:uiPriority w:val="0"/>
    <w:rPr>
      <w:rFonts w:cs="Times New Roman"/>
      <w:sz w:val="20"/>
      <w:szCs w:val="20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2020</Characters>
  <Lines>16</Lines>
  <Paragraphs>4</Paragraphs>
  <TotalTime>11</TotalTime>
  <ScaleCrop>false</ScaleCrop>
  <LinksUpToDate>false</LinksUpToDate>
  <CharactersWithSpaces>2370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2025-06-14T07:02:00Z</dcterms:created>
  <dc:creator>WPS_1483577055</dc:creator>
  <cp:lastModifiedBy>MR</cp:lastModifiedBy>
  <dcterms:modified xsi:type="dcterms:W3CDTF">2025-08-25T01:54:37Z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E09E3499ACD34D46983332B3E646245B</vt:lpwstr>
  </property>
</Properties>
</file>