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49356">
      <w:pPr>
        <w:adjustRightInd w:val="0"/>
        <w:spacing w:line="600" w:lineRule="exact"/>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lang w:val="en-US" w:eastAsia="zh-CN"/>
        </w:rPr>
        <w:t>县委统战部</w:t>
      </w:r>
      <w:r>
        <w:rPr>
          <w:rFonts w:hint="eastAsia" w:asciiTheme="majorEastAsia" w:hAnsiTheme="majorEastAsia" w:eastAsiaTheme="majorEastAsia" w:cstheme="majorEastAsia"/>
          <w:sz w:val="40"/>
          <w:szCs w:val="40"/>
        </w:rPr>
        <w:t>20</w:t>
      </w:r>
      <w:r>
        <w:rPr>
          <w:rFonts w:hint="eastAsia" w:asciiTheme="majorEastAsia" w:hAnsiTheme="majorEastAsia" w:eastAsiaTheme="majorEastAsia" w:cstheme="majorEastAsia"/>
          <w:sz w:val="40"/>
          <w:szCs w:val="40"/>
          <w:lang w:val="en-US" w:eastAsia="zh-CN"/>
        </w:rPr>
        <w:t>24</w:t>
      </w:r>
      <w:r>
        <w:rPr>
          <w:rFonts w:hint="eastAsia" w:asciiTheme="majorEastAsia" w:hAnsiTheme="majorEastAsia" w:eastAsiaTheme="majorEastAsia" w:cstheme="majorEastAsia"/>
          <w:sz w:val="40"/>
          <w:szCs w:val="40"/>
        </w:rPr>
        <w:t>年度</w:t>
      </w:r>
    </w:p>
    <w:p w14:paraId="05CB9010">
      <w:pPr>
        <w:adjustRightInd w:val="0"/>
        <w:spacing w:line="600" w:lineRule="exact"/>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部门整体支出绩效评价报告</w:t>
      </w:r>
    </w:p>
    <w:p w14:paraId="7BC57A7A">
      <w:pPr>
        <w:widowControl/>
        <w:ind w:firstLine="630" w:firstLineChars="196"/>
        <w:jc w:val="left"/>
        <w:rPr>
          <w:rFonts w:hint="eastAsia" w:ascii="仿宋_GB2312" w:eastAsia="仿宋_GB2312"/>
          <w:b/>
          <w:bCs/>
          <w:kern w:val="0"/>
          <w:sz w:val="32"/>
          <w:szCs w:val="32"/>
        </w:rPr>
      </w:pPr>
    </w:p>
    <w:p w14:paraId="1196CC8B">
      <w:pPr>
        <w:widowControl/>
        <w:numPr>
          <w:ilvl w:val="0"/>
          <w:numId w:val="1"/>
        </w:numPr>
        <w:ind w:firstLine="630" w:firstLineChars="196"/>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部门基本概况</w:t>
      </w:r>
    </w:p>
    <w:p w14:paraId="6A85D0D1">
      <w:pPr>
        <w:widowControl/>
        <w:numPr>
          <w:ilvl w:val="0"/>
          <w:numId w:val="2"/>
        </w:numPr>
        <w:ind w:left="642" w:leftChars="0" w:firstLine="0" w:firstLineChars="0"/>
        <w:jc w:val="left"/>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rPr>
        <w:t>单位基本情况</w:t>
      </w:r>
    </w:p>
    <w:p w14:paraId="41053DAD">
      <w:pPr>
        <w:widowControl/>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道县县委统战部是全额预算拨款的正科级单位，统战部机关内设</w:t>
      </w:r>
      <w:r>
        <w:rPr>
          <w:rFonts w:hint="eastAsia" w:ascii="仿宋_GB2312" w:hAnsi="仿宋_GB2312" w:eastAsia="仿宋_GB2312" w:cs="仿宋_GB2312"/>
          <w:sz w:val="32"/>
          <w:szCs w:val="32"/>
          <w:lang w:val="en-US" w:eastAsia="zh-CN"/>
        </w:rPr>
        <w:t>办公室、经济联络室、党外干部室（民主党派、无党派人士和党外知识分子工作室）、民族宗教办公室和侨务工作办公室等五</w:t>
      </w:r>
      <w:r>
        <w:rPr>
          <w:rFonts w:hint="eastAsia" w:ascii="仿宋" w:hAnsi="仿宋" w:eastAsia="仿宋" w:cs="仿宋"/>
          <w:sz w:val="32"/>
          <w:szCs w:val="32"/>
          <w:lang w:val="en-US" w:eastAsia="zh-CN"/>
        </w:rPr>
        <w:t>个职能股室。</w:t>
      </w:r>
    </w:p>
    <w:p w14:paraId="784D2296">
      <w:pPr>
        <w:widowControl/>
        <w:numPr>
          <w:ilvl w:val="0"/>
          <w:numId w:val="0"/>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具体职能职责如下：</w:t>
      </w:r>
    </w:p>
    <w:p w14:paraId="4BE6D6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落实加强党对统一战线工作的集中统一领导。贯彻落实执行中央、省、市、县委统一战线的方针、政策，提出开展全县统战工作的意见和建议；检查统战政策、方针的执行情况；协调统一战线各方面的关系。</w:t>
      </w:r>
    </w:p>
    <w:p w14:paraId="3D57A1D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联系各民主党派和无党派代表人士。及时通报情况，反映他们的意见和建议；研究、贯彻党领导的多党合作和政治协商制度以及对民主党派的方针、政策；落实中央和省、市、县委关于发挥民主党派和无党派代表人士参政议政和民主监督作用的工作，为县委同民主党派进行政治协商做好组织联系工作；受县委委托，向民主党派、无党派代表人士通报县委、县政府重大事项；支持、帮助各民主党派加强自身建设，选拔培养新一代民主党派、无党派代表人士；协助有关部门帮助民主党派改善工作条件。</w:t>
      </w:r>
    </w:p>
    <w:p w14:paraId="5BF08F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发现、培养党外代表人士，负责党外人士的政治安排。会同有关部门做好培养、考察、选拔、推荐、安排党外人士担任政府和司法机关领导职务的工作；做好党外后备干部和新的代表人物队伍的建设工作；协助民主党派组织、县工商联做好有关人士的管理工作；协助县委组织部做好对统战系统各部门和单位领导班子的推荐考察工作。</w:t>
      </w:r>
    </w:p>
    <w:p w14:paraId="1869661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统一管理民族宗教工作。贯彻落实民族和宗教工作的重大方针、政策；依法管理宗教事务，保护合法宗教活动，抵制渗透；联系少数民族和宗教界的代表人物；协助有关部门做好少数民族干部的培养和举荐工作。</w:t>
      </w:r>
    </w:p>
    <w:p w14:paraId="5609C08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5、统一管理侨务工作。贯彻落实方针、政策，维护归侨、侨眷和海外侨胞在我县的合法权益。</w:t>
      </w:r>
    </w:p>
    <w:p w14:paraId="16FC67A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6、负责开展以祖国统一为重点的海外统战工作；联系香港、澳门和海外有关社团及代表人士；负责开展海内外统一战线的宣传工作。</w:t>
      </w:r>
    </w:p>
    <w:p w14:paraId="675C1E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7、调查研究并反映我县非公有制经济代表人士的情况，协调关系，提出政策建议；团结、帮助、引导、教育非公经济代表人士，积极开展思想政治工作。</w:t>
      </w:r>
    </w:p>
    <w:p w14:paraId="42CC51D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8、调查研究党外知识分子的情况，反映意见，协调关系，提出政策建议；联系并培养党外知识分子代表人物。</w:t>
      </w:r>
    </w:p>
    <w:p w14:paraId="22F7C631">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9、负责指导乡、镇、场委统战工作和统战部门负责人的培训工作，协调政府各有关部门的统战工作；领导县工商联和县侨联党组，指导县工商联、县侨联工作；领导和管理县海外联谊会、县黄埔军校同学会、促进会、县统战理论研究会等社会团体的工作。</w:t>
      </w:r>
    </w:p>
    <w:p w14:paraId="4C4FD958">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10、承办县委交办的其他事项</w:t>
      </w:r>
    </w:p>
    <w:p w14:paraId="300A1AC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（二）部门（单位）年度整体支出绩效目标，省级专项资金绩效目标、其他项目支出（除省级专项资金以外）绩效目标</w:t>
      </w:r>
    </w:p>
    <w:p w14:paraId="3596B7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1、年度总体支出绩效目标：</w:t>
      </w:r>
    </w:p>
    <w:p w14:paraId="69D9374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目标1：积极开展“双创双提升”活动</w:t>
      </w:r>
    </w:p>
    <w:p w14:paraId="772C942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目标2：组织开展统战、宗教理论政策宣讲</w:t>
      </w:r>
    </w:p>
    <w:p w14:paraId="30B8DC3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目标3：组织党外代表人士、非公经济人士和新的社会阶层人士等开展暑期谈心活动</w:t>
      </w:r>
    </w:p>
    <w:p w14:paraId="6AFB501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目标4：组织开展非公经济人士的理想信念教育</w:t>
      </w:r>
    </w:p>
    <w:p w14:paraId="7A27E9F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目标5　积极打造省、市级同心示范片区、同心美丽乡村</w:t>
      </w:r>
    </w:p>
    <w:p w14:paraId="79A90AA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目标6：积极开展县级领导联谊交友活动，开展“百企大走访”活动</w:t>
      </w:r>
    </w:p>
    <w:p w14:paraId="64B3B303">
      <w:pPr>
        <w:numPr>
          <w:ilvl w:val="0"/>
          <w:numId w:val="0"/>
        </w:numPr>
        <w:ind w:firstLine="640" w:firstLineChars="200"/>
        <w:rPr>
          <w:rFonts w:hint="eastAsia" w:ascii="仿宋_GB2312" w:hAnsi="仿宋" w:eastAsia="仿宋_GB2312"/>
          <w:b/>
          <w:bCs/>
          <w:sz w:val="32"/>
          <w:szCs w:val="32"/>
          <w:lang w:val="en-US" w:eastAsia="zh-CN"/>
        </w:rPr>
      </w:pPr>
      <w:r>
        <w:rPr>
          <w:rFonts w:hint="eastAsia" w:ascii="仿宋" w:hAnsi="仿宋" w:eastAsia="仿宋" w:cs="仿宋"/>
          <w:sz w:val="32"/>
          <w:szCs w:val="32"/>
          <w:lang w:val="en-US" w:eastAsia="zh-CN"/>
        </w:rPr>
        <w:t>2、</w:t>
      </w:r>
      <w:r>
        <w:rPr>
          <w:rFonts w:hint="eastAsia" w:ascii="仿宋_GB2312" w:hAnsi="仿宋" w:eastAsia="仿宋_GB2312"/>
          <w:b/>
          <w:bCs/>
          <w:sz w:val="32"/>
          <w:szCs w:val="32"/>
          <w:lang w:val="en-US" w:eastAsia="zh-CN"/>
        </w:rPr>
        <w:t>省级专项资金绩效目标</w:t>
      </w:r>
    </w:p>
    <w:p w14:paraId="18254478">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目标1：特殊及统战事务工作取得进步；       </w:t>
      </w:r>
    </w:p>
    <w:p w14:paraId="0F4B9936">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目标2：开展侨联工作、宗教三自爱国会（社会团体、非公经济评价和统战之家工作；           </w:t>
      </w:r>
    </w:p>
    <w:p w14:paraId="30B3AC0F">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目标3：开展宗教工作、宗教反渗透工作、民族工作、“四同创建”工作；                 </w:t>
      </w:r>
    </w:p>
    <w:p w14:paraId="21A6E37A">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目标4：发放起义投诚人员及归侨人士困难生活补助；                                 </w:t>
      </w:r>
    </w:p>
    <w:p w14:paraId="1E0258E0">
      <w:pPr>
        <w:spacing w:line="600" w:lineRule="exact"/>
        <w:ind w:firstLine="640" w:firstLineChars="200"/>
        <w:rPr>
          <w:rFonts w:hint="default"/>
          <w:lang w:val="en-US" w:eastAsia="zh-CN"/>
        </w:rPr>
      </w:pPr>
      <w:r>
        <w:rPr>
          <w:rFonts w:hint="eastAsia" w:ascii="仿宋" w:hAnsi="仿宋" w:eastAsia="仿宋" w:cs="仿宋"/>
          <w:sz w:val="32"/>
          <w:szCs w:val="32"/>
          <w:lang w:val="en-US" w:eastAsia="zh-CN"/>
        </w:rPr>
        <w:t>目标5:加强党对统一战线工作的集中统一领导，积极开展全县统一战线工作。</w:t>
      </w:r>
    </w:p>
    <w:p w14:paraId="18F4895D">
      <w:pPr>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二、一般公共预算支出情况</w:t>
      </w:r>
    </w:p>
    <w:p w14:paraId="081E3F3B">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2024年县统战部整体支出228.34万元。一般公共预算财政拨款收入228.34万元。</w:t>
      </w:r>
    </w:p>
    <w:p w14:paraId="7D917467">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基本支出情况：基本支出178.34万元，其中：工资福利支出150.85元（包括基本工资52.17万元，津补贴27.86万元，奖金32.17万元，绩效工资7.22万元，养老保险13.7万元，医疗保险7.45万元，住房公积金10.28万元）；一般商品服务支出27.49万元（包括印刷费3万元，办公费10万元，公务接待3万元，劳务费用3万元，其他交通费用8.49万元）。</w:t>
      </w:r>
    </w:p>
    <w:p w14:paraId="776DC0CA">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（二）项目支出情况：</w:t>
      </w:r>
      <w:r>
        <w:rPr>
          <w:rFonts w:hint="eastAsia" w:ascii="仿宋" w:hAnsi="仿宋" w:eastAsia="仿宋" w:cs="仿宋"/>
          <w:sz w:val="32"/>
          <w:szCs w:val="32"/>
          <w:lang w:val="en-US" w:eastAsia="zh-CN"/>
        </w:rPr>
        <w:t>项目支出50万元，实际为各项工作经费，具体是：“统战之家”工作经费3.5万元，民族工作经费7.2万元，起义投诚人员及归侨人士生活困难补助金（核拨）2万元，侨务工作经费2.1万元，宗教三自爱国会（社会团体）工作经费2万元，宗教工作领导小组和宗教工作经费8.8万元，社会各界人士“署期谈心”活动经费5万元，统战工作宣传经费1.4万元，非公经济评价综合评价工作经费2.9万元，“四同”创建工作经费5.7万元，三个统战组织工作经费3万元，特殊统战事务和侨联工作经费6.4万元。</w:t>
      </w:r>
    </w:p>
    <w:p w14:paraId="796F3B95">
      <w:pPr>
        <w:numPr>
          <w:ilvl w:val="0"/>
          <w:numId w:val="0"/>
        </w:numPr>
        <w:ind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三、政府性基金预算支出情况</w:t>
      </w:r>
    </w:p>
    <w:p w14:paraId="6569DFCC">
      <w:pPr>
        <w:spacing w:line="560" w:lineRule="exact"/>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道县统战部2024年无政府性基金预算。</w:t>
      </w:r>
    </w:p>
    <w:p w14:paraId="67464B57">
      <w:pPr>
        <w:numPr>
          <w:ilvl w:val="0"/>
          <w:numId w:val="0"/>
        </w:numPr>
        <w:ind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四、国有资本经营预算支出情况</w:t>
      </w:r>
    </w:p>
    <w:p w14:paraId="1C90DDF1">
      <w:pPr>
        <w:spacing w:line="560" w:lineRule="exact"/>
        <w:ind w:firstLine="64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道县统战部2024年无国有资本经营预算支出。</w:t>
      </w:r>
    </w:p>
    <w:p w14:paraId="721B74E3">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五、社会保险基金预算支出情况</w:t>
      </w:r>
    </w:p>
    <w:p w14:paraId="19BE61A7">
      <w:pPr>
        <w:spacing w:line="560" w:lineRule="exact"/>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道县统战部2024年无社会保险基金预算支出。</w:t>
      </w:r>
    </w:p>
    <w:p w14:paraId="7691A073">
      <w:pPr>
        <w:spacing w:line="560" w:lineRule="exact"/>
        <w:ind w:firstLine="640"/>
        <w:rPr>
          <w:rFonts w:hint="eastAsia"/>
          <w:sz w:val="32"/>
          <w:szCs w:val="32"/>
          <w:lang w:val="en-US" w:eastAsia="zh-CN"/>
        </w:rPr>
      </w:pPr>
      <w:r>
        <w:rPr>
          <w:rFonts w:hint="eastAsia" w:ascii="仿宋" w:hAnsi="仿宋" w:eastAsia="仿宋" w:cs="仿宋"/>
          <w:b/>
          <w:bCs w:val="0"/>
          <w:sz w:val="32"/>
          <w:szCs w:val="32"/>
          <w:lang w:val="en-US" w:eastAsia="zh-CN"/>
        </w:rPr>
        <w:t>六、</w:t>
      </w:r>
      <w:r>
        <w:rPr>
          <w:rFonts w:hint="eastAsia" w:ascii="仿宋" w:hAnsi="仿宋" w:eastAsia="仿宋" w:cs="仿宋"/>
          <w:b/>
          <w:bCs/>
          <w:sz w:val="32"/>
          <w:szCs w:val="32"/>
          <w:lang w:val="en-US" w:eastAsia="zh-CN"/>
        </w:rPr>
        <w:t>部门整体支出绩效情况</w:t>
      </w:r>
    </w:p>
    <w:p w14:paraId="17079F4F">
      <w:pPr>
        <w:keepNext w:val="0"/>
        <w:keepLines w:val="0"/>
        <w:pageBreakBefore w:val="0"/>
        <w:widowControl w:val="0"/>
        <w:numPr>
          <w:ilvl w:val="0"/>
          <w:numId w:val="0"/>
        </w:numPr>
        <w:tabs>
          <w:tab w:val="left" w:pos="57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1、主要工作及成效</w:t>
      </w:r>
    </w:p>
    <w:p w14:paraId="4946906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baseline"/>
        <w:rPr>
          <w:rFonts w:hint="eastAsia" w:ascii="仿宋" w:hAnsi="仿宋" w:eastAsia="仿宋" w:cs="仿宋"/>
          <w:color w:val="auto"/>
          <w:sz w:val="32"/>
          <w:szCs w:val="32"/>
          <w:lang w:val="en-US" w:eastAsia="zh-CN"/>
        </w:rPr>
      </w:pPr>
      <w:r>
        <w:rPr>
          <w:rFonts w:hint="eastAsia" w:ascii="楷体" w:hAnsi="楷体" w:eastAsia="楷体" w:cs="楷体"/>
          <w:b/>
          <w:bCs/>
          <w:sz w:val="32"/>
          <w:szCs w:val="32"/>
          <w:lang w:val="en-US" w:eastAsia="zh-CN"/>
        </w:rPr>
        <w:t>压实工作责任促落实。</w:t>
      </w:r>
      <w:r>
        <w:rPr>
          <w:rFonts w:hint="eastAsia" w:ascii="仿宋" w:hAnsi="仿宋" w:eastAsia="仿宋" w:cs="仿宋"/>
          <w:b/>
          <w:bCs/>
          <w:sz w:val="32"/>
          <w:szCs w:val="32"/>
          <w:lang w:val="en-US" w:eastAsia="zh-CN"/>
        </w:rPr>
        <w:t>一是</w:t>
      </w:r>
      <w:r>
        <w:rPr>
          <w:rFonts w:hint="eastAsia" w:ascii="仿宋" w:hAnsi="仿宋" w:eastAsia="仿宋" w:cs="仿宋"/>
          <w:b/>
          <w:bCs w:val="0"/>
          <w:sz w:val="32"/>
          <w:szCs w:val="32"/>
          <w:lang w:val="en-US" w:eastAsia="zh-CN"/>
        </w:rPr>
        <w:t>强化</w:t>
      </w:r>
      <w:r>
        <w:rPr>
          <w:rFonts w:hint="eastAsia" w:ascii="仿宋" w:hAnsi="仿宋" w:eastAsia="仿宋" w:cs="仿宋"/>
          <w:b/>
          <w:bCs/>
          <w:sz w:val="32"/>
          <w:szCs w:val="32"/>
          <w:lang w:val="en-US" w:eastAsia="zh-CN"/>
        </w:rPr>
        <w:t>思想政治引领。</w:t>
      </w:r>
      <w:r>
        <w:rPr>
          <w:rFonts w:hint="eastAsia" w:ascii="仿宋" w:hAnsi="仿宋" w:eastAsia="仿宋" w:cs="仿宋"/>
          <w:sz w:val="32"/>
          <w:szCs w:val="32"/>
          <w:lang w:val="en-US" w:eastAsia="zh-CN"/>
        </w:rPr>
        <w:t>4月10日，进党校</w:t>
      </w:r>
      <w:r>
        <w:rPr>
          <w:rFonts w:hint="eastAsia" w:ascii="仿宋" w:hAnsi="仿宋" w:eastAsia="仿宋" w:cs="仿宋"/>
          <w:b w:val="0"/>
          <w:bCs w:val="0"/>
          <w:sz w:val="32"/>
          <w:szCs w:val="32"/>
          <w:lang w:val="en-US" w:eastAsia="zh-CN"/>
        </w:rPr>
        <w:t>为2024年度中青班讲授《习近平总书记关于做好新时代党的统一战线工作的重要思想》专题课程；4月28日-30日，在陈树湘“绝对忠诚”党员教育培训基地举办2024年全县统战干部能力提升培训班，邀请市委统战部常务副部长、一级调研员邓晓明就《深入学习贯彻习近平总书记关于做好新时代党的统一战线工作的重要思想  推动我市统战工作高质量发展》作专题辅导,培训课程还涵盖了《习近平总书记关于加强和改进民族工作的重要思想》、网络舆情处置知识讲座等内容，发放了《基层统战工作应知应会知识手册》160册；7月25日-26日，组织全县统战系统党外、宗教、非公、侨界、新</w:t>
      </w:r>
      <w:r>
        <w:rPr>
          <w:rFonts w:hint="eastAsia" w:ascii="仿宋" w:hAnsi="仿宋" w:eastAsia="仿宋" w:cs="仿宋"/>
          <w:b w:val="0"/>
          <w:bCs/>
          <w:sz w:val="32"/>
          <w:szCs w:val="32"/>
          <w:lang w:val="en-US" w:eastAsia="zh-CN"/>
        </w:rPr>
        <w:t>阶等70余名代表人士开展“同心跟党走·聚力促发展”暑期谈心活动，学习传达党的二十届三中全会精神；组织全县统战成员200余人次线上参加学习贯彻习总书记考察湖南重要讲话和指示精神专题培训班、学习贯彻党的二十届三中全会精神专题培训班，</w:t>
      </w:r>
      <w:r>
        <w:rPr>
          <w:rFonts w:hint="eastAsia" w:ascii="仿宋" w:hAnsi="仿宋" w:eastAsia="仿宋" w:cs="仿宋"/>
          <w:color w:val="auto"/>
          <w:sz w:val="32"/>
          <w:szCs w:val="32"/>
          <w:lang w:val="en-US" w:eastAsia="zh-CN"/>
        </w:rPr>
        <w:t>引导统战领域代表人士增进对中国共产党领导和中国特色社会主义的政治认同、思想认同、理论认同、情感认同，深刻领悟“两个确立”的决定性意义，增强“四个意识”、坚定“四个自信”、做到“两个维护”。</w:t>
      </w:r>
      <w:r>
        <w:rPr>
          <w:rFonts w:hint="eastAsia" w:ascii="仿宋" w:hAnsi="仿宋" w:eastAsia="仿宋" w:cs="仿宋"/>
          <w:b/>
          <w:bCs/>
          <w:color w:val="auto"/>
          <w:sz w:val="32"/>
          <w:szCs w:val="32"/>
          <w:lang w:val="en-US" w:eastAsia="zh-CN"/>
        </w:rPr>
        <w:t>二是履行全面从严治党主体责任。</w:t>
      </w:r>
      <w:r>
        <w:rPr>
          <w:rFonts w:hint="eastAsia" w:ascii="仿宋" w:hAnsi="仿宋" w:eastAsia="仿宋" w:cs="仿宋"/>
          <w:color w:val="auto"/>
          <w:sz w:val="32"/>
          <w:szCs w:val="32"/>
          <w:lang w:val="en-US" w:eastAsia="zh-CN"/>
        </w:rPr>
        <w:t>将党风廉政建设与统战业务工作紧密结合，同部署、同落实，全面落实支部书记第一责任人责任、班子成员“一岗双责”，把纪律和规矩挺在前面,严格执行民主集中制和党的组织生活制度，抓好重点领域、重点部位和重点环节的风险防控，修订完善各项制度，建立规范管理长效机制，持之以恒正风肃纪。扎实开展</w:t>
      </w:r>
      <w:r>
        <w:rPr>
          <w:rFonts w:hint="default" w:ascii="仿宋" w:hAnsi="仿宋" w:eastAsia="仿宋" w:cs="仿宋"/>
          <w:color w:val="auto"/>
          <w:sz w:val="32"/>
          <w:szCs w:val="32"/>
          <w:lang w:val="en-US" w:eastAsia="zh-CN"/>
        </w:rPr>
        <w:t>党纪学习教育，</w:t>
      </w:r>
      <w:r>
        <w:rPr>
          <w:rFonts w:hint="eastAsia" w:ascii="仿宋" w:hAnsi="仿宋" w:eastAsia="仿宋" w:cs="仿宋"/>
          <w:color w:val="auto"/>
          <w:sz w:val="32"/>
          <w:szCs w:val="32"/>
          <w:lang w:val="en-US" w:eastAsia="zh-CN"/>
        </w:rPr>
        <w:t>加强</w:t>
      </w:r>
      <w:r>
        <w:rPr>
          <w:rFonts w:hint="default" w:ascii="仿宋" w:hAnsi="仿宋" w:eastAsia="仿宋" w:cs="仿宋"/>
          <w:color w:val="auto"/>
          <w:sz w:val="32"/>
          <w:szCs w:val="32"/>
          <w:lang w:val="en-US" w:eastAsia="zh-CN"/>
        </w:rPr>
        <w:t>对《条例》的</w:t>
      </w:r>
      <w:r>
        <w:rPr>
          <w:rFonts w:hint="eastAsia" w:ascii="仿宋" w:hAnsi="仿宋" w:eastAsia="仿宋" w:cs="仿宋"/>
          <w:color w:val="auto"/>
          <w:sz w:val="32"/>
          <w:szCs w:val="32"/>
          <w:lang w:val="en-US" w:eastAsia="zh-CN"/>
        </w:rPr>
        <w:t>学习解读，将党纪学习教育融入日常、抓在经常。召开以案促改警示教育会</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组织全体干部职工集中观看警示教育片《迷途2》，让机关党员、干部受警醒、明底线、知敬畏。</w:t>
      </w:r>
      <w:r>
        <w:rPr>
          <w:rFonts w:hint="eastAsia" w:ascii="仿宋" w:hAnsi="仿宋" w:eastAsia="仿宋" w:cs="仿宋"/>
          <w:b/>
          <w:bCs/>
          <w:color w:val="auto"/>
          <w:sz w:val="32"/>
          <w:szCs w:val="32"/>
          <w:lang w:val="en-US" w:eastAsia="zh-CN"/>
        </w:rPr>
        <w:t>三是守好意识形态工作阵地。</w:t>
      </w:r>
      <w:r>
        <w:rPr>
          <w:rFonts w:hint="eastAsia" w:ascii="仿宋" w:hAnsi="仿宋" w:eastAsia="仿宋" w:cs="仿宋"/>
          <w:color w:val="auto"/>
          <w:sz w:val="32"/>
          <w:szCs w:val="32"/>
          <w:lang w:val="en-US" w:eastAsia="zh-CN"/>
        </w:rPr>
        <w:t>深入学习领会和贯彻落实习近平总书记近期重要讲话精神和重要指示批示精神、党中央决策部署。今年来，组织中心组理论学习11次，第一议题学习9次，讲授党课4次，学习贯彻党的二十届三中全会精神报告会1次，开展防范党员信教及公职人员参加非法宗教活动集中排查，意识形态工作主体责任有效落实。强化网络意识形态管控，加强对网络阵地的管理和使用，对统战领域突发事件舆情监测、及时处置与上报，确保导向、内容正确，目前已与县内外180余名网络知名人士建立了统一战线。</w:t>
      </w:r>
      <w:r>
        <w:rPr>
          <w:rFonts w:hint="eastAsia" w:ascii="仿宋" w:hAnsi="仿宋" w:eastAsia="仿宋" w:cs="仿宋"/>
          <w:b/>
          <w:bCs/>
          <w:color w:val="auto"/>
          <w:sz w:val="32"/>
          <w:szCs w:val="32"/>
          <w:lang w:val="en-US" w:eastAsia="zh-CN"/>
        </w:rPr>
        <w:t>四是加强安全生产工作。</w:t>
      </w:r>
      <w:r>
        <w:rPr>
          <w:rFonts w:hint="eastAsia" w:ascii="仿宋" w:hAnsi="仿宋" w:eastAsia="仿宋" w:cs="仿宋"/>
          <w:color w:val="auto"/>
          <w:sz w:val="32"/>
          <w:szCs w:val="32"/>
          <w:lang w:val="en-US" w:eastAsia="zh-CN"/>
        </w:rPr>
        <w:t>深入研判安全生产形势，采取“抓、防、补、强、保”措施，常态化在全县开展宗教活动场所安全生产大检查，积极做好安全管理工作，及时消除各类安全隐患，压实活动场所主体责任，严防消防、建筑、燃气等安全责任事故发生，切实维护宗教界人士和信教群众生命财产安全。</w:t>
      </w:r>
    </w:p>
    <w:p w14:paraId="3250B33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rPr>
          <w:rFonts w:hint="default" w:ascii="仿宋" w:hAnsi="仿宋" w:eastAsia="仿宋" w:cs="仿宋"/>
          <w:b w:val="0"/>
          <w:bCs/>
          <w:sz w:val="32"/>
          <w:szCs w:val="32"/>
          <w:lang w:val="en-US" w:eastAsia="zh-CN"/>
        </w:rPr>
      </w:pPr>
      <w:r>
        <w:rPr>
          <w:rFonts w:hint="eastAsia" w:ascii="楷体" w:hAnsi="楷体" w:eastAsia="楷体" w:cs="楷体"/>
          <w:b/>
          <w:bCs/>
          <w:color w:val="auto"/>
          <w:sz w:val="32"/>
          <w:szCs w:val="32"/>
          <w:lang w:val="en-US" w:eastAsia="zh-CN"/>
        </w:rPr>
        <w:t>聚焦工作重点求实效</w:t>
      </w:r>
      <w:r>
        <w:rPr>
          <w:rFonts w:hint="eastAsia" w:ascii="楷体" w:hAnsi="楷体" w:eastAsia="楷体" w:cs="楷体"/>
          <w:b/>
          <w:bCs/>
          <w:color w:val="auto"/>
          <w:sz w:val="32"/>
          <w:szCs w:val="32"/>
          <w:lang w:eastAsia="zh-CN"/>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sz w:val="32"/>
          <w:szCs w:val="32"/>
          <w:lang w:val="en-US" w:eastAsia="zh-CN"/>
        </w:rPr>
        <w:t>是坚持铸牢中华民族共同体意识主线。</w:t>
      </w:r>
      <w:r>
        <w:rPr>
          <w:rFonts w:hint="eastAsia" w:ascii="仿宋" w:hAnsi="仿宋" w:eastAsia="仿宋" w:cs="仿宋"/>
          <w:sz w:val="32"/>
          <w:szCs w:val="32"/>
          <w:lang w:val="en-US" w:eastAsia="zh-CN"/>
        </w:rPr>
        <w:t>积极开展</w:t>
      </w:r>
      <w:r>
        <w:rPr>
          <w:rFonts w:hint="eastAsia" w:ascii="仿宋" w:hAnsi="仿宋" w:eastAsia="仿宋" w:cs="仿宋"/>
          <w:b w:val="0"/>
          <w:bCs w:val="0"/>
          <w:sz w:val="32"/>
          <w:szCs w:val="32"/>
          <w:lang w:val="en-US" w:eastAsia="zh-CN"/>
        </w:rPr>
        <w:t>民族团结进步</w:t>
      </w:r>
      <w:r>
        <w:rPr>
          <w:rFonts w:hint="eastAsia" w:ascii="仿宋" w:hAnsi="仿宋" w:eastAsia="仿宋" w:cs="仿宋"/>
          <w:sz w:val="32"/>
          <w:szCs w:val="32"/>
          <w:lang w:val="en-US" w:eastAsia="zh-CN"/>
        </w:rPr>
        <w:t>“七进”活动，</w:t>
      </w:r>
      <w:r>
        <w:rPr>
          <w:rFonts w:hint="eastAsia" w:ascii="仿宋" w:hAnsi="仿宋" w:eastAsia="仿宋" w:cs="仿宋"/>
          <w:b w:val="0"/>
          <w:bCs w:val="0"/>
          <w:sz w:val="32"/>
          <w:szCs w:val="32"/>
          <w:lang w:val="en-US" w:eastAsia="zh-CN"/>
        </w:rPr>
        <w:t>3月26日，联合县委党校、县人大民侨外委</w:t>
      </w:r>
      <w:r>
        <w:rPr>
          <w:rFonts w:hint="eastAsia" w:ascii="仿宋" w:hAnsi="仿宋" w:eastAsia="仿宋" w:cs="仿宋"/>
          <w:sz w:val="32"/>
          <w:szCs w:val="32"/>
          <w:lang w:val="en-US" w:eastAsia="zh-CN"/>
        </w:rPr>
        <w:t>邀请周龙江同志在党校举办《进一步铸牢中华民族共同体意识》讲座；龙舟赛期间开展“铸牢中华民族共同体意识 传承龙舟文化”主题宣传；9月，在全县全覆盖开展民族团结进步宣传月“十个一”活动，</w:t>
      </w:r>
      <w:r>
        <w:rPr>
          <w:rFonts w:hint="eastAsia" w:ascii="仿宋" w:hAnsi="仿宋" w:eastAsia="仿宋" w:cs="仿宋"/>
          <w:b w:val="0"/>
          <w:bCs w:val="0"/>
          <w:i w:val="0"/>
          <w:iCs w:val="0"/>
          <w:caps w:val="0"/>
          <w:color w:val="000000"/>
          <w:spacing w:val="0"/>
          <w:sz w:val="32"/>
          <w:szCs w:val="32"/>
          <w:shd w:val="clear" w:fill="FFFFFF"/>
          <w:lang w:val="en-US" w:eastAsia="zh-CN"/>
        </w:rPr>
        <w:t>发动全县企事业单位、乡镇（街道）运用新媒体平台营造良好的民族团结进步社会氛围。</w:t>
      </w:r>
      <w:r>
        <w:rPr>
          <w:rFonts w:hint="eastAsia" w:ascii="仿宋" w:hAnsi="仿宋" w:eastAsia="仿宋" w:cs="仿宋"/>
          <w:b w:val="0"/>
          <w:bCs w:val="0"/>
          <w:i w:val="0"/>
          <w:caps w:val="0"/>
          <w:color w:val="000000"/>
          <w:spacing w:val="0"/>
          <w:kern w:val="0"/>
          <w:sz w:val="32"/>
          <w:szCs w:val="32"/>
          <w:shd w:val="clear" w:fill="FFFFFF" w:themeFill="background1"/>
          <w:lang w:val="en-US" w:eastAsia="zh-CN" w:bidi="ar-SA"/>
        </w:rPr>
        <w:t>落实民族工作“三项计划”，</w:t>
      </w:r>
      <w:r>
        <w:rPr>
          <w:rFonts w:hint="eastAsia" w:ascii="仿宋" w:hAnsi="仿宋" w:eastAsia="仿宋" w:cs="仿宋"/>
          <w:sz w:val="32"/>
          <w:szCs w:val="32"/>
          <w:lang w:val="en-US" w:eastAsia="zh-CN"/>
        </w:rPr>
        <w:t>2月25日、26日，联合相关单位开展红石榴招聘会，吸纳各族群众就业；3月</w:t>
      </w:r>
      <w:r>
        <w:rPr>
          <w:rFonts w:hint="eastAsia" w:ascii="仿宋" w:hAnsi="仿宋" w:eastAsia="仿宋" w:cs="仿宋"/>
          <w:color w:val="000000" w:themeColor="text1"/>
          <w:sz w:val="32"/>
          <w:szCs w:val="32"/>
          <w:lang w:val="en-US" w:eastAsia="zh-CN"/>
          <w14:textFill>
            <w14:solidFill>
              <w14:schemeClr w14:val="tx1"/>
            </w14:solidFill>
          </w14:textFill>
        </w:rPr>
        <w:t>30日，新疆驻湘工作组来道走访，召开2024年道县外来少数民族服务管理培训；6月17日，开展古尔邦节走访慰问活动；</w:t>
      </w:r>
      <w:r>
        <w:rPr>
          <w:rFonts w:hint="eastAsia" w:ascii="仿宋" w:hAnsi="仿宋" w:eastAsia="仿宋" w:cs="仿宋"/>
          <w:sz w:val="32"/>
          <w:szCs w:val="32"/>
          <w:lang w:val="en-US" w:eastAsia="zh-CN"/>
        </w:rPr>
        <w:t>7月11日，开展2024年第五届环九嶷山“六月六”民族文化交流活动；7月23日，在清塘镇小塘村举行大型文艺汇演活动庆祝“六月六”，推广瑶族文化，带动乡村旅游；9月，联合教育局和学校推广普及国家通用语言文字，促进文化交流；11月，指导洪塘营瑶族乡开展踏“瑶”而行·欢庆盘王节文化交流活动、横岭瑶族乡“盘王杯”村BA篮球赛；</w:t>
      </w:r>
      <w:r>
        <w:rPr>
          <w:rFonts w:hint="eastAsia" w:ascii="仿宋" w:hAnsi="仿宋" w:eastAsia="仿宋" w:cs="仿宋"/>
          <w:b w:val="0"/>
          <w:bCs w:val="0"/>
          <w:color w:val="auto"/>
          <w:spacing w:val="0"/>
          <w:kern w:val="2"/>
          <w:sz w:val="32"/>
          <w:szCs w:val="32"/>
          <w:lang w:val="en-US" w:eastAsia="zh-CN" w:bidi="ar-SA"/>
        </w:rPr>
        <w:t>积极筹备道县瑶族学会，更好地保护、抢救、传承、宣传、发展、开发瑶族文化</w:t>
      </w:r>
      <w:r>
        <w:rPr>
          <w:rFonts w:hint="eastAsia" w:ascii="仿宋" w:hAnsi="仿宋" w:eastAsia="仿宋" w:cs="仿宋"/>
          <w:sz w:val="32"/>
          <w:szCs w:val="32"/>
          <w:lang w:val="en-US" w:eastAsia="zh-CN"/>
        </w:rPr>
        <w:t>。2024年安排民族乡资金330万元，</w:t>
      </w:r>
      <w:r>
        <w:rPr>
          <w:rFonts w:hint="eastAsia" w:ascii="仿宋" w:hAnsi="仿宋" w:eastAsia="仿宋" w:cs="仿宋"/>
          <w:b w:val="0"/>
          <w:bCs w:val="0"/>
          <w:i w:val="0"/>
          <w:caps w:val="0"/>
          <w:color w:val="000000"/>
          <w:spacing w:val="0"/>
          <w:kern w:val="0"/>
          <w:sz w:val="32"/>
          <w:szCs w:val="32"/>
          <w:shd w:val="clear" w:fill="FFFFFF" w:themeFill="background1"/>
          <w:lang w:val="en-US" w:eastAsia="zh-CN" w:bidi="ar-SA"/>
        </w:rPr>
        <w:t>落实民族地区高质量发展</w:t>
      </w:r>
      <w:r>
        <w:rPr>
          <w:rFonts w:hint="eastAsia" w:ascii="仿宋" w:hAnsi="仿宋" w:eastAsia="仿宋" w:cs="仿宋"/>
          <w:sz w:val="32"/>
          <w:szCs w:val="32"/>
          <w:lang w:val="en-US" w:eastAsia="zh-CN"/>
        </w:rPr>
        <w:t>项目24个。落实少数民族相关优惠政策，做好443名湖南省普通高校招生享受民族优惠政策考生审核工作。</w:t>
      </w:r>
      <w:r>
        <w:rPr>
          <w:rFonts w:hint="eastAsia" w:ascii="仿宋" w:hAnsi="仿宋" w:eastAsia="仿宋" w:cs="仿宋"/>
          <w:b/>
          <w:bCs/>
          <w:sz w:val="32"/>
          <w:szCs w:val="32"/>
          <w:lang w:val="en-US" w:eastAsia="zh-CN"/>
        </w:rPr>
        <w:t>二</w:t>
      </w:r>
      <w:r>
        <w:rPr>
          <w:rFonts w:hint="eastAsia" w:ascii="仿宋" w:hAnsi="仿宋" w:eastAsia="仿宋" w:cs="仿宋"/>
          <w:b/>
          <w:bCs w:val="0"/>
          <w:sz w:val="32"/>
          <w:szCs w:val="32"/>
          <w:lang w:val="en-US" w:eastAsia="zh-CN"/>
        </w:rPr>
        <w:t>是加强</w:t>
      </w:r>
      <w:r>
        <w:rPr>
          <w:rFonts w:hint="eastAsia" w:ascii="仿宋" w:hAnsi="仿宋" w:eastAsia="仿宋" w:cs="仿宋"/>
          <w:b/>
          <w:bCs/>
          <w:sz w:val="32"/>
          <w:szCs w:val="32"/>
          <w:lang w:val="en-US" w:eastAsia="zh-CN"/>
        </w:rPr>
        <w:t>党外代表人士队伍建设。</w:t>
      </w:r>
      <w:r>
        <w:rPr>
          <w:rFonts w:hint="eastAsia" w:ascii="仿宋" w:hAnsi="仿宋" w:eastAsia="仿宋" w:cs="仿宋"/>
          <w:b w:val="0"/>
          <w:bCs/>
          <w:sz w:val="32"/>
          <w:szCs w:val="32"/>
          <w:lang w:val="en-US" w:eastAsia="zh-CN"/>
        </w:rPr>
        <w:t>1月29日，召开党外干部、党外知识分子、新的社会阶层人士代表人士新春座谈会。</w:t>
      </w:r>
      <w:r>
        <w:rPr>
          <w:rFonts w:hint="eastAsia" w:ascii="仿宋" w:hAnsi="仿宋" w:eastAsia="仿宋" w:cs="仿宋"/>
          <w:b w:val="0"/>
          <w:bCs w:val="0"/>
          <w:sz w:val="32"/>
          <w:szCs w:val="32"/>
          <w:lang w:val="en-US" w:eastAsia="zh-CN"/>
        </w:rPr>
        <w:t>会同县委组织部等相关部门针对性做好党外干部的发现、培养、实践、锻炼等工作，今年来交流党外干部9人、提拔党外干部1名，</w:t>
      </w:r>
      <w:r>
        <w:rPr>
          <w:rFonts w:hint="eastAsia" w:ascii="仿宋" w:hAnsi="仿宋" w:eastAsia="仿宋" w:cs="仿宋"/>
          <w:sz w:val="32"/>
          <w:szCs w:val="32"/>
          <w:lang w:val="en-US" w:eastAsia="zh-CN"/>
        </w:rPr>
        <w:t>政府工作部门</w:t>
      </w:r>
      <w:r>
        <w:rPr>
          <w:rFonts w:hint="eastAsia" w:ascii="仿宋" w:hAnsi="仿宋" w:eastAsia="仿宋" w:cs="仿宋"/>
          <w:b w:val="0"/>
          <w:bCs w:val="0"/>
          <w:sz w:val="32"/>
          <w:szCs w:val="32"/>
          <w:lang w:val="en-US" w:eastAsia="zh-CN"/>
        </w:rPr>
        <w:t>共</w:t>
      </w:r>
      <w:r>
        <w:rPr>
          <w:rFonts w:hint="eastAsia" w:ascii="仿宋" w:hAnsi="仿宋" w:eastAsia="仿宋" w:cs="仿宋"/>
          <w:sz w:val="32"/>
          <w:szCs w:val="32"/>
          <w:lang w:val="en-US" w:eastAsia="zh-CN"/>
        </w:rPr>
        <w:t>配备5名党外正职，县法、检两院班子各1名党外副职，县人大专门委员会主任、副主任中配备3名党外干部，县政协专门委员会主任、副主任中配备2名党外干部。积极</w:t>
      </w:r>
      <w:r>
        <w:rPr>
          <w:rFonts w:hint="eastAsia" w:ascii="仿宋" w:hAnsi="仿宋" w:eastAsia="仿宋" w:cs="仿宋"/>
          <w:b w:val="0"/>
          <w:bCs w:val="0"/>
          <w:sz w:val="32"/>
          <w:szCs w:val="32"/>
          <w:lang w:val="en-US" w:eastAsia="zh-CN"/>
        </w:rPr>
        <w:t>支持无党派代表人士参政议政，推</w:t>
      </w:r>
      <w:r>
        <w:rPr>
          <w:rFonts w:hint="eastAsia" w:ascii="仿宋" w:hAnsi="仿宋" w:eastAsia="仿宋" w:cs="仿宋"/>
          <w:sz w:val="32"/>
          <w:szCs w:val="32"/>
          <w:lang w:val="en-US" w:eastAsia="zh-CN"/>
        </w:rPr>
        <w:t>荐欧阳国乾等10名党外人士为政协道县第十届委员会委员。综合考察13名民营经济人士，并吸纳为工商联执委，充实湘商数据库。</w:t>
      </w:r>
      <w:r>
        <w:rPr>
          <w:rFonts w:hint="eastAsia" w:ascii="仿宋" w:hAnsi="仿宋" w:eastAsia="仿宋" w:cs="仿宋"/>
          <w:b/>
          <w:bCs w:val="0"/>
          <w:color w:val="000000" w:themeColor="text1"/>
          <w:sz w:val="32"/>
          <w:szCs w:val="32"/>
          <w:lang w:val="en-US" w:eastAsia="zh-CN"/>
          <w14:textFill>
            <w14:solidFill>
              <w14:schemeClr w14:val="tx1"/>
            </w14:solidFill>
          </w14:textFill>
        </w:rPr>
        <w:t>三</w:t>
      </w:r>
      <w:r>
        <w:rPr>
          <w:rFonts w:hint="eastAsia" w:ascii="仿宋" w:hAnsi="仿宋" w:eastAsia="仿宋" w:cs="仿宋"/>
          <w:b/>
          <w:bCs w:val="0"/>
          <w:sz w:val="32"/>
          <w:szCs w:val="32"/>
          <w:lang w:val="en-US" w:eastAsia="zh-CN"/>
        </w:rPr>
        <w:t>是</w:t>
      </w:r>
      <w:r>
        <w:rPr>
          <w:rFonts w:hint="eastAsia" w:ascii="仿宋" w:hAnsi="仿宋" w:eastAsia="仿宋" w:cs="仿宋"/>
          <w:b/>
          <w:bCs/>
          <w:spacing w:val="-5"/>
          <w:sz w:val="32"/>
          <w:szCs w:val="32"/>
          <w:lang w:val="en-US" w:eastAsia="zh-CN"/>
        </w:rPr>
        <w:t>着力促进非公有制经济健康发展。</w:t>
      </w:r>
      <w:r>
        <w:rPr>
          <w:rFonts w:hint="eastAsia" w:ascii="仿宋" w:hAnsi="仿宋" w:eastAsia="仿宋" w:cs="仿宋"/>
          <w:color w:val="auto"/>
          <w:kern w:val="0"/>
          <w:sz w:val="32"/>
          <w:szCs w:val="32"/>
          <w:lang w:val="en-US" w:eastAsia="zh-CN" w:bidi="ar"/>
        </w:rPr>
        <w:t>推动“湘商回归”，促进招商引资。充分利用春节、清明等节假日及龙舟赛大型活动契机，邀请广东</w:t>
      </w:r>
      <w:r>
        <w:rPr>
          <w:rFonts w:hint="eastAsia" w:ascii="仿宋" w:hAnsi="仿宋" w:eastAsia="仿宋" w:cs="仿宋"/>
          <w:sz w:val="32"/>
          <w:szCs w:val="32"/>
          <w:lang w:val="en-US" w:eastAsia="zh-CN"/>
        </w:rPr>
        <w:t>省湖南道县商会</w:t>
      </w:r>
      <w:r>
        <w:rPr>
          <w:rFonts w:hint="eastAsia" w:ascii="仿宋" w:hAnsi="仿宋" w:eastAsia="仿宋" w:cs="仿宋"/>
          <w:color w:val="auto"/>
          <w:kern w:val="0"/>
          <w:sz w:val="32"/>
          <w:szCs w:val="32"/>
          <w:lang w:val="en-US" w:eastAsia="zh-CN" w:bidi="ar"/>
        </w:rPr>
        <w:t>等11家异地道县商会会长、会员80余人，返乡参与</w:t>
      </w:r>
      <w:r>
        <w:rPr>
          <w:rFonts w:hint="eastAsia" w:ascii="仿宋" w:hAnsi="仿宋" w:eastAsia="仿宋" w:cs="仿宋"/>
          <w:sz w:val="32"/>
          <w:szCs w:val="32"/>
          <w:lang w:val="en-US" w:eastAsia="zh-CN"/>
        </w:rPr>
        <w:t>“迎老乡、回故乡、建家乡”“情暖湘商”等系列活动座谈会15次。通过县领导带队以及与高新区、商务局联合赴</w:t>
      </w:r>
      <w:r>
        <w:rPr>
          <w:rFonts w:hint="eastAsia" w:ascii="仿宋" w:hAnsi="仿宋" w:eastAsia="仿宋" w:cs="仿宋"/>
          <w:i w:val="0"/>
          <w:iCs w:val="0"/>
          <w:caps w:val="0"/>
          <w:spacing w:val="9"/>
          <w:sz w:val="32"/>
          <w:szCs w:val="32"/>
          <w:shd w:val="clear" w:fill="FFFFFF"/>
        </w:rPr>
        <w:t>南宁、海口、北京、东莞等</w:t>
      </w:r>
      <w:r>
        <w:rPr>
          <w:rFonts w:hint="eastAsia" w:ascii="仿宋" w:hAnsi="仿宋" w:eastAsia="仿宋" w:cs="仿宋"/>
          <w:sz w:val="32"/>
          <w:szCs w:val="32"/>
          <w:lang w:val="en-US" w:eastAsia="zh-CN"/>
        </w:rPr>
        <w:t>各异地道县商会开展“湘商回归”行动</w:t>
      </w:r>
      <w:r>
        <w:rPr>
          <w:rFonts w:hint="eastAsia" w:ascii="仿宋" w:hAnsi="仿宋" w:eastAsia="仿宋" w:cs="仿宋"/>
          <w:color w:val="auto"/>
          <w:kern w:val="0"/>
          <w:sz w:val="32"/>
          <w:szCs w:val="32"/>
          <w:lang w:val="en-US" w:eastAsia="zh-CN" w:bidi="ar"/>
        </w:rPr>
        <w:t>12余次，引导道县籍企业家回道兴业、建设家乡。搭建部门合作平台，护航企业发展。</w:t>
      </w:r>
      <w:r>
        <w:rPr>
          <w:rFonts w:hint="eastAsia" w:ascii="仿宋" w:hAnsi="仿宋" w:eastAsia="仿宋" w:cs="仿宋"/>
          <w:sz w:val="32"/>
          <w:szCs w:val="32"/>
          <w:lang w:val="en-US" w:eastAsia="zh-CN"/>
        </w:rPr>
        <w:t>组织华新水泥（道县）有限公司、湖南紫金锂业有限公司、道县晶凯科技有限公司3家企业成功申报2023年永州市民营企业五十强。</w:t>
      </w:r>
      <w:r>
        <w:rPr>
          <w:rFonts w:hint="eastAsia" w:ascii="仿宋" w:hAnsi="仿宋" w:eastAsia="仿宋" w:cs="仿宋"/>
          <w:color w:val="auto"/>
          <w:kern w:val="0"/>
          <w:sz w:val="32"/>
          <w:szCs w:val="32"/>
          <w:lang w:val="en-US" w:eastAsia="zh-CN" w:bidi="ar"/>
        </w:rPr>
        <w:t>进企业、商会开展普法宣讲、法治体检、检察护企座谈等12次，发放各类涉企法律知识方面手册1</w:t>
      </w:r>
      <w:r>
        <w:rPr>
          <w:rFonts w:hint="eastAsia" w:ascii="仿宋" w:hAnsi="仿宋" w:eastAsia="仿宋" w:cs="仿宋"/>
          <w:sz w:val="32"/>
          <w:szCs w:val="32"/>
          <w:lang w:val="en-US" w:eastAsia="zh-CN"/>
        </w:rPr>
        <w:t>4</w:t>
      </w:r>
      <w:r>
        <w:rPr>
          <w:rFonts w:hint="eastAsia" w:ascii="仿宋" w:hAnsi="仿宋" w:eastAsia="仿宋" w:cs="仿宋"/>
          <w:color w:val="auto"/>
          <w:kern w:val="0"/>
          <w:sz w:val="32"/>
          <w:szCs w:val="32"/>
          <w:lang w:val="en-US" w:eastAsia="zh-CN" w:bidi="ar"/>
        </w:rPr>
        <w:t>28册，为民企打造法律服务直通车。坚持以调前讲法调中明法调后析法等全过程链条式服</w:t>
      </w:r>
      <w:r>
        <w:rPr>
          <w:rFonts w:hint="eastAsia" w:ascii="仿宋" w:hAnsi="仿宋" w:eastAsia="仿宋" w:cs="仿宋"/>
          <w:sz w:val="32"/>
          <w:szCs w:val="32"/>
          <w:lang w:val="en-US" w:eastAsia="zh-CN"/>
        </w:rPr>
        <w:t>务，协同法院成功高效化解道县森哲物业管理有限公司等涉企物业、厂地等方面的矛盾纠纷案件15起，调解成功率100%。推动营商环境优化，助企纾困解难。常态化深入开展“百企大走访，同心促发展”“情暖湘商”等活动，推动“走找想促”“三送三解三优”工作，走访民营企业68家，通过进企业、看厂房、座谈等方式，了解企业发展情况以及困难建议，帮助协调解决生产经营过程中遇到的问题43个。大力实施“湘信贷”融资惠企行动，联合金融机构开展“金融服务进企业”行动，有针对性定制信贷支持、特色产品等金融服务，切实解决企业融资问题。稳步推进“万企兴万村”行动,组织37家民营企业结对49个村（社区），采取产业、就业、公益和技能帮扶形式发展乡村产业，助力乡村振兴。</w:t>
      </w:r>
      <w:r>
        <w:rPr>
          <w:rFonts w:hint="eastAsia" w:ascii="仿宋" w:hAnsi="仿宋" w:eastAsia="仿宋" w:cs="仿宋"/>
          <w:b/>
          <w:bCs w:val="0"/>
          <w:sz w:val="32"/>
          <w:szCs w:val="32"/>
          <w:lang w:val="en-US" w:eastAsia="zh-CN"/>
        </w:rPr>
        <w:t>四是提升新的社会阶层人士统战工作实效。</w:t>
      </w:r>
      <w:r>
        <w:rPr>
          <w:rFonts w:hint="eastAsia" w:ascii="仿宋" w:hAnsi="仿宋" w:eastAsia="仿宋" w:cs="仿宋"/>
          <w:b w:val="0"/>
          <w:bCs/>
          <w:sz w:val="32"/>
          <w:szCs w:val="32"/>
          <w:lang w:val="en-US" w:eastAsia="zh-CN"/>
        </w:rPr>
        <w:t>组织引导新的社会阶层人士服务社会，打造活动品牌。5月，组织24名新阶联成员在潇水河段开展“保护母亲河、绿色潇湘行”志愿巡河活动；6月，开展“情满道县”爱心献给龙舟赛志愿服务活动，共计免费发放矿泉水、藿香正气水等防暑物资1500余份；9月，开展</w:t>
      </w:r>
      <w:r>
        <w:rPr>
          <w:rFonts w:hint="eastAsia" w:ascii="仿宋" w:hAnsi="仿宋" w:eastAsia="仿宋" w:cs="仿宋"/>
          <w:sz w:val="32"/>
          <w:szCs w:val="32"/>
          <w:lang w:val="en-US" w:eastAsia="zh-CN"/>
        </w:rPr>
        <w:t>“</w:t>
      </w:r>
      <w:r>
        <w:rPr>
          <w:rFonts w:hint="eastAsia" w:ascii="仿宋" w:hAnsi="仿宋" w:eastAsia="仿宋" w:cs="仿宋"/>
          <w:b w:val="0"/>
          <w:bCs/>
          <w:sz w:val="32"/>
          <w:szCs w:val="32"/>
          <w:lang w:val="en-US" w:eastAsia="zh-CN"/>
        </w:rPr>
        <w:t>少年急救官”公益活动，向</w:t>
      </w:r>
      <w:r>
        <w:rPr>
          <w:rFonts w:hint="eastAsia" w:ascii="仿宋" w:hAnsi="仿宋" w:eastAsia="仿宋" w:cs="仿宋"/>
          <w:sz w:val="32"/>
          <w:szCs w:val="32"/>
          <w:lang w:val="en-US" w:eastAsia="zh-CN"/>
        </w:rPr>
        <w:t>全县77所中小学捐赠生命教育科学艺术展</w:t>
      </w:r>
      <w:r>
        <w:rPr>
          <w:rFonts w:hint="eastAsia" w:ascii="仿宋" w:hAnsi="仿宋" w:eastAsia="仿宋" w:cs="仿宋"/>
          <w:b w:val="0"/>
          <w:bCs/>
          <w:sz w:val="32"/>
          <w:szCs w:val="32"/>
          <w:lang w:val="en-US" w:eastAsia="zh-CN"/>
        </w:rPr>
        <w:t>海报400套，81947名学生受益；依托“新阶+电商”网络创新创业孵化基地—道滋味农副产品贸易有限公司暨道县领沃职业培训学校，将全县新的社会阶层人士中的2000余名电商从业者组织起来，激活新的社会阶层人士服务经济发展、助力乡村振兴。</w:t>
      </w:r>
      <w:r>
        <w:rPr>
          <w:rFonts w:hint="eastAsia" w:ascii="仿宋" w:hAnsi="仿宋" w:eastAsia="仿宋" w:cs="仿宋"/>
          <w:b/>
          <w:bCs w:val="0"/>
          <w:sz w:val="32"/>
          <w:szCs w:val="32"/>
          <w:lang w:val="en-US" w:eastAsia="zh-CN"/>
        </w:rPr>
        <w:t>五是稳妥推进港澳台海外统战工作和侨务工作。</w:t>
      </w:r>
      <w:r>
        <w:rPr>
          <w:rFonts w:hint="default" w:ascii="仿宋" w:hAnsi="仿宋" w:eastAsia="仿宋" w:cs="仿宋"/>
          <w:i w:val="0"/>
          <w:iCs w:val="0"/>
          <w:caps w:val="0"/>
          <w:spacing w:val="8"/>
          <w:sz w:val="32"/>
          <w:szCs w:val="32"/>
          <w:shd w:val="clear" w:fill="FFFFFF"/>
          <w:lang w:val="en-US" w:eastAsia="zh-CN"/>
        </w:rPr>
        <w:t>努力凝聚侨心、汇聚侨智、发挥侨力</w:t>
      </w:r>
      <w:r>
        <w:rPr>
          <w:rFonts w:hint="eastAsia" w:ascii="仿宋" w:hAnsi="仿宋" w:eastAsia="仿宋" w:cs="仿宋"/>
          <w:i w:val="0"/>
          <w:iCs w:val="0"/>
          <w:caps w:val="0"/>
          <w:spacing w:val="8"/>
          <w:sz w:val="32"/>
          <w:szCs w:val="32"/>
          <w:shd w:val="clear" w:fill="FFFFFF"/>
          <w:lang w:val="en-US" w:eastAsia="zh-CN"/>
        </w:rPr>
        <w:t>、维护侨益,为侨服务。</w:t>
      </w:r>
      <w:r>
        <w:rPr>
          <w:rFonts w:hint="eastAsia" w:ascii="仿宋" w:hAnsi="仿宋" w:eastAsia="仿宋" w:cs="仿宋"/>
          <w:sz w:val="32"/>
          <w:szCs w:val="32"/>
          <w:lang w:val="en-US" w:eastAsia="zh-CN"/>
        </w:rPr>
        <w:t>春节期间，走访侨界代表人士20人；</w:t>
      </w:r>
      <w:r>
        <w:rPr>
          <w:rFonts w:hint="eastAsia" w:ascii="仿宋" w:hAnsi="仿宋" w:eastAsia="仿宋" w:cs="仿宋"/>
          <w:i w:val="0"/>
          <w:iCs w:val="0"/>
          <w:caps w:val="0"/>
          <w:color w:val="222222"/>
          <w:spacing w:val="0"/>
          <w:sz w:val="32"/>
          <w:szCs w:val="32"/>
          <w:shd w:val="clear" w:fill="FFFFFF"/>
          <w:lang w:val="en-US" w:eastAsia="zh-CN"/>
        </w:rPr>
        <w:t>7月，开展2024“中国寻根之旅”夏令营，36名海外华裔青少年走进道县体验理学文化；9月，新西兰湖南总商会会长周惠斌先生代表总商会为道县一中15名贫困学生捐资助学4.5万元；11月，协助台胞周美华、周敏华回道县寻根探亲，圆了三代人的梦；认证“三侨”考生2名，</w:t>
      </w:r>
      <w:r>
        <w:rPr>
          <w:rFonts w:hint="eastAsia" w:ascii="仿宋" w:hAnsi="仿宋" w:eastAsia="仿宋" w:cs="仿宋"/>
          <w:sz w:val="32"/>
          <w:szCs w:val="32"/>
          <w:lang w:val="en-US" w:eastAsia="zh-CN"/>
        </w:rPr>
        <w:t>使符合条件的“三侨”考生享受高考加分政策待遇；在传统节日为</w:t>
      </w:r>
      <w:r>
        <w:rPr>
          <w:rFonts w:hint="eastAsia" w:ascii="仿宋" w:hAnsi="仿宋" w:eastAsia="仿宋" w:cs="仿宋"/>
          <w:b w:val="0"/>
          <w:bCs/>
          <w:sz w:val="32"/>
          <w:szCs w:val="32"/>
          <w:lang w:val="en-US" w:eastAsia="zh-CN"/>
        </w:rPr>
        <w:t>在港乡亲寄送道州特产</w:t>
      </w:r>
      <w:r>
        <w:rPr>
          <w:rFonts w:hint="eastAsia" w:ascii="仿宋" w:hAnsi="仿宋" w:eastAsia="仿宋" w:cs="仿宋"/>
          <w:sz w:val="32"/>
          <w:szCs w:val="32"/>
          <w:lang w:val="en-US" w:eastAsia="zh-CN"/>
        </w:rPr>
        <w:t>，</w:t>
      </w:r>
      <w:r>
        <w:rPr>
          <w:rFonts w:hint="eastAsia" w:ascii="仿宋" w:hAnsi="仿宋" w:eastAsia="仿宋" w:cs="仿宋"/>
          <w:b w:val="0"/>
          <w:bCs/>
          <w:sz w:val="32"/>
          <w:szCs w:val="32"/>
          <w:lang w:val="en-US" w:eastAsia="zh-CN"/>
        </w:rPr>
        <w:t>加强联络联谊，支持香港永州联谊会更好凝聚会员。</w:t>
      </w:r>
      <w:r>
        <w:rPr>
          <w:rFonts w:hint="eastAsia" w:ascii="仿宋" w:hAnsi="仿宋" w:eastAsia="仿宋" w:cs="仿宋"/>
          <w:b/>
          <w:bCs/>
          <w:spacing w:val="4"/>
          <w:kern w:val="2"/>
          <w:sz w:val="32"/>
          <w:szCs w:val="32"/>
          <w:lang w:val="en-US" w:eastAsia="zh-CN" w:bidi="ar-SA"/>
        </w:rPr>
        <w:t>六是加强信息宣传扩影响。</w:t>
      </w:r>
      <w:r>
        <w:rPr>
          <w:rFonts w:hint="eastAsia" w:ascii="仿宋" w:hAnsi="仿宋" w:eastAsia="仿宋" w:cs="仿宋"/>
          <w:spacing w:val="4"/>
          <w:kern w:val="2"/>
          <w:sz w:val="32"/>
          <w:szCs w:val="32"/>
          <w:lang w:val="en-US" w:eastAsia="zh-CN" w:bidi="ar-SA"/>
        </w:rPr>
        <w:t>牢固树立“大统战”要有“大宣传”工作理念，加强工作宣传和亮点推介。今年来，《</w:t>
      </w:r>
      <w:r>
        <w:rPr>
          <w:rFonts w:hint="default" w:ascii="仿宋" w:hAnsi="仿宋" w:eastAsia="仿宋" w:cs="仿宋"/>
          <w:spacing w:val="4"/>
          <w:kern w:val="2"/>
          <w:sz w:val="32"/>
          <w:szCs w:val="32"/>
          <w:lang w:val="en-US" w:eastAsia="zh-CN" w:bidi="ar-SA"/>
        </w:rPr>
        <w:t>道县</w:t>
      </w:r>
      <w:r>
        <w:rPr>
          <w:rFonts w:hint="eastAsia" w:ascii="仿宋" w:hAnsi="仿宋" w:eastAsia="仿宋" w:cs="仿宋"/>
          <w:spacing w:val="4"/>
          <w:kern w:val="2"/>
          <w:sz w:val="32"/>
          <w:szCs w:val="32"/>
          <w:lang w:val="en-US" w:eastAsia="zh-CN" w:bidi="ar-SA"/>
        </w:rPr>
        <w:t>：</w:t>
      </w:r>
      <w:r>
        <w:rPr>
          <w:rFonts w:hint="default" w:ascii="仿宋" w:hAnsi="仿宋" w:eastAsia="仿宋" w:cs="仿宋"/>
          <w:spacing w:val="4"/>
          <w:kern w:val="2"/>
          <w:sz w:val="32"/>
          <w:szCs w:val="32"/>
          <w:lang w:val="en-US" w:eastAsia="zh-CN" w:bidi="ar-SA"/>
        </w:rPr>
        <w:t>多措并举助推民营经济统战工作提质增效</w:t>
      </w:r>
      <w:r>
        <w:rPr>
          <w:rFonts w:hint="eastAsia" w:ascii="仿宋" w:hAnsi="仿宋" w:eastAsia="仿宋" w:cs="仿宋"/>
          <w:spacing w:val="4"/>
          <w:kern w:val="2"/>
          <w:sz w:val="32"/>
          <w:szCs w:val="32"/>
          <w:lang w:val="en-US" w:eastAsia="zh-CN" w:bidi="ar-SA"/>
        </w:rPr>
        <w:t>》、《湖南省宗教界“四正四清”“五进五好”经验交流会暨中华优秀传统文化学习体验活动在道县启动》等4篇工作动态、经验在《</w:t>
      </w:r>
      <w:r>
        <w:rPr>
          <w:rFonts w:hint="default" w:ascii="仿宋" w:hAnsi="仿宋" w:eastAsia="仿宋" w:cs="仿宋"/>
          <w:spacing w:val="4"/>
          <w:kern w:val="2"/>
          <w:sz w:val="32"/>
          <w:szCs w:val="32"/>
          <w:lang w:val="en-US" w:eastAsia="zh-CN" w:bidi="ar-SA"/>
        </w:rPr>
        <w:t>中国统一战线》杂志</w:t>
      </w:r>
      <w:r>
        <w:rPr>
          <w:rFonts w:hint="eastAsia" w:ascii="仿宋" w:hAnsi="仿宋" w:eastAsia="仿宋" w:cs="仿宋"/>
          <w:spacing w:val="4"/>
          <w:kern w:val="2"/>
          <w:sz w:val="32"/>
          <w:szCs w:val="32"/>
          <w:lang w:val="en-US" w:eastAsia="zh-CN" w:bidi="ar-SA"/>
        </w:rPr>
        <w:t>微信公众号上稿；《湖南道县：成功举办首届瑶乡“村晚”》、《道县：搭建五大平台助推非公经济健康发展》等15篇工作动态、经验被省委统战部三湘统战网、省民宗委网站采用；《“三聚焦三着力”深入推进万企兴万村行动》、《“统战+蔬菜产业”品牌助推乡村振兴》等典型经验做法被市委《要情专报》推介，</w:t>
      </w:r>
      <w:r>
        <w:rPr>
          <w:rFonts w:hint="eastAsia" w:ascii="仿宋" w:hAnsi="仿宋" w:eastAsia="仿宋" w:cs="仿宋"/>
          <w:b w:val="0"/>
          <w:bCs w:val="0"/>
          <w:sz w:val="32"/>
          <w:szCs w:val="32"/>
          <w:lang w:val="en-US" w:eastAsia="zh-CN"/>
        </w:rPr>
        <w:t>发出了统战好声音，讲好了统战好故事，扩大了统战影响力。</w:t>
      </w:r>
    </w:p>
    <w:p w14:paraId="7C0A6351">
      <w:pPr>
        <w:spacing w:line="560" w:lineRule="exact"/>
        <w:ind w:firstLine="64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七、存在的问题及原因分析</w:t>
      </w:r>
    </w:p>
    <w:p w14:paraId="60DE7EE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存在的问题：预算编制具体项目的细化程度和精准度不够高，合理性有待进一步加强。资金使用效益有待进一步提高，绩效目标设立不够明确、细化和量化。</w:t>
      </w:r>
    </w:p>
    <w:p w14:paraId="3FB4899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56" w:firstLineChars="200"/>
        <w:textAlignment w:val="auto"/>
        <w:rPr>
          <w:rFonts w:hint="default"/>
          <w:b/>
          <w:bCs/>
          <w:lang w:val="en-US" w:eastAsia="zh-CN"/>
        </w:rPr>
      </w:pPr>
      <w:r>
        <w:rPr>
          <w:rFonts w:hint="eastAsia" w:ascii="仿宋" w:hAnsi="仿宋" w:eastAsia="仿宋" w:cs="仿宋"/>
          <w:spacing w:val="4"/>
          <w:kern w:val="2"/>
          <w:sz w:val="32"/>
          <w:szCs w:val="32"/>
          <w:lang w:val="en-US" w:eastAsia="zh-CN" w:bidi="ar-SA"/>
        </w:rPr>
        <w:t>原因分析：专业知识掌握不够，加强理论学习。</w:t>
      </w:r>
    </w:p>
    <w:p w14:paraId="20A5C257">
      <w:pPr>
        <w:spacing w:line="560" w:lineRule="exact"/>
        <w:ind w:firstLine="64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八、改进措施和有关建议</w:t>
      </w:r>
    </w:p>
    <w:p w14:paraId="58D733C2">
      <w:pPr>
        <w:pStyle w:val="6"/>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（一）严格制度执行。要严格执行预算管理、支出开支、审批、报销等各项制度和程序，强化开支的计划性，最大限度的提高各项预算资金的使用效率。</w:t>
      </w:r>
    </w:p>
    <w:p w14:paraId="13E66FEC">
      <w:pPr>
        <w:pStyle w:val="6"/>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（二）财务人员应加强学习财务知识，多进行调查研究，钻研学习，因时制宜，更好地结合单位实际情况编制部门预算，提高预算编制的细化程度、精准度和合理性，从而提高资金的使用效率，减少年中追加。</w:t>
      </w:r>
    </w:p>
    <w:p w14:paraId="7919051E">
      <w:pPr>
        <w:pStyle w:val="6"/>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（三）单位要加强绩效目标设立、细化和量化工作的力度，进一步提高资金使用效率。</w:t>
      </w:r>
    </w:p>
    <w:p w14:paraId="4B4A41A7">
      <w:pPr>
        <w:pStyle w:val="6"/>
        <w:widowControl/>
        <w:spacing w:before="0" w:beforeAutospacing="0" w:after="0" w:afterAutospacing="0"/>
        <w:ind w:right="11" w:firstLine="643" w:firstLineChars="200"/>
        <w:rPr>
          <w:rFonts w:hint="eastAsia" w:ascii="仿宋" w:hAnsi="仿宋" w:eastAsia="仿宋" w:cs="仿宋"/>
          <w:b/>
          <w:bCs/>
          <w:color w:val="010101"/>
          <w:kern w:val="0"/>
          <w:sz w:val="32"/>
          <w:szCs w:val="32"/>
          <w:lang w:val="en-US" w:eastAsia="zh-CN" w:bidi="ar"/>
        </w:rPr>
      </w:pPr>
      <w:r>
        <w:rPr>
          <w:rFonts w:hint="eastAsia" w:ascii="仿宋" w:hAnsi="仿宋" w:eastAsia="仿宋" w:cs="仿宋"/>
          <w:b/>
          <w:bCs/>
          <w:color w:val="010101"/>
          <w:kern w:val="0"/>
          <w:sz w:val="32"/>
          <w:szCs w:val="32"/>
          <w:lang w:val="en-US" w:eastAsia="zh-CN" w:bidi="ar"/>
        </w:rPr>
        <w:t>九、绩效自评结果拟应用和公开情况</w:t>
      </w:r>
    </w:p>
    <w:p w14:paraId="07C13C20">
      <w:pPr>
        <w:pStyle w:val="6"/>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本年度部门整体绩效自评分结果为100分，统一战线专项资金绩效自评分为100分。按规定时间内将2024年度专项资金绩效自评报告、整体部门支出绩效自评报告</w:t>
      </w:r>
      <w:bookmarkStart w:id="0" w:name="_GoBack"/>
      <w:bookmarkEnd w:id="0"/>
      <w:r>
        <w:rPr>
          <w:rFonts w:hint="eastAsia" w:ascii="仿宋" w:hAnsi="仿宋" w:eastAsia="仿宋" w:cs="仿宋"/>
          <w:spacing w:val="4"/>
          <w:kern w:val="2"/>
          <w:sz w:val="32"/>
          <w:szCs w:val="32"/>
          <w:lang w:val="en-US" w:eastAsia="zh-CN" w:bidi="ar-SA"/>
        </w:rPr>
        <w:t>公开，并接受社会监督。</w:t>
      </w:r>
    </w:p>
    <w:p w14:paraId="4967063A">
      <w:pPr>
        <w:pStyle w:val="6"/>
        <w:widowControl/>
        <w:spacing w:beforeAutospacing="0" w:after="105" w:afterAutospacing="0" w:line="580" w:lineRule="exact"/>
        <w:textAlignment w:val="baseline"/>
        <w:rPr>
          <w:rFonts w:hint="eastAsia" w:ascii="仿宋_GB2312" w:hAnsi="仿宋_GB2312" w:eastAsia="仿宋_GB2312" w:cs="仿宋_GB2312"/>
          <w:color w:val="2B2B2B"/>
          <w:sz w:val="32"/>
          <w:szCs w:val="32"/>
          <w:lang w:val="en-US" w:eastAsia="zh-CN"/>
        </w:rPr>
      </w:pPr>
    </w:p>
    <w:p w14:paraId="485E694B">
      <w:pPr>
        <w:pStyle w:val="6"/>
        <w:widowControl/>
        <w:spacing w:beforeAutospacing="0" w:after="105" w:afterAutospacing="0" w:line="580" w:lineRule="exact"/>
        <w:ind w:firstLine="640" w:firstLineChars="200"/>
        <w:textAlignment w:val="baseline"/>
        <w:rPr>
          <w:rFonts w:hint="eastAsia" w:ascii="仿宋" w:hAnsi="仿宋" w:eastAsia="仿宋" w:cs="仿宋"/>
          <w:spacing w:val="4"/>
          <w:kern w:val="2"/>
          <w:sz w:val="32"/>
          <w:szCs w:val="32"/>
          <w:lang w:val="en-US" w:eastAsia="zh-CN" w:bidi="ar-SA"/>
        </w:rPr>
      </w:pPr>
      <w:r>
        <w:rPr>
          <w:rFonts w:hint="eastAsia" w:ascii="仿宋_GB2312" w:hAnsi="仿宋_GB2312" w:eastAsia="仿宋_GB2312" w:cs="仿宋_GB2312"/>
          <w:color w:val="2B2B2B"/>
          <w:sz w:val="32"/>
          <w:szCs w:val="32"/>
          <w:lang w:val="en-US" w:eastAsia="zh-CN"/>
        </w:rPr>
        <w:t xml:space="preserve">                     中共</w:t>
      </w:r>
      <w:r>
        <w:rPr>
          <w:rFonts w:hint="eastAsia" w:ascii="仿宋" w:hAnsi="仿宋" w:eastAsia="仿宋" w:cs="仿宋"/>
          <w:spacing w:val="4"/>
          <w:kern w:val="2"/>
          <w:sz w:val="32"/>
          <w:szCs w:val="32"/>
          <w:lang w:val="en-US" w:eastAsia="zh-CN" w:bidi="ar-SA"/>
        </w:rPr>
        <w:t>道县县委统一战线工作部</w:t>
      </w:r>
    </w:p>
    <w:p w14:paraId="16DE5993">
      <w:pPr>
        <w:pStyle w:val="6"/>
        <w:widowControl/>
        <w:spacing w:beforeAutospacing="0" w:after="105" w:afterAutospacing="0" w:line="580" w:lineRule="exact"/>
        <w:ind w:firstLine="656" w:firstLineChars="200"/>
        <w:textAlignment w:val="baseline"/>
        <w:rPr>
          <w:rFonts w:hint="eastAsia" w:ascii="仿宋" w:hAnsi="仿宋" w:eastAsia="仿宋"/>
          <w:b/>
          <w:bCs/>
          <w:sz w:val="32"/>
          <w:szCs w:val="32"/>
          <w:lang w:eastAsia="zh-CN"/>
        </w:rPr>
      </w:pPr>
      <w:r>
        <w:rPr>
          <w:rFonts w:hint="eastAsia" w:ascii="仿宋" w:hAnsi="仿宋" w:eastAsia="仿宋" w:cs="仿宋"/>
          <w:spacing w:val="4"/>
          <w:kern w:val="2"/>
          <w:sz w:val="32"/>
          <w:szCs w:val="32"/>
          <w:lang w:val="en-US" w:eastAsia="zh-CN" w:bidi="ar-SA"/>
        </w:rPr>
        <w:t xml:space="preserve">                        2025年8月26日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CE729"/>
    <w:multiLevelType w:val="singleLevel"/>
    <w:tmpl w:val="ABFCE729"/>
    <w:lvl w:ilvl="0" w:tentative="0">
      <w:start w:val="1"/>
      <w:numFmt w:val="chineseCounting"/>
      <w:suff w:val="nothing"/>
      <w:lvlText w:val="%1、"/>
      <w:lvlJc w:val="left"/>
      <w:rPr>
        <w:rFonts w:hint="eastAsia"/>
      </w:rPr>
    </w:lvl>
  </w:abstractNum>
  <w:abstractNum w:abstractNumId="1">
    <w:nsid w:val="24E91809"/>
    <w:multiLevelType w:val="singleLevel"/>
    <w:tmpl w:val="24E91809"/>
    <w:lvl w:ilvl="0" w:tentative="0">
      <w:start w:val="1"/>
      <w:numFmt w:val="chineseCounting"/>
      <w:suff w:val="nothing"/>
      <w:lvlText w:val="（%1）"/>
      <w:lvlJc w:val="left"/>
      <w:pPr>
        <w:ind w:left="642"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jliMWY2MDE5M2I1ZDcxNDQ5N2FlNTE4MjczNjIifQ=="/>
  </w:docVars>
  <w:rsids>
    <w:rsidRoot w:val="48C035C0"/>
    <w:rsid w:val="03C3444F"/>
    <w:rsid w:val="04024009"/>
    <w:rsid w:val="06DE0505"/>
    <w:rsid w:val="0FA20284"/>
    <w:rsid w:val="133C6C2A"/>
    <w:rsid w:val="14382F65"/>
    <w:rsid w:val="17FD699F"/>
    <w:rsid w:val="19436634"/>
    <w:rsid w:val="19DC6C56"/>
    <w:rsid w:val="1C0F42F5"/>
    <w:rsid w:val="1DD91315"/>
    <w:rsid w:val="28FA0125"/>
    <w:rsid w:val="28FD3883"/>
    <w:rsid w:val="2DC24F16"/>
    <w:rsid w:val="2ED92C9F"/>
    <w:rsid w:val="2FAD0853"/>
    <w:rsid w:val="30332B06"/>
    <w:rsid w:val="30EF5638"/>
    <w:rsid w:val="38290E3D"/>
    <w:rsid w:val="38776C3D"/>
    <w:rsid w:val="3CCA65A0"/>
    <w:rsid w:val="42310BD1"/>
    <w:rsid w:val="45961716"/>
    <w:rsid w:val="46500A15"/>
    <w:rsid w:val="473E0361"/>
    <w:rsid w:val="47D87289"/>
    <w:rsid w:val="48C035C0"/>
    <w:rsid w:val="538A7BC9"/>
    <w:rsid w:val="5A8B246B"/>
    <w:rsid w:val="5FCD4703"/>
    <w:rsid w:val="61BA5CA8"/>
    <w:rsid w:val="687126A2"/>
    <w:rsid w:val="71353C29"/>
    <w:rsid w:val="71D44976"/>
    <w:rsid w:val="7A10542C"/>
    <w:rsid w:val="7F3D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4">
    <w:name w:val="Body Text"/>
    <w:basedOn w:val="1"/>
    <w:next w:val="5"/>
    <w:qFormat/>
    <w:uiPriority w:val="1"/>
    <w:rPr>
      <w:rFonts w:ascii="宋体" w:hAnsi="宋体"/>
      <w:sz w:val="32"/>
      <w:szCs w:val="32"/>
      <w:lang w:val="zh-CN" w:bidi="zh-CN"/>
    </w:rPr>
  </w:style>
  <w:style w:type="paragraph" w:customStyle="1" w:styleId="5">
    <w:name w:val="正文首行缩进1"/>
    <w:basedOn w:val="1"/>
    <w:qFormat/>
    <w:uiPriority w:val="0"/>
    <w:pPr>
      <w:spacing w:after="120"/>
      <w:ind w:firstLine="420" w:firstLineChars="1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563C1" w:themeColor="hyperlink"/>
      <w:u w:val="single"/>
      <w14:textFill>
        <w14:solidFill>
          <w14:schemeClr w14:val="hlink"/>
        </w14:solidFill>
      </w14:textFill>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5785</Words>
  <Characters>5973</Characters>
  <Lines>0</Lines>
  <Paragraphs>0</Paragraphs>
  <TotalTime>2</TotalTime>
  <ScaleCrop>false</ScaleCrop>
  <LinksUpToDate>false</LinksUpToDate>
  <CharactersWithSpaces>6094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2020-08-07T01:46:00Z</dcterms:created>
  <dc:creator>Administrator</dc:creator>
  <cp:lastModifiedBy>因为我就是叛逆</cp:lastModifiedBy>
  <dcterms:modified xsi:type="dcterms:W3CDTF">2025-08-27T09:53:58Z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CBCF7BE1FFBB40A8A5CE077BEB9FB826_13</vt:lpwstr>
  </property>
  <property fmtid="{D5CDD505-2E9C-101B-9397-08002B2CF9AE}" pid="4" name="KSOTemplateDocerSaveRecord">
    <vt:lpwstr>eyJoZGlkIjoiMmE1N2E3MjJiZDNlYjRmM2Q2YTU2YjkzMWZiNDU5ZjIiLCJ1c2VySWQiOiIzMTE1NjQ4OTEifQ==</vt:lpwstr>
  </property>
</Properties>
</file>