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5E0AB">
      <w:pPr>
        <w:pStyle w:val="14"/>
        <w:jc w:val="center"/>
        <w:rPr>
          <w:sz w:val="56"/>
          <w:szCs w:val="56"/>
        </w:rPr>
      </w:pPr>
      <w:r>
        <w:rPr>
          <w:sz w:val="56"/>
        </w:rPr>
        <w:pict>
          <v:shape id="_x0000_s1026" o:spid="_x0000_s1026" o:spt="202" type="#_x0000_t202" style="position:absolute;left:0pt;margin-left:-18.6pt;margin-top:-23.4pt;height:40.75pt;width:119.95pt;z-index:251659264;mso-width-relative:page;mso-height-relative:page;" fillcolor="#FFFFFF" filled="t" stroked="f" coordsize="21600,21600" o:gfxdata="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HLwJlDWAAAA&#10;CgEAAA8AAAAAAAAAAQAgAAAAOAAAAGRycy9kb3ducmV2LnhtbFBLAQIUABQAAAAIAIdO4kCq8Au8&#10;QgIAAF4EAAAOAAAAAAAAAAEAIAAAADsBAABkcnMvZTJvRG9jLnhtbFBLBQYAAAAABgAGAFkBAADv&#10;BQAAAAA=&#10;">
            <v:path/>
            <v:fill on="t" focussize="0,0"/>
            <v:stroke on="f" weight="0.5pt" joinstyle="miter"/>
            <v:imagedata o:title=""/>
            <o:lock v:ext="edit"/>
            <v:textbox>
              <w:txbxContent>
                <w:p w14:paraId="25D11588">
                  <w:pPr>
                    <w:rPr>
                      <w:rFonts w:ascii="楷体" w:hAnsi="楷体" w:eastAsia="楷体" w:cs="楷体"/>
                      <w:sz w:val="30"/>
                      <w:szCs w:val="30"/>
                    </w:rPr>
                  </w:pPr>
                  <w:r>
                    <w:rPr>
                      <w:rFonts w:hint="eastAsia" w:ascii="楷体" w:hAnsi="楷体" w:eastAsia="楷体" w:cs="楷体"/>
                      <w:sz w:val="30"/>
                      <w:szCs w:val="30"/>
                    </w:rPr>
                    <w:t>附件1：</w:t>
                  </w:r>
                </w:p>
              </w:txbxContent>
            </v:textbox>
          </v:shape>
        </w:pict>
      </w:r>
    </w:p>
    <w:p w14:paraId="3514DC92">
      <w:pPr>
        <w:pStyle w:val="14"/>
        <w:jc w:val="center"/>
        <w:rPr>
          <w:sz w:val="56"/>
          <w:szCs w:val="56"/>
        </w:rPr>
      </w:pPr>
    </w:p>
    <w:p w14:paraId="171AB902">
      <w:pPr>
        <w:pStyle w:val="14"/>
        <w:jc w:val="center"/>
        <w:rPr>
          <w:sz w:val="84"/>
          <w:szCs w:val="84"/>
        </w:rPr>
      </w:pPr>
    </w:p>
    <w:p w14:paraId="6DD04DAA">
      <w:pPr>
        <w:pStyle w:val="14"/>
        <w:jc w:val="center"/>
        <w:rPr>
          <w:sz w:val="84"/>
          <w:szCs w:val="84"/>
        </w:rPr>
      </w:pPr>
    </w:p>
    <w:p w14:paraId="7BF6BCB7">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2024年度</w:t>
      </w:r>
    </w:p>
    <w:p w14:paraId="67D7E47E">
      <w:pPr>
        <w:pStyle w:val="14"/>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道县路灯</w:t>
      </w:r>
      <w:r>
        <w:rPr>
          <w:rFonts w:hint="eastAsia" w:ascii="方正小标宋_GBK" w:hAnsi="方正小标宋_GBK" w:eastAsia="方正小标宋_GBK" w:cs="方正小标宋_GBK"/>
          <w:sz w:val="72"/>
          <w:szCs w:val="72"/>
          <w:lang w:eastAsia="zh-CN"/>
        </w:rPr>
        <w:t>管理所</w:t>
      </w:r>
      <w:r>
        <w:rPr>
          <w:rFonts w:hint="eastAsia" w:ascii="方正小标宋_GBK" w:hAnsi="方正小标宋_GBK" w:eastAsia="方正小标宋_GBK" w:cs="方正小标宋_GBK"/>
          <w:sz w:val="72"/>
          <w:szCs w:val="72"/>
        </w:rPr>
        <w:t>部门决算</w:t>
      </w:r>
    </w:p>
    <w:p w14:paraId="06BE345D">
      <w:pPr>
        <w:pStyle w:val="14"/>
        <w:jc w:val="center"/>
        <w:rPr>
          <w:rFonts w:ascii="方正小标宋_GBK" w:hAnsi="方正小标宋_GBK" w:eastAsia="方正小标宋_GBK" w:cs="方正小标宋_GBK"/>
          <w:sz w:val="56"/>
          <w:szCs w:val="56"/>
        </w:rPr>
      </w:pPr>
    </w:p>
    <w:p w14:paraId="0FCA5D3C">
      <w:pPr>
        <w:pStyle w:val="14"/>
        <w:jc w:val="center"/>
        <w:rPr>
          <w:sz w:val="56"/>
          <w:szCs w:val="56"/>
        </w:rPr>
      </w:pPr>
    </w:p>
    <w:p w14:paraId="5F50059F">
      <w:pPr>
        <w:pStyle w:val="14"/>
        <w:jc w:val="center"/>
        <w:rPr>
          <w:sz w:val="56"/>
          <w:szCs w:val="56"/>
        </w:rPr>
      </w:pPr>
    </w:p>
    <w:p w14:paraId="5937326D">
      <w:pPr>
        <w:pStyle w:val="14"/>
        <w:jc w:val="center"/>
        <w:rPr>
          <w:sz w:val="56"/>
          <w:szCs w:val="56"/>
        </w:rPr>
      </w:pPr>
    </w:p>
    <w:p w14:paraId="410D4D78">
      <w:pPr>
        <w:pStyle w:val="14"/>
        <w:jc w:val="center"/>
        <w:rPr>
          <w:sz w:val="32"/>
          <w:szCs w:val="32"/>
        </w:rPr>
      </w:pPr>
    </w:p>
    <w:p w14:paraId="3471EEE0">
      <w:pPr>
        <w:pStyle w:val="14"/>
        <w:jc w:val="center"/>
        <w:rPr>
          <w:sz w:val="32"/>
          <w:szCs w:val="32"/>
        </w:rPr>
      </w:pPr>
    </w:p>
    <w:p w14:paraId="78E12FD4">
      <w:pPr>
        <w:pStyle w:val="14"/>
        <w:jc w:val="center"/>
        <w:rPr>
          <w:sz w:val="32"/>
          <w:szCs w:val="32"/>
        </w:rPr>
      </w:pPr>
    </w:p>
    <w:p w14:paraId="29000E54">
      <w:pPr>
        <w:pStyle w:val="14"/>
        <w:jc w:val="center"/>
        <w:rPr>
          <w:sz w:val="32"/>
          <w:szCs w:val="32"/>
        </w:rPr>
      </w:pPr>
    </w:p>
    <w:p w14:paraId="692D0822">
      <w:pPr>
        <w:pStyle w:val="14"/>
        <w:jc w:val="center"/>
        <w:rPr>
          <w:sz w:val="32"/>
          <w:szCs w:val="32"/>
        </w:rPr>
      </w:pPr>
    </w:p>
    <w:p w14:paraId="3565E9D4">
      <w:pPr>
        <w:pStyle w:val="14"/>
        <w:jc w:val="center"/>
        <w:rPr>
          <w:sz w:val="32"/>
          <w:szCs w:val="32"/>
        </w:rPr>
      </w:pPr>
    </w:p>
    <w:p w14:paraId="7DE46683">
      <w:pPr>
        <w:pStyle w:val="14"/>
        <w:spacing w:line="500" w:lineRule="exact"/>
        <w:jc w:val="both"/>
        <w:rPr>
          <w:b/>
          <w:sz w:val="36"/>
          <w:szCs w:val="28"/>
        </w:rPr>
      </w:pPr>
    </w:p>
    <w:p w14:paraId="46A43040">
      <w:pPr>
        <w:pStyle w:val="14"/>
        <w:spacing w:line="500" w:lineRule="exact"/>
        <w:jc w:val="center"/>
        <w:rPr>
          <w:b/>
          <w:sz w:val="36"/>
          <w:szCs w:val="28"/>
        </w:rPr>
      </w:pPr>
      <w:r>
        <w:rPr>
          <w:rFonts w:hint="eastAsia"/>
          <w:b/>
          <w:sz w:val="36"/>
          <w:szCs w:val="28"/>
        </w:rPr>
        <w:t>目录</w:t>
      </w:r>
    </w:p>
    <w:p w14:paraId="02A3A08A">
      <w:pPr>
        <w:pStyle w:val="14"/>
        <w:spacing w:line="500" w:lineRule="exact"/>
        <w:rPr>
          <w:rFonts w:hAnsi="黑体"/>
          <w:bCs/>
          <w:sz w:val="28"/>
          <w:szCs w:val="28"/>
        </w:rPr>
      </w:pPr>
      <w:r>
        <w:rPr>
          <w:rFonts w:hint="eastAsia" w:hAnsi="黑体"/>
          <w:bCs/>
          <w:sz w:val="28"/>
          <w:szCs w:val="28"/>
        </w:rPr>
        <w:t>第一部分</w:t>
      </w:r>
      <w:r>
        <w:rPr>
          <w:rFonts w:hint="eastAsia" w:hAnsi="黑体"/>
          <w:bCs/>
          <w:sz w:val="28"/>
          <w:szCs w:val="28"/>
          <w:lang w:val="en-US" w:eastAsia="zh-CN"/>
        </w:rPr>
        <w:t xml:space="preserve"> </w:t>
      </w:r>
      <w:r>
        <w:rPr>
          <w:rFonts w:hint="eastAsia" w:hAnsi="黑体"/>
          <w:bCs/>
          <w:sz w:val="28"/>
          <w:szCs w:val="28"/>
          <w:lang w:eastAsia="zh-CN"/>
        </w:rPr>
        <w:t>道县路灯管理所</w:t>
      </w:r>
      <w:r>
        <w:rPr>
          <w:rFonts w:hint="eastAsia" w:hAnsi="黑体"/>
          <w:bCs/>
          <w:sz w:val="28"/>
          <w:szCs w:val="28"/>
        </w:rPr>
        <w:t>部门概况</w:t>
      </w:r>
    </w:p>
    <w:p w14:paraId="16E56493">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6D01A46">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2F3AA366">
      <w:pPr>
        <w:pStyle w:val="14"/>
        <w:spacing w:line="500" w:lineRule="exact"/>
        <w:rPr>
          <w:rFonts w:hAnsi="黑体"/>
          <w:bCs/>
          <w:sz w:val="28"/>
          <w:szCs w:val="28"/>
        </w:rPr>
      </w:pPr>
      <w:r>
        <w:rPr>
          <w:rFonts w:hint="eastAsia" w:hAnsi="黑体"/>
          <w:bCs/>
          <w:sz w:val="28"/>
          <w:szCs w:val="28"/>
        </w:rPr>
        <w:t>第二部分</w:t>
      </w:r>
      <w:r>
        <w:rPr>
          <w:rFonts w:hint="eastAsia" w:hAnsi="黑体"/>
          <w:bCs/>
          <w:sz w:val="28"/>
          <w:szCs w:val="28"/>
          <w:lang w:val="en-US" w:eastAsia="zh-CN"/>
        </w:rPr>
        <w:t xml:space="preserve"> </w:t>
      </w:r>
      <w:r>
        <w:rPr>
          <w:rFonts w:hint="eastAsia" w:hAnsi="黑体"/>
          <w:bCs/>
          <w:sz w:val="28"/>
          <w:szCs w:val="28"/>
        </w:rPr>
        <w:t>部门决算表</w:t>
      </w:r>
    </w:p>
    <w:p w14:paraId="23E977E1">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433617D5">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58A78772">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3E6910EA">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50EF1E24">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2EDE2627">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1ACB2A0D">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B2AA9C9">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A9ABA0A">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4412D089">
      <w:pPr>
        <w:pStyle w:val="14"/>
        <w:spacing w:line="500" w:lineRule="exact"/>
        <w:rPr>
          <w:rFonts w:hAnsi="黑体"/>
          <w:bCs/>
          <w:sz w:val="28"/>
          <w:szCs w:val="28"/>
        </w:rPr>
      </w:pPr>
      <w:r>
        <w:rPr>
          <w:rFonts w:hint="eastAsia" w:hAnsi="黑体"/>
          <w:bCs/>
          <w:sz w:val="28"/>
          <w:szCs w:val="28"/>
        </w:rPr>
        <w:t>第三部分</w:t>
      </w:r>
      <w:r>
        <w:rPr>
          <w:rFonts w:hint="eastAsia" w:hAnsi="黑体"/>
          <w:bCs/>
          <w:sz w:val="28"/>
          <w:szCs w:val="28"/>
          <w:lang w:val="en-US" w:eastAsia="zh-CN"/>
        </w:rPr>
        <w:t xml:space="preserve"> </w:t>
      </w:r>
      <w:r>
        <w:rPr>
          <w:rFonts w:hint="eastAsia" w:hAnsi="黑体"/>
          <w:bCs/>
          <w:sz w:val="28"/>
          <w:szCs w:val="28"/>
        </w:rPr>
        <w:t>部门决算情况说明</w:t>
      </w:r>
    </w:p>
    <w:p w14:paraId="1BDFD140">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02B47B40">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2C9E7649">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7F8CEE61">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2C15FB85">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27DD5D12">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5349E101">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433E7A8F">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003D4973">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6585BD84">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586D7B53">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250B8276">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1C73103B">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ascii="Times New Roman" w:hAnsi="Times New Roman" w:eastAsia="仿宋_GB2312" w:cs="Times New Roman"/>
          <w:sz w:val="28"/>
          <w:szCs w:val="28"/>
        </w:rPr>
        <w:t>202</w:t>
      </w:r>
      <w:r>
        <w:rPr>
          <w:rFonts w:hint="eastAsia" w:ascii="Times New Roman" w:hAnsi="Times New Roman" w:eastAsia="仿宋_GB2312" w:cs="Times New Roman"/>
          <w:sz w:val="28"/>
          <w:szCs w:val="28"/>
        </w:rPr>
        <w:t>4</w:t>
      </w:r>
      <w:r>
        <w:rPr>
          <w:rFonts w:hint="eastAsia" w:ascii="仿宋_GB2312" w:hAnsi="仿宋_GB2312" w:eastAsia="仿宋_GB2312" w:cs="仿宋_GB2312"/>
          <w:sz w:val="28"/>
          <w:szCs w:val="28"/>
        </w:rPr>
        <w:t>年度预算绩效情况的说明</w:t>
      </w:r>
    </w:p>
    <w:p w14:paraId="30BA38DD">
      <w:pPr>
        <w:pStyle w:val="14"/>
        <w:spacing w:line="500" w:lineRule="exact"/>
        <w:rPr>
          <w:rFonts w:hAnsi="黑体"/>
          <w:bCs/>
          <w:sz w:val="28"/>
          <w:szCs w:val="28"/>
        </w:rPr>
      </w:pPr>
      <w:r>
        <w:rPr>
          <w:rFonts w:hint="eastAsia" w:hAnsi="黑体"/>
          <w:bCs/>
          <w:sz w:val="28"/>
          <w:szCs w:val="28"/>
        </w:rPr>
        <w:t>第四部分</w:t>
      </w:r>
      <w:r>
        <w:rPr>
          <w:rFonts w:hint="eastAsia" w:hAnsi="黑体"/>
          <w:bCs/>
          <w:sz w:val="28"/>
          <w:szCs w:val="28"/>
          <w:lang w:val="en-US" w:eastAsia="zh-CN"/>
        </w:rPr>
        <w:t xml:space="preserve"> </w:t>
      </w:r>
      <w:r>
        <w:rPr>
          <w:rFonts w:hint="eastAsia" w:hAnsi="黑体"/>
          <w:bCs/>
          <w:sz w:val="28"/>
          <w:szCs w:val="28"/>
        </w:rPr>
        <w:t>名词解释</w:t>
      </w:r>
    </w:p>
    <w:p w14:paraId="666BC1D9">
      <w:pPr>
        <w:pStyle w:val="14"/>
        <w:spacing w:line="500" w:lineRule="exact"/>
        <w:rPr>
          <w:rFonts w:hAnsi="黑体"/>
          <w:bCs/>
          <w:sz w:val="28"/>
          <w:szCs w:val="28"/>
        </w:rPr>
      </w:pPr>
      <w:r>
        <w:rPr>
          <w:rFonts w:hint="eastAsia" w:hAnsi="黑体"/>
          <w:bCs/>
          <w:sz w:val="28"/>
          <w:szCs w:val="28"/>
        </w:rPr>
        <w:t>第五部分</w:t>
      </w:r>
      <w:r>
        <w:rPr>
          <w:rFonts w:hint="eastAsia" w:hAnsi="黑体"/>
          <w:bCs/>
          <w:sz w:val="28"/>
          <w:szCs w:val="28"/>
          <w:lang w:val="en-US" w:eastAsia="zh-CN"/>
        </w:rPr>
        <w:t xml:space="preserve"> </w:t>
      </w:r>
      <w:r>
        <w:rPr>
          <w:rFonts w:hint="eastAsia" w:hAnsi="黑体"/>
          <w:bCs/>
          <w:sz w:val="28"/>
          <w:szCs w:val="28"/>
        </w:rPr>
        <w:t>附件</w:t>
      </w:r>
    </w:p>
    <w:p w14:paraId="701BEB9A">
      <w:pPr>
        <w:pStyle w:val="14"/>
        <w:jc w:val="center"/>
        <w:rPr>
          <w:rFonts w:hint="eastAsia" w:ascii="方正小标宋_GBK" w:hAnsi="方正小标宋_GBK" w:eastAsia="方正小标宋_GBK" w:cs="方正小标宋_GBK"/>
          <w:sz w:val="72"/>
          <w:szCs w:val="72"/>
        </w:rPr>
      </w:pPr>
    </w:p>
    <w:p w14:paraId="0552C7A3">
      <w:pPr>
        <w:pStyle w:val="14"/>
        <w:jc w:val="center"/>
        <w:rPr>
          <w:rFonts w:hint="eastAsia" w:ascii="方正小标宋_GBK" w:hAnsi="方正小标宋_GBK" w:eastAsia="方正小标宋_GBK" w:cs="方正小标宋_GBK"/>
          <w:sz w:val="72"/>
          <w:szCs w:val="72"/>
        </w:rPr>
      </w:pPr>
    </w:p>
    <w:p w14:paraId="5F49F4BE">
      <w:pPr>
        <w:pStyle w:val="14"/>
        <w:jc w:val="center"/>
        <w:rPr>
          <w:rFonts w:hint="eastAsia" w:ascii="方正小标宋_GBK" w:hAnsi="方正小标宋_GBK" w:eastAsia="方正小标宋_GBK" w:cs="方正小标宋_GBK"/>
          <w:sz w:val="72"/>
          <w:szCs w:val="72"/>
        </w:rPr>
      </w:pPr>
    </w:p>
    <w:p w14:paraId="7D819D82">
      <w:pPr>
        <w:pStyle w:val="14"/>
        <w:jc w:val="center"/>
        <w:rPr>
          <w:rFonts w:hint="eastAsia" w:ascii="方正小标宋_GBK" w:hAnsi="方正小标宋_GBK" w:eastAsia="方正小标宋_GBK" w:cs="方正小标宋_GBK"/>
          <w:sz w:val="72"/>
          <w:szCs w:val="72"/>
        </w:rPr>
      </w:pPr>
    </w:p>
    <w:p w14:paraId="2058D7C2">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 xml:space="preserve">第一部分 </w:t>
      </w:r>
    </w:p>
    <w:p w14:paraId="109233C6">
      <w:pPr>
        <w:pStyle w:val="14"/>
        <w:jc w:val="center"/>
        <w:rPr>
          <w:rFonts w:hint="eastAsia" w:ascii="方正小标宋_GBK" w:hAnsi="方正小标宋_GBK" w:eastAsia="方正小标宋_GBK" w:cs="方正小标宋_GBK"/>
          <w:sz w:val="72"/>
          <w:szCs w:val="72"/>
        </w:rPr>
      </w:pPr>
    </w:p>
    <w:p w14:paraId="690C4623">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道县路灯</w:t>
      </w:r>
      <w:r>
        <w:rPr>
          <w:rFonts w:hint="eastAsia" w:ascii="方正小标宋_GBK" w:hAnsi="方正小标宋_GBK" w:eastAsia="方正小标宋_GBK" w:cs="方正小标宋_GBK"/>
          <w:sz w:val="72"/>
          <w:szCs w:val="72"/>
          <w:lang w:eastAsia="zh-CN"/>
        </w:rPr>
        <w:t>管理</w:t>
      </w:r>
      <w:r>
        <w:rPr>
          <w:rFonts w:hint="eastAsia" w:ascii="方正小标宋_GBK" w:hAnsi="方正小标宋_GBK" w:eastAsia="方正小标宋_GBK" w:cs="方正小标宋_GBK"/>
          <w:sz w:val="72"/>
          <w:szCs w:val="72"/>
        </w:rPr>
        <w:t>所部门概况</w:t>
      </w:r>
    </w:p>
    <w:p w14:paraId="66F95AF6">
      <w:pPr>
        <w:pStyle w:val="14"/>
        <w:jc w:val="center"/>
        <w:rPr>
          <w:rFonts w:hint="eastAsia" w:ascii="方正小标宋_GBK" w:hAnsi="方正小标宋_GBK" w:eastAsia="方正小标宋_GBK" w:cs="方正小标宋_GBK"/>
          <w:sz w:val="72"/>
          <w:szCs w:val="72"/>
        </w:rPr>
      </w:pPr>
    </w:p>
    <w:p w14:paraId="63497FCF">
      <w:pPr>
        <w:pStyle w:val="14"/>
        <w:jc w:val="center"/>
        <w:rPr>
          <w:rFonts w:hint="eastAsia" w:ascii="方正小标宋_GBK" w:hAnsi="方正小标宋_GBK" w:eastAsia="方正小标宋_GBK" w:cs="方正小标宋_GBK"/>
          <w:sz w:val="72"/>
          <w:szCs w:val="72"/>
        </w:rPr>
      </w:pPr>
    </w:p>
    <w:p w14:paraId="4F1051BB">
      <w:pPr>
        <w:pStyle w:val="14"/>
        <w:jc w:val="center"/>
        <w:rPr>
          <w:rFonts w:hint="eastAsia" w:ascii="方正小标宋_GBK" w:hAnsi="方正小标宋_GBK" w:eastAsia="方正小标宋_GBK" w:cs="方正小标宋_GBK"/>
          <w:sz w:val="72"/>
          <w:szCs w:val="72"/>
        </w:rPr>
      </w:pPr>
    </w:p>
    <w:p w14:paraId="057FDF22">
      <w:pPr>
        <w:pStyle w:val="14"/>
        <w:jc w:val="center"/>
        <w:rPr>
          <w:rFonts w:hint="eastAsia" w:ascii="方正小标宋_GBK" w:hAnsi="方正小标宋_GBK" w:eastAsia="方正小标宋_GBK" w:cs="方正小标宋_GBK"/>
          <w:sz w:val="72"/>
          <w:szCs w:val="72"/>
        </w:rPr>
      </w:pPr>
    </w:p>
    <w:p w14:paraId="04750180">
      <w:pPr>
        <w:pStyle w:val="14"/>
        <w:jc w:val="both"/>
        <w:rPr>
          <w:rFonts w:hint="eastAsia" w:ascii="方正小标宋_GBK" w:hAnsi="方正小标宋_GBK" w:eastAsia="方正小标宋_GBK" w:cs="方正小标宋_GBK"/>
          <w:sz w:val="72"/>
          <w:szCs w:val="72"/>
        </w:rPr>
      </w:pPr>
    </w:p>
    <w:p w14:paraId="3A0E6690">
      <w:pPr>
        <w:pStyle w:val="15"/>
        <w:numPr>
          <w:ilvl w:val="0"/>
          <w:numId w:val="1"/>
        </w:numPr>
        <w:ind w:firstLineChars="0"/>
        <w:jc w:val="left"/>
        <w:rPr>
          <w:rFonts w:ascii="黑体" w:hAnsi="黑体" w:eastAsia="黑体" w:cs="黑体"/>
          <w:sz w:val="32"/>
          <w:szCs w:val="32"/>
        </w:rPr>
      </w:pPr>
      <w:r>
        <w:rPr>
          <w:rFonts w:hint="eastAsia" w:ascii="黑体" w:hAnsi="黑体" w:eastAsia="黑体" w:cs="黑体"/>
          <w:sz w:val="32"/>
          <w:szCs w:val="32"/>
        </w:rPr>
        <w:t>部门职责</w:t>
      </w:r>
    </w:p>
    <w:p w14:paraId="40AE2029">
      <w:pPr>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xml:space="preserve">（一）根据道政办发[2002]36号文件规定,本单位主要工作职责是:负责城市路灯亮化,承担道路照明设施的管理、维护工作,保障路灯设施完好率,按质、按量完成路灯维修养护任务,确保全县主干道亮化率。 </w:t>
      </w:r>
    </w:p>
    <w:p w14:paraId="0949A29F">
      <w:pPr>
        <w:ind w:firstLine="640" w:firstLineChars="200"/>
        <w:jc w:val="lef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（二）单位现有在职干部职工14人，退休7人；内设办公室、财务室、生产组等部门。</w:t>
      </w:r>
    </w:p>
    <w:p w14:paraId="37A7ACB5">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6AA3AB0E">
      <w:pPr>
        <w:widowControl/>
        <w:spacing w:line="600"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（一）内设机构设置。本单位没有内设机构。</w:t>
      </w:r>
    </w:p>
    <w:p w14:paraId="014E881D">
      <w:pPr>
        <w:widowControl/>
        <w:spacing w:line="600"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（二）决算单位构成。道县路灯管理所</w:t>
      </w:r>
      <w:r>
        <w:rPr>
          <w:rFonts w:ascii="Times New Roman" w:hAnsi="Times New Roman" w:eastAsia="仿宋_GB2312" w:cs="仿宋_GB2312"/>
          <w:bCs/>
          <w:kern w:val="0"/>
          <w:sz w:val="32"/>
          <w:szCs w:val="32"/>
        </w:rPr>
        <w:t>20</w:t>
      </w:r>
      <w:r>
        <w:rPr>
          <w:rFonts w:hint="eastAsia" w:ascii="Times New Roman" w:hAnsi="Times New Roman" w:eastAsia="仿宋_GB2312" w:cs="仿宋_GB2312"/>
          <w:bCs/>
          <w:kern w:val="0"/>
          <w:sz w:val="32"/>
          <w:szCs w:val="32"/>
        </w:rPr>
        <w:t>24年部门决算没有下设单位，只包括本单位。</w:t>
      </w:r>
    </w:p>
    <w:p w14:paraId="2EC8B737">
      <w:pPr>
        <w:pStyle w:val="14"/>
        <w:jc w:val="center"/>
        <w:rPr>
          <w:rFonts w:ascii="方正小标宋_GBK" w:hAnsi="方正小标宋_GBK" w:eastAsia="方正小标宋_GBK" w:cs="方正小标宋_GBK"/>
          <w:sz w:val="84"/>
          <w:szCs w:val="84"/>
        </w:rPr>
      </w:pPr>
    </w:p>
    <w:p w14:paraId="25316345">
      <w:pPr>
        <w:pStyle w:val="14"/>
        <w:jc w:val="center"/>
        <w:rPr>
          <w:rFonts w:ascii="方正小标宋_GBK" w:hAnsi="方正小标宋_GBK" w:eastAsia="方正小标宋_GBK" w:cs="方正小标宋_GBK"/>
          <w:sz w:val="84"/>
          <w:szCs w:val="84"/>
        </w:rPr>
      </w:pPr>
    </w:p>
    <w:p w14:paraId="0D4FAE21">
      <w:pPr>
        <w:pStyle w:val="14"/>
        <w:jc w:val="center"/>
        <w:rPr>
          <w:rFonts w:ascii="方正小标宋_GBK" w:hAnsi="方正小标宋_GBK" w:eastAsia="方正小标宋_GBK" w:cs="方正小标宋_GBK"/>
          <w:sz w:val="84"/>
          <w:szCs w:val="84"/>
        </w:rPr>
      </w:pPr>
    </w:p>
    <w:p w14:paraId="2CBEF1E9">
      <w:pPr>
        <w:pStyle w:val="14"/>
        <w:jc w:val="center"/>
        <w:rPr>
          <w:rFonts w:ascii="方正小标宋_GBK" w:hAnsi="方正小标宋_GBK" w:eastAsia="方正小标宋_GBK" w:cs="方正小标宋_GBK"/>
          <w:sz w:val="84"/>
          <w:szCs w:val="84"/>
        </w:rPr>
      </w:pPr>
    </w:p>
    <w:p w14:paraId="47657192">
      <w:pPr>
        <w:pStyle w:val="14"/>
        <w:jc w:val="center"/>
        <w:rPr>
          <w:rFonts w:ascii="方正小标宋_GBK" w:hAnsi="方正小标宋_GBK" w:eastAsia="方正小标宋_GBK" w:cs="方正小标宋_GBK"/>
          <w:sz w:val="84"/>
          <w:szCs w:val="84"/>
        </w:rPr>
      </w:pPr>
    </w:p>
    <w:p w14:paraId="21F25C81">
      <w:pPr>
        <w:pStyle w:val="14"/>
        <w:jc w:val="center"/>
        <w:rPr>
          <w:rFonts w:ascii="方正小标宋_GBK" w:hAnsi="方正小标宋_GBK" w:eastAsia="方正小标宋_GBK" w:cs="方正小标宋_GBK"/>
          <w:sz w:val="84"/>
          <w:szCs w:val="84"/>
        </w:rPr>
      </w:pPr>
    </w:p>
    <w:p w14:paraId="6E62C3B0">
      <w:pPr>
        <w:pStyle w:val="14"/>
        <w:jc w:val="center"/>
        <w:rPr>
          <w:rFonts w:ascii="方正小标宋_GBK" w:hAnsi="方正小标宋_GBK" w:eastAsia="方正小标宋_GBK" w:cs="方正小标宋_GBK"/>
          <w:sz w:val="84"/>
          <w:szCs w:val="84"/>
        </w:rPr>
      </w:pPr>
    </w:p>
    <w:p w14:paraId="49CF9E80">
      <w:pPr>
        <w:pStyle w:val="14"/>
        <w:jc w:val="center"/>
        <w:rPr>
          <w:rFonts w:ascii="方正小标宋_GBK" w:hAnsi="方正小标宋_GBK" w:eastAsia="方正小标宋_GBK" w:cs="方正小标宋_GBK"/>
          <w:sz w:val="84"/>
          <w:szCs w:val="84"/>
        </w:rPr>
      </w:pPr>
    </w:p>
    <w:p w14:paraId="0C1CB5EF">
      <w:pPr>
        <w:pStyle w:val="14"/>
        <w:jc w:val="both"/>
        <w:rPr>
          <w:rFonts w:ascii="方正小标宋_GBK" w:hAnsi="方正小标宋_GBK" w:eastAsia="方正小标宋_GBK" w:cs="方正小标宋_GBK"/>
          <w:sz w:val="84"/>
          <w:szCs w:val="84"/>
        </w:rPr>
      </w:pPr>
    </w:p>
    <w:p w14:paraId="69FDA67A">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77FC607A">
      <w:pPr>
        <w:pStyle w:val="14"/>
        <w:jc w:val="center"/>
        <w:rPr>
          <w:rFonts w:hint="eastAsia" w:ascii="方正小标宋_GBK" w:hAnsi="方正小标宋_GBK" w:eastAsia="方正小标宋_GBK" w:cs="方正小标宋_GBK"/>
          <w:sz w:val="84"/>
          <w:szCs w:val="84"/>
        </w:rPr>
      </w:pPr>
    </w:p>
    <w:p w14:paraId="43B514D0">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48EE90FC">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5428" w:type="dxa"/>
        <w:tblInd w:w="0" w:type="dxa"/>
        <w:tblLayout w:type="autofit"/>
        <w:tblCellMar>
          <w:top w:w="0" w:type="dxa"/>
          <w:left w:w="0" w:type="dxa"/>
          <w:bottom w:w="0" w:type="dxa"/>
          <w:right w:w="0" w:type="dxa"/>
        </w:tblCellMar>
      </w:tblPr>
      <w:tblGrid>
        <w:gridCol w:w="500"/>
        <w:gridCol w:w="491"/>
        <w:gridCol w:w="4431"/>
        <w:gridCol w:w="1882"/>
        <w:gridCol w:w="1437"/>
        <w:gridCol w:w="1654"/>
        <w:gridCol w:w="1136"/>
        <w:gridCol w:w="955"/>
        <w:gridCol w:w="1903"/>
        <w:gridCol w:w="1039"/>
      </w:tblGrid>
      <w:tr w14:paraId="611FB450">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4896" w:type="dxa"/>
              <w:tblInd w:w="0" w:type="dxa"/>
              <w:tblLayout w:type="autofit"/>
              <w:tblCellMar>
                <w:top w:w="0" w:type="dxa"/>
                <w:left w:w="108" w:type="dxa"/>
                <w:bottom w:w="0" w:type="dxa"/>
                <w:right w:w="108" w:type="dxa"/>
              </w:tblCellMar>
            </w:tblPr>
            <w:tblGrid>
              <w:gridCol w:w="4442"/>
              <w:gridCol w:w="603"/>
              <w:gridCol w:w="1399"/>
              <w:gridCol w:w="5033"/>
              <w:gridCol w:w="1165"/>
              <w:gridCol w:w="456"/>
              <w:gridCol w:w="456"/>
              <w:gridCol w:w="1844"/>
            </w:tblGrid>
            <w:tr w14:paraId="26E713D7">
              <w:tblPrEx>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auto"/>
                  <w:noWrap/>
                  <w:vAlign w:val="center"/>
                </w:tcPr>
                <w:p w14:paraId="376C28BC">
                  <w:pPr>
                    <w:jc w:val="left"/>
                    <w:rPr>
                      <w:rFonts w:ascii="黑体" w:hAnsi="宋体" w:eastAsia="黑体" w:cs="黑体"/>
                      <w:color w:val="000000"/>
                      <w:sz w:val="24"/>
                      <w:szCs w:val="24"/>
                    </w:rPr>
                  </w:pPr>
                </w:p>
              </w:tc>
              <w:tc>
                <w:tcPr>
                  <w:tcW w:w="590" w:type="dxa"/>
                  <w:tcBorders>
                    <w:top w:val="nil"/>
                    <w:left w:val="nil"/>
                    <w:bottom w:val="nil"/>
                    <w:right w:val="nil"/>
                  </w:tcBorders>
                  <w:shd w:val="clear" w:color="auto" w:fill="auto"/>
                  <w:noWrap/>
                  <w:vAlign w:val="center"/>
                </w:tcPr>
                <w:p w14:paraId="4C4F1FF2">
                  <w:pPr>
                    <w:jc w:val="right"/>
                    <w:rPr>
                      <w:rFonts w:ascii="宋体" w:hAnsi="宋体" w:eastAsia="宋体" w:cs="宋体"/>
                      <w:color w:val="000000"/>
                      <w:sz w:val="24"/>
                      <w:szCs w:val="24"/>
                    </w:rPr>
                  </w:pPr>
                </w:p>
              </w:tc>
              <w:tc>
                <w:tcPr>
                  <w:tcW w:w="1438" w:type="dxa"/>
                  <w:tcBorders>
                    <w:top w:val="nil"/>
                    <w:left w:val="nil"/>
                    <w:bottom w:val="nil"/>
                    <w:right w:val="nil"/>
                  </w:tcBorders>
                  <w:shd w:val="clear" w:color="auto" w:fill="auto"/>
                  <w:noWrap/>
                  <w:vAlign w:val="center"/>
                </w:tcPr>
                <w:p w14:paraId="5347F396">
                  <w:pPr>
                    <w:jc w:val="right"/>
                    <w:rPr>
                      <w:rFonts w:ascii="宋体" w:hAnsi="宋体" w:eastAsia="宋体" w:cs="宋体"/>
                      <w:color w:val="000000"/>
                      <w:sz w:val="24"/>
                      <w:szCs w:val="24"/>
                    </w:rPr>
                  </w:pPr>
                </w:p>
              </w:tc>
              <w:tc>
                <w:tcPr>
                  <w:tcW w:w="5193" w:type="dxa"/>
                  <w:tcBorders>
                    <w:top w:val="nil"/>
                    <w:left w:val="nil"/>
                    <w:bottom w:val="nil"/>
                    <w:right w:val="nil"/>
                  </w:tcBorders>
                  <w:shd w:val="clear" w:color="auto" w:fill="auto"/>
                  <w:noWrap/>
                  <w:vAlign w:val="center"/>
                </w:tcPr>
                <w:p w14:paraId="72E42C6E">
                  <w:pPr>
                    <w:jc w:val="right"/>
                    <w:rPr>
                      <w:rFonts w:ascii="宋体" w:hAnsi="宋体" w:eastAsia="宋体" w:cs="宋体"/>
                      <w:color w:val="000000"/>
                      <w:sz w:val="24"/>
                      <w:szCs w:val="24"/>
                    </w:rPr>
                  </w:pPr>
                </w:p>
              </w:tc>
              <w:tc>
                <w:tcPr>
                  <w:tcW w:w="1196" w:type="dxa"/>
                  <w:gridSpan w:val="2"/>
                  <w:tcBorders>
                    <w:top w:val="nil"/>
                    <w:left w:val="nil"/>
                    <w:bottom w:val="nil"/>
                    <w:right w:val="nil"/>
                  </w:tcBorders>
                  <w:shd w:val="clear" w:color="auto" w:fill="auto"/>
                  <w:noWrap/>
                  <w:vAlign w:val="center"/>
                </w:tcPr>
                <w:p w14:paraId="26DA50B9">
                  <w:pPr>
                    <w:jc w:val="right"/>
                    <w:rPr>
                      <w:rFonts w:ascii="宋体" w:hAnsi="宋体" w:eastAsia="宋体" w:cs="宋体"/>
                      <w:color w:val="000000"/>
                      <w:sz w:val="24"/>
                      <w:szCs w:val="24"/>
                    </w:rPr>
                  </w:pPr>
                </w:p>
              </w:tc>
              <w:tc>
                <w:tcPr>
                  <w:tcW w:w="1897" w:type="dxa"/>
                  <w:gridSpan w:val="2"/>
                  <w:tcBorders>
                    <w:top w:val="nil"/>
                    <w:left w:val="nil"/>
                    <w:bottom w:val="nil"/>
                    <w:right w:val="nil"/>
                  </w:tcBorders>
                  <w:shd w:val="clear" w:color="auto" w:fill="auto"/>
                  <w:noWrap/>
                  <w:vAlign w:val="center"/>
                </w:tcPr>
                <w:p w14:paraId="69623926">
                  <w:pPr>
                    <w:jc w:val="right"/>
                    <w:rPr>
                      <w:rFonts w:ascii="黑体" w:hAnsi="宋体" w:eastAsia="黑体" w:cs="黑体"/>
                      <w:color w:val="000000"/>
                      <w:sz w:val="24"/>
                      <w:szCs w:val="24"/>
                    </w:rPr>
                  </w:pPr>
                </w:p>
              </w:tc>
            </w:tr>
            <w:tr w14:paraId="2CAEE46F">
              <w:tblPrEx>
                <w:tblCellMar>
                  <w:top w:w="0" w:type="dxa"/>
                  <w:left w:w="108" w:type="dxa"/>
                  <w:bottom w:w="0" w:type="dxa"/>
                  <w:right w:w="108" w:type="dxa"/>
                </w:tblCellMar>
              </w:tblPrEx>
              <w:trPr>
                <w:trHeight w:val="609" w:hRule="atLeast"/>
              </w:trPr>
              <w:tc>
                <w:tcPr>
                  <w:tcW w:w="0" w:type="auto"/>
                  <w:gridSpan w:val="8"/>
                  <w:tcBorders>
                    <w:top w:val="nil"/>
                    <w:left w:val="nil"/>
                    <w:bottom w:val="nil"/>
                    <w:right w:val="nil"/>
                  </w:tcBorders>
                  <w:shd w:val="clear" w:color="auto" w:fill="auto"/>
                  <w:noWrap/>
                  <w:vAlign w:val="center"/>
                </w:tcPr>
                <w:p w14:paraId="5F472EDB">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收入支出决算总表</w:t>
                  </w:r>
                </w:p>
              </w:tc>
            </w:tr>
            <w:tr w14:paraId="3132DA8F">
              <w:tblPrEx>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14:paraId="7F52A4D3">
                  <w:pPr>
                    <w:jc w:val="right"/>
                    <w:rPr>
                      <w:rFonts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14:paraId="53CDA05D">
                  <w:pPr>
                    <w:jc w:val="right"/>
                    <w:rPr>
                      <w:rFonts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14:paraId="1164431A">
                  <w:pPr>
                    <w:jc w:val="right"/>
                    <w:rPr>
                      <w:rFonts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14:paraId="50483397">
                  <w:pPr>
                    <w:jc w:val="right"/>
                    <w:rPr>
                      <w:rFonts w:ascii="宋体" w:hAnsi="宋体" w:eastAsia="宋体" w:cs="宋体"/>
                      <w:color w:val="000000"/>
                      <w:sz w:val="24"/>
                      <w:szCs w:val="24"/>
                    </w:rPr>
                  </w:pPr>
                </w:p>
              </w:tc>
              <w:tc>
                <w:tcPr>
                  <w:tcW w:w="0" w:type="auto"/>
                  <w:gridSpan w:val="2"/>
                  <w:tcBorders>
                    <w:top w:val="nil"/>
                    <w:left w:val="nil"/>
                    <w:bottom w:val="nil"/>
                    <w:right w:val="nil"/>
                  </w:tcBorders>
                  <w:shd w:val="clear" w:color="auto" w:fill="FFFFFF"/>
                  <w:noWrap/>
                  <w:vAlign w:val="center"/>
                </w:tcPr>
                <w:p w14:paraId="48C87B92">
                  <w:pPr>
                    <w:jc w:val="right"/>
                    <w:rPr>
                      <w:rFonts w:ascii="宋体" w:hAnsi="宋体" w:eastAsia="宋体" w:cs="宋体"/>
                      <w:color w:val="000000"/>
                      <w:sz w:val="24"/>
                      <w:szCs w:val="24"/>
                    </w:rPr>
                  </w:pPr>
                </w:p>
              </w:tc>
              <w:tc>
                <w:tcPr>
                  <w:tcW w:w="0" w:type="auto"/>
                  <w:gridSpan w:val="2"/>
                  <w:tcBorders>
                    <w:top w:val="nil"/>
                    <w:left w:val="nil"/>
                    <w:bottom w:val="nil"/>
                    <w:right w:val="nil"/>
                  </w:tcBorders>
                  <w:shd w:val="clear" w:color="auto" w:fill="FFFFFF"/>
                  <w:noWrap/>
                  <w:vAlign w:val="center"/>
                </w:tcPr>
                <w:p w14:paraId="7772B97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14:paraId="04A6EC02">
              <w:tblPrEx>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14:paraId="0327A6A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0" w:type="auto"/>
                  <w:tcBorders>
                    <w:top w:val="nil"/>
                    <w:left w:val="nil"/>
                    <w:bottom w:val="nil"/>
                    <w:right w:val="nil"/>
                  </w:tcBorders>
                  <w:shd w:val="clear" w:color="auto" w:fill="FFFFFF"/>
                  <w:noWrap/>
                  <w:vAlign w:val="center"/>
                </w:tcPr>
                <w:p w14:paraId="6D60A986">
                  <w:pPr>
                    <w:jc w:val="right"/>
                    <w:rPr>
                      <w:rFonts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14:paraId="47CC26A9">
                  <w:pPr>
                    <w:jc w:val="right"/>
                    <w:rPr>
                      <w:rFonts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14:paraId="4F2CFDAC">
                  <w:pPr>
                    <w:jc w:val="right"/>
                    <w:rPr>
                      <w:rFonts w:ascii="宋体" w:hAnsi="宋体" w:eastAsia="宋体" w:cs="宋体"/>
                      <w:color w:val="000000"/>
                      <w:sz w:val="24"/>
                      <w:szCs w:val="24"/>
                    </w:rPr>
                  </w:pPr>
                </w:p>
              </w:tc>
              <w:tc>
                <w:tcPr>
                  <w:tcW w:w="0" w:type="auto"/>
                  <w:gridSpan w:val="2"/>
                  <w:tcBorders>
                    <w:top w:val="nil"/>
                    <w:left w:val="nil"/>
                    <w:bottom w:val="nil"/>
                    <w:right w:val="nil"/>
                  </w:tcBorders>
                  <w:shd w:val="clear" w:color="auto" w:fill="FFFFFF"/>
                  <w:noWrap/>
                  <w:vAlign w:val="center"/>
                </w:tcPr>
                <w:p w14:paraId="40BFF5C0">
                  <w:pPr>
                    <w:jc w:val="right"/>
                    <w:rPr>
                      <w:rFonts w:ascii="宋体" w:hAnsi="宋体" w:eastAsia="宋体" w:cs="宋体"/>
                      <w:color w:val="000000"/>
                      <w:sz w:val="24"/>
                      <w:szCs w:val="24"/>
                    </w:rPr>
                  </w:pPr>
                </w:p>
              </w:tc>
              <w:tc>
                <w:tcPr>
                  <w:tcW w:w="0" w:type="auto"/>
                  <w:gridSpan w:val="2"/>
                  <w:tcBorders>
                    <w:top w:val="nil"/>
                    <w:left w:val="nil"/>
                    <w:bottom w:val="nil"/>
                    <w:right w:val="nil"/>
                  </w:tcBorders>
                  <w:shd w:val="clear" w:color="auto" w:fill="FFFFFF"/>
                  <w:noWrap/>
                  <w:vAlign w:val="center"/>
                </w:tcPr>
                <w:p w14:paraId="10A7855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09D5E86C">
              <w:tblPrEx>
                <w:tblCellMar>
                  <w:top w:w="0" w:type="dxa"/>
                  <w:left w:w="108" w:type="dxa"/>
                  <w:bottom w:w="0" w:type="dxa"/>
                  <w:right w:w="108" w:type="dxa"/>
                </w:tblCellMar>
              </w:tblPrEx>
              <w:trPr>
                <w:gridAfter w:val="1"/>
                <w:wAfter w:w="1448" w:type="dxa"/>
                <w:trHeight w:val="44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AE76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收入</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A90E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支出</w:t>
                  </w:r>
                </w:p>
              </w:tc>
            </w:tr>
            <w:tr w14:paraId="09B7F7D7">
              <w:tblPrEx>
                <w:tblCellMar>
                  <w:top w:w="0" w:type="dxa"/>
                  <w:left w:w="108" w:type="dxa"/>
                  <w:bottom w:w="0" w:type="dxa"/>
                  <w:right w:w="108" w:type="dxa"/>
                </w:tblCellMar>
              </w:tblPrEx>
              <w:trPr>
                <w:gridAfter w:val="1"/>
                <w:wAfter w:w="1448"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210B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3BFA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5FE2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C385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1D6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651B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决算数</w:t>
                  </w:r>
                </w:p>
              </w:tc>
            </w:tr>
            <w:tr w14:paraId="1ED981EE">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4BAE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8A0F6">
                  <w:pPr>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DF7E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AAB6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C69D3">
                  <w:pPr>
                    <w:jc w:val="center"/>
                    <w:rPr>
                      <w:rFonts w:ascii="宋体" w:hAnsi="宋体" w:eastAsia="宋体" w:cs="宋体"/>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8CC3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r>
            <w:tr w14:paraId="7D26A1CD">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40A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E66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C1CA">
                  <w:pPr>
                    <w:jc w:val="right"/>
                    <w:rPr>
                      <w:rFonts w:ascii="宋体" w:hAnsi="宋体" w:eastAsia="宋体" w:cs="宋体"/>
                      <w:color w:val="000000"/>
                      <w:sz w:val="22"/>
                    </w:rPr>
                  </w:pPr>
                  <w:r>
                    <w:rPr>
                      <w:rFonts w:hint="eastAsia" w:ascii="宋体" w:hAnsi="宋体" w:eastAsia="宋体" w:cs="宋体"/>
                      <w:color w:val="000000"/>
                      <w:sz w:val="22"/>
                    </w:rPr>
                    <w:t>812.12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C9C8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954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9837">
                  <w:pPr>
                    <w:jc w:val="right"/>
                    <w:rPr>
                      <w:rFonts w:ascii="宋体" w:hAnsi="宋体" w:eastAsia="宋体" w:cs="宋体"/>
                      <w:color w:val="000000"/>
                      <w:sz w:val="22"/>
                    </w:rPr>
                  </w:pPr>
                </w:p>
              </w:tc>
            </w:tr>
            <w:tr w14:paraId="1F33A72C">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02CB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8F08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B95F">
                  <w:pPr>
                    <w:jc w:val="right"/>
                    <w:rPr>
                      <w:rFonts w:ascii="宋体" w:hAnsi="宋体" w:eastAsia="宋体" w:cs="宋体"/>
                      <w:color w:val="000000"/>
                      <w:sz w:val="22"/>
                    </w:rPr>
                  </w:pPr>
                  <w:r>
                    <w:rPr>
                      <w:rFonts w:hint="eastAsia" w:ascii="宋体" w:hAnsi="宋体" w:eastAsia="宋体" w:cs="宋体"/>
                      <w:color w:val="000000"/>
                      <w:sz w:val="22"/>
                    </w:rPr>
                    <w:t>101.32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C22E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578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88E11">
                  <w:pPr>
                    <w:jc w:val="right"/>
                    <w:rPr>
                      <w:rFonts w:ascii="宋体" w:hAnsi="宋体" w:eastAsia="宋体" w:cs="宋体"/>
                      <w:color w:val="000000"/>
                      <w:sz w:val="22"/>
                    </w:rPr>
                  </w:pPr>
                </w:p>
              </w:tc>
            </w:tr>
            <w:tr w14:paraId="18024F79">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72F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510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998B">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735F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723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FC1FF">
                  <w:pPr>
                    <w:jc w:val="right"/>
                    <w:rPr>
                      <w:rFonts w:ascii="宋体" w:hAnsi="宋体" w:eastAsia="宋体" w:cs="宋体"/>
                      <w:color w:val="000000"/>
                      <w:sz w:val="22"/>
                    </w:rPr>
                  </w:pPr>
                </w:p>
              </w:tc>
            </w:tr>
            <w:tr w14:paraId="585C4A57">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042D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1A2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BF0A">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D31E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A9E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0599">
                  <w:pPr>
                    <w:jc w:val="right"/>
                    <w:rPr>
                      <w:rFonts w:ascii="宋体" w:hAnsi="宋体" w:eastAsia="宋体" w:cs="宋体"/>
                      <w:color w:val="000000"/>
                      <w:sz w:val="22"/>
                    </w:rPr>
                  </w:pPr>
                </w:p>
              </w:tc>
            </w:tr>
            <w:tr w14:paraId="4A0C0E6B">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D8B2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BC76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35193">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4EA1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223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2DE7">
                  <w:pPr>
                    <w:jc w:val="right"/>
                    <w:rPr>
                      <w:rFonts w:ascii="宋体" w:hAnsi="宋体" w:eastAsia="宋体" w:cs="宋体"/>
                      <w:color w:val="000000"/>
                      <w:sz w:val="22"/>
                    </w:rPr>
                  </w:pPr>
                </w:p>
              </w:tc>
            </w:tr>
            <w:tr w14:paraId="46A8D9A3">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F405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433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3FB0">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7E10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1DD1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7B4F">
                  <w:pPr>
                    <w:jc w:val="right"/>
                    <w:rPr>
                      <w:rFonts w:ascii="宋体" w:hAnsi="宋体" w:eastAsia="宋体" w:cs="宋体"/>
                      <w:color w:val="000000"/>
                      <w:sz w:val="22"/>
                    </w:rPr>
                  </w:pPr>
                </w:p>
              </w:tc>
            </w:tr>
            <w:tr w14:paraId="235BC4FA">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672A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B89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4CE4">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355F">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3DEF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9DCC">
                  <w:pPr>
                    <w:jc w:val="right"/>
                    <w:rPr>
                      <w:rFonts w:ascii="宋体" w:hAnsi="宋体" w:eastAsia="宋体" w:cs="宋体"/>
                      <w:color w:val="000000"/>
                      <w:sz w:val="22"/>
                    </w:rPr>
                  </w:pPr>
                  <w:r>
                    <w:rPr>
                      <w:rFonts w:hint="eastAsia" w:ascii="宋体" w:hAnsi="宋体" w:eastAsia="宋体" w:cs="宋体"/>
                      <w:color w:val="000000"/>
                      <w:sz w:val="22"/>
                    </w:rPr>
                    <w:t>17.59</w:t>
                  </w:r>
                </w:p>
              </w:tc>
            </w:tr>
            <w:tr w14:paraId="3426E04D">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FAE3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547D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7117">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563F">
                  <w:pPr>
                    <w:jc w:val="left"/>
                    <w:rPr>
                      <w:rFonts w:ascii="宋体" w:hAnsi="宋体" w:eastAsia="宋体" w:cs="宋体"/>
                      <w:color w:val="000000"/>
                      <w:sz w:val="22"/>
                    </w:rPr>
                  </w:pPr>
                  <w:r>
                    <w:rPr>
                      <w:rFonts w:hint="eastAsia" w:ascii="宋体" w:hAnsi="宋体" w:eastAsia="宋体" w:cs="宋体"/>
                      <w:color w:val="000000"/>
                      <w:sz w:val="22"/>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1F4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5F08">
                  <w:pPr>
                    <w:jc w:val="center"/>
                    <w:rPr>
                      <w:rFonts w:ascii="宋体" w:hAnsi="宋体" w:eastAsia="宋体" w:cs="宋体"/>
                      <w:color w:val="000000"/>
                      <w:sz w:val="22"/>
                    </w:rPr>
                  </w:pPr>
                  <w:r>
                    <w:rPr>
                      <w:rFonts w:hint="eastAsia" w:ascii="宋体" w:hAnsi="宋体" w:eastAsia="宋体" w:cs="宋体"/>
                      <w:color w:val="000000"/>
                      <w:sz w:val="22"/>
                    </w:rPr>
                    <w:t>9.57</w:t>
                  </w:r>
                </w:p>
              </w:tc>
            </w:tr>
            <w:tr w14:paraId="1BAC20C7">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8FD29">
                  <w:pPr>
                    <w:jc w:val="righ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6B8D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D83F">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871BB">
                  <w:pPr>
                    <w:jc w:val="left"/>
                    <w:rPr>
                      <w:rFonts w:ascii="宋体" w:hAnsi="宋体" w:eastAsia="宋体" w:cs="宋体"/>
                      <w:color w:val="000000"/>
                      <w:sz w:val="20"/>
                      <w:szCs w:val="20"/>
                    </w:rPr>
                  </w:pPr>
                  <w:r>
                    <w:rPr>
                      <w:rFonts w:hint="eastAsia" w:ascii="宋体" w:hAnsi="宋体" w:eastAsia="宋体" w:cs="宋体"/>
                      <w:color w:val="00000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C90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A693">
                  <w:pPr>
                    <w:jc w:val="right"/>
                    <w:rPr>
                      <w:rFonts w:ascii="宋体" w:hAnsi="宋体" w:eastAsia="宋体" w:cs="宋体"/>
                      <w:color w:val="000000"/>
                      <w:sz w:val="22"/>
                    </w:rPr>
                  </w:pPr>
                  <w:r>
                    <w:rPr>
                      <w:rFonts w:hint="eastAsia" w:ascii="宋体" w:hAnsi="宋体" w:eastAsia="宋体" w:cs="宋体"/>
                      <w:color w:val="000000"/>
                      <w:sz w:val="22"/>
                    </w:rPr>
                    <w:t>886.28</w:t>
                  </w:r>
                </w:p>
              </w:tc>
            </w:tr>
            <w:tr w14:paraId="0CE47710">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D5C1">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5F9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87FD">
                  <w:pPr>
                    <w:jc w:val="right"/>
                    <w:rPr>
                      <w:rFonts w:ascii="宋体" w:hAnsi="宋体" w:eastAsia="宋体" w:cs="宋体"/>
                      <w:color w:val="000000"/>
                      <w:sz w:val="22"/>
                    </w:rPr>
                  </w:pPr>
                  <w:r>
                    <w:rPr>
                      <w:rFonts w:hint="eastAsia" w:ascii="宋体" w:hAnsi="宋体" w:eastAsia="宋体" w:cs="宋体"/>
                      <w:color w:val="000000"/>
                      <w:sz w:val="22"/>
                    </w:rPr>
                    <w:t>913.44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D2BA">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3493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C938C">
                  <w:pPr>
                    <w:rPr>
                      <w:rFonts w:ascii="宋体" w:hAnsi="宋体" w:eastAsia="宋体" w:cs="宋体"/>
                      <w:color w:val="000000"/>
                      <w:sz w:val="22"/>
                    </w:rPr>
                  </w:pPr>
                  <w:r>
                    <w:rPr>
                      <w:rFonts w:hint="eastAsia" w:ascii="宋体" w:hAnsi="宋体" w:eastAsia="宋体" w:cs="宋体"/>
                      <w:color w:val="000000"/>
                      <w:sz w:val="22"/>
                    </w:rPr>
                    <w:t>913.44</w:t>
                  </w:r>
                </w:p>
              </w:tc>
            </w:tr>
            <w:tr w14:paraId="74DEE383">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3AA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D56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3CDD">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9C5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9DDF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A9533">
                  <w:pPr>
                    <w:rPr>
                      <w:rFonts w:ascii="宋体" w:hAnsi="宋体" w:eastAsia="宋体" w:cs="宋体"/>
                      <w:color w:val="000000"/>
                      <w:sz w:val="22"/>
                    </w:rPr>
                  </w:pPr>
                </w:p>
              </w:tc>
            </w:tr>
            <w:tr w14:paraId="3753B52A">
              <w:tblPrEx>
                <w:tblCellMar>
                  <w:top w:w="0" w:type="dxa"/>
                  <w:left w:w="108" w:type="dxa"/>
                  <w:bottom w:w="0" w:type="dxa"/>
                  <w:right w:w="108" w:type="dxa"/>
                </w:tblCellMar>
              </w:tblPrEx>
              <w:trPr>
                <w:gridAfter w:val="1"/>
                <w:wAfter w:w="1448"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6CA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EC0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EFBA">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E5E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5779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C2D3">
                  <w:pPr>
                    <w:rPr>
                      <w:rFonts w:ascii="宋体" w:hAnsi="宋体" w:eastAsia="宋体" w:cs="宋体"/>
                      <w:color w:val="000000"/>
                      <w:sz w:val="22"/>
                    </w:rPr>
                  </w:pPr>
                </w:p>
              </w:tc>
            </w:tr>
            <w:tr w14:paraId="3CBB48C4">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ECDD9">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E56B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CF57">
                  <w:pPr>
                    <w:jc w:val="right"/>
                    <w:rPr>
                      <w:rFonts w:ascii="宋体" w:hAnsi="宋体" w:eastAsia="宋体" w:cs="宋体"/>
                      <w:color w:val="000000"/>
                      <w:sz w:val="22"/>
                    </w:rPr>
                  </w:pPr>
                  <w:r>
                    <w:rPr>
                      <w:rFonts w:hint="eastAsia" w:ascii="宋体" w:hAnsi="宋体" w:eastAsia="宋体" w:cs="宋体"/>
                      <w:color w:val="000000"/>
                      <w:sz w:val="22"/>
                    </w:rPr>
                    <w:t>913.44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67D23">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F9A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D7A3">
                  <w:pPr>
                    <w:jc w:val="right"/>
                    <w:rPr>
                      <w:rFonts w:ascii="宋体" w:hAnsi="宋体" w:eastAsia="宋体" w:cs="宋体"/>
                      <w:color w:val="000000"/>
                      <w:sz w:val="22"/>
                    </w:rPr>
                  </w:pPr>
                  <w:r>
                    <w:rPr>
                      <w:rFonts w:hint="eastAsia" w:ascii="宋体" w:hAnsi="宋体" w:eastAsia="宋体" w:cs="宋体"/>
                      <w:color w:val="000000"/>
                      <w:sz w:val="22"/>
                    </w:rPr>
                    <w:t>913.44</w:t>
                  </w:r>
                </w:p>
              </w:tc>
            </w:tr>
            <w:tr w14:paraId="176FB21A">
              <w:tblPrEx>
                <w:tblCellMar>
                  <w:top w:w="0" w:type="dxa"/>
                  <w:left w:w="108" w:type="dxa"/>
                  <w:bottom w:w="0" w:type="dxa"/>
                  <w:right w:w="108" w:type="dxa"/>
                </w:tblCellMar>
              </w:tblPrEx>
              <w:trPr>
                <w:trHeight w:val="1015" w:hRule="atLeast"/>
              </w:trPr>
              <w:tc>
                <w:tcPr>
                  <w:tcW w:w="14896" w:type="dxa"/>
                  <w:gridSpan w:val="8"/>
                  <w:tcBorders>
                    <w:top w:val="nil"/>
                    <w:left w:val="nil"/>
                    <w:bottom w:val="nil"/>
                    <w:right w:val="nil"/>
                  </w:tcBorders>
                  <w:shd w:val="clear" w:color="auto" w:fill="auto"/>
                  <w:vAlign w:val="center"/>
                </w:tcPr>
                <w:p w14:paraId="5957DFF6">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注：1.本表反映部门本年度的总收支和年末结转结余情况。</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2.本套报表金额单位转换时可能存在尾数误差。</w:t>
                  </w:r>
                </w:p>
              </w:tc>
            </w:tr>
          </w:tbl>
          <w:p w14:paraId="4393F0FB">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200FDEB0">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4E48D8B">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A2A629B">
            <w:pPr>
              <w:jc w:val="right"/>
              <w:rPr>
                <w:rFonts w:ascii="宋体" w:hAnsi="宋体" w:eastAsia="宋体" w:cs="宋体"/>
                <w:sz w:val="24"/>
                <w:szCs w:val="24"/>
              </w:rPr>
            </w:pPr>
            <w:r>
              <w:rPr>
                <w:rFonts w:hint="eastAsia"/>
              </w:rPr>
              <w:t>　</w:t>
            </w:r>
          </w:p>
        </w:tc>
        <w:tc>
          <w:tcPr>
            <w:tcW w:w="4419" w:type="dxa"/>
            <w:tcBorders>
              <w:top w:val="nil"/>
              <w:left w:val="nil"/>
              <w:bottom w:val="nil"/>
              <w:right w:val="nil"/>
            </w:tcBorders>
            <w:shd w:val="clear" w:color="000000" w:fill="FFFFFF"/>
            <w:noWrap/>
            <w:tcMar>
              <w:top w:w="15" w:type="dxa"/>
              <w:left w:w="15" w:type="dxa"/>
              <w:bottom w:w="0" w:type="dxa"/>
              <w:right w:w="15" w:type="dxa"/>
            </w:tcMar>
            <w:vAlign w:val="center"/>
          </w:tcPr>
          <w:p w14:paraId="5BFE7F91">
            <w:pPr>
              <w:jc w:val="right"/>
              <w:rPr>
                <w:rFonts w:ascii="宋体" w:hAnsi="宋体" w:eastAsia="宋体" w:cs="宋体"/>
                <w:sz w:val="24"/>
                <w:szCs w:val="24"/>
              </w:rPr>
            </w:pPr>
            <w:r>
              <w:rPr>
                <w:rFonts w:hint="eastAsia"/>
              </w:rPr>
              <w:t>　</w:t>
            </w:r>
          </w:p>
        </w:tc>
        <w:tc>
          <w:tcPr>
            <w:tcW w:w="1875" w:type="dxa"/>
            <w:tcBorders>
              <w:top w:val="nil"/>
              <w:left w:val="nil"/>
              <w:bottom w:val="nil"/>
              <w:right w:val="nil"/>
            </w:tcBorders>
            <w:shd w:val="clear" w:color="000000" w:fill="FFFFFF"/>
            <w:noWrap/>
            <w:tcMar>
              <w:top w:w="15" w:type="dxa"/>
              <w:left w:w="15" w:type="dxa"/>
              <w:bottom w:w="0" w:type="dxa"/>
              <w:right w:w="15" w:type="dxa"/>
            </w:tcMar>
            <w:vAlign w:val="center"/>
          </w:tcPr>
          <w:p w14:paraId="361349E6">
            <w:pPr>
              <w:jc w:val="right"/>
              <w:rPr>
                <w:rFonts w:ascii="宋体" w:hAnsi="宋体" w:eastAsia="宋体" w:cs="宋体"/>
                <w:sz w:val="24"/>
                <w:szCs w:val="24"/>
              </w:rPr>
            </w:pPr>
            <w:r>
              <w:rPr>
                <w:rFonts w:hint="eastAsia"/>
              </w:rPr>
              <w:t>　</w:t>
            </w:r>
          </w:p>
        </w:tc>
        <w:tc>
          <w:tcPr>
            <w:tcW w:w="1431" w:type="dxa"/>
            <w:tcBorders>
              <w:top w:val="nil"/>
              <w:left w:val="nil"/>
              <w:bottom w:val="nil"/>
              <w:right w:val="nil"/>
            </w:tcBorders>
            <w:shd w:val="clear" w:color="000000" w:fill="FFFFFF"/>
            <w:noWrap/>
            <w:tcMar>
              <w:top w:w="15" w:type="dxa"/>
              <w:left w:w="15" w:type="dxa"/>
              <w:bottom w:w="0" w:type="dxa"/>
              <w:right w:w="15" w:type="dxa"/>
            </w:tcMar>
            <w:vAlign w:val="center"/>
          </w:tcPr>
          <w:p w14:paraId="7C018D6B">
            <w:pPr>
              <w:jc w:val="right"/>
              <w:rPr>
                <w:rFonts w:ascii="宋体" w:hAnsi="宋体" w:eastAsia="宋体" w:cs="宋体"/>
                <w:sz w:val="24"/>
                <w:szCs w:val="24"/>
              </w:rPr>
            </w:pPr>
            <w:r>
              <w:rPr>
                <w:rFonts w:hint="eastAsia"/>
              </w:rPr>
              <w:t>　</w:t>
            </w:r>
          </w:p>
        </w:tc>
        <w:tc>
          <w:tcPr>
            <w:tcW w:w="1648" w:type="dxa"/>
            <w:tcBorders>
              <w:top w:val="nil"/>
              <w:left w:val="nil"/>
              <w:bottom w:val="nil"/>
              <w:right w:val="nil"/>
            </w:tcBorders>
            <w:shd w:val="clear" w:color="000000" w:fill="FFFFFF"/>
            <w:noWrap/>
            <w:tcMar>
              <w:top w:w="15" w:type="dxa"/>
              <w:left w:w="15" w:type="dxa"/>
              <w:bottom w:w="0" w:type="dxa"/>
              <w:right w:w="15" w:type="dxa"/>
            </w:tcMar>
            <w:vAlign w:val="center"/>
          </w:tcPr>
          <w:p w14:paraId="6242171C">
            <w:pPr>
              <w:jc w:val="right"/>
              <w:rPr>
                <w:rFonts w:ascii="宋体" w:hAnsi="宋体" w:eastAsia="宋体" w:cs="宋体"/>
                <w:sz w:val="24"/>
                <w:szCs w:val="24"/>
              </w:rPr>
            </w:pPr>
            <w:r>
              <w:rPr>
                <w:rFonts w:hint="eastAsia"/>
              </w:rPr>
              <w:t>　</w:t>
            </w:r>
          </w:p>
        </w:tc>
        <w:tc>
          <w:tcPr>
            <w:tcW w:w="1131" w:type="dxa"/>
            <w:tcBorders>
              <w:top w:val="nil"/>
              <w:left w:val="nil"/>
              <w:bottom w:val="nil"/>
              <w:right w:val="nil"/>
            </w:tcBorders>
            <w:shd w:val="clear" w:color="000000" w:fill="FFFFFF"/>
            <w:noWrap/>
            <w:tcMar>
              <w:top w:w="15" w:type="dxa"/>
              <w:left w:w="15" w:type="dxa"/>
              <w:bottom w:w="0" w:type="dxa"/>
              <w:right w:w="15" w:type="dxa"/>
            </w:tcMar>
            <w:vAlign w:val="center"/>
          </w:tcPr>
          <w:p w14:paraId="4BE9F77E">
            <w:pPr>
              <w:jc w:val="right"/>
              <w:rPr>
                <w:rFonts w:ascii="宋体" w:hAnsi="宋体" w:eastAsia="宋体" w:cs="宋体"/>
                <w:sz w:val="24"/>
                <w:szCs w:val="24"/>
              </w:rPr>
            </w:pPr>
            <w:r>
              <w:rPr>
                <w:rFonts w:hint="eastAsia"/>
              </w:rPr>
              <w:t>　</w:t>
            </w:r>
          </w:p>
        </w:tc>
        <w:tc>
          <w:tcPr>
            <w:tcW w:w="950" w:type="dxa"/>
            <w:tcBorders>
              <w:top w:val="nil"/>
              <w:left w:val="nil"/>
              <w:bottom w:val="nil"/>
              <w:right w:val="nil"/>
            </w:tcBorders>
            <w:shd w:val="clear" w:color="000000" w:fill="FFFFFF"/>
            <w:noWrap/>
            <w:tcMar>
              <w:top w:w="15" w:type="dxa"/>
              <w:left w:w="15" w:type="dxa"/>
              <w:bottom w:w="0" w:type="dxa"/>
              <w:right w:w="15" w:type="dxa"/>
            </w:tcMar>
            <w:vAlign w:val="center"/>
          </w:tcPr>
          <w:p w14:paraId="6B46BCAC">
            <w:pPr>
              <w:jc w:val="right"/>
              <w:rPr>
                <w:rFonts w:ascii="宋体" w:hAnsi="宋体" w:eastAsia="宋体" w:cs="宋体"/>
                <w:sz w:val="24"/>
                <w:szCs w:val="24"/>
              </w:rPr>
            </w:pPr>
            <w:r>
              <w:rPr>
                <w:rFonts w:hint="eastAsia"/>
              </w:rPr>
              <w:t>　</w:t>
            </w:r>
          </w:p>
        </w:tc>
        <w:tc>
          <w:tcPr>
            <w:tcW w:w="1896" w:type="dxa"/>
            <w:tcBorders>
              <w:top w:val="nil"/>
              <w:left w:val="nil"/>
              <w:bottom w:val="nil"/>
              <w:right w:val="nil"/>
            </w:tcBorders>
            <w:shd w:val="clear" w:color="000000" w:fill="FFFFFF"/>
            <w:noWrap/>
            <w:tcMar>
              <w:top w:w="15" w:type="dxa"/>
              <w:left w:w="15" w:type="dxa"/>
              <w:bottom w:w="0" w:type="dxa"/>
              <w:right w:w="15" w:type="dxa"/>
            </w:tcMar>
            <w:vAlign w:val="center"/>
          </w:tcPr>
          <w:p w14:paraId="081C94A1">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55F647A">
            <w:pPr>
              <w:jc w:val="right"/>
              <w:rPr>
                <w:rFonts w:ascii="宋体" w:hAnsi="宋体" w:eastAsia="宋体" w:cs="宋体"/>
                <w:color w:val="000000"/>
                <w:sz w:val="20"/>
                <w:szCs w:val="20"/>
              </w:rPr>
            </w:pPr>
            <w:r>
              <w:rPr>
                <w:rFonts w:hint="eastAsia"/>
                <w:color w:val="000000"/>
                <w:sz w:val="20"/>
                <w:szCs w:val="20"/>
              </w:rPr>
              <w:t>公开02表</w:t>
            </w:r>
          </w:p>
        </w:tc>
      </w:tr>
      <w:tr w14:paraId="79975583">
        <w:tblPrEx>
          <w:tblCellMar>
            <w:top w:w="0" w:type="dxa"/>
            <w:left w:w="0" w:type="dxa"/>
            <w:bottom w:w="0" w:type="dxa"/>
            <w:right w:w="0" w:type="dxa"/>
          </w:tblCellMar>
        </w:tblPrEx>
        <w:trPr>
          <w:trHeight w:val="285" w:hRule="atLeast"/>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14:paraId="21F314FF">
            <w:pPr>
              <w:rPr>
                <w:rFonts w:ascii="宋体" w:hAnsi="宋体" w:eastAsia="宋体" w:cs="宋体"/>
                <w:color w:val="000000"/>
                <w:sz w:val="20"/>
                <w:szCs w:val="20"/>
              </w:rPr>
            </w:pPr>
            <w:r>
              <w:rPr>
                <w:rFonts w:hint="eastAsia"/>
                <w:color w:val="000000"/>
                <w:sz w:val="20"/>
                <w:szCs w:val="20"/>
              </w:rPr>
              <w:t>部门：</w:t>
            </w:r>
          </w:p>
        </w:tc>
        <w:tc>
          <w:tcPr>
            <w:tcW w:w="4419" w:type="dxa"/>
            <w:tcBorders>
              <w:top w:val="nil"/>
              <w:left w:val="nil"/>
              <w:bottom w:val="nil"/>
              <w:right w:val="nil"/>
            </w:tcBorders>
            <w:shd w:val="clear" w:color="000000" w:fill="FFFFFF"/>
            <w:noWrap/>
            <w:tcMar>
              <w:top w:w="15" w:type="dxa"/>
              <w:left w:w="15" w:type="dxa"/>
              <w:bottom w:w="0" w:type="dxa"/>
              <w:right w:w="15" w:type="dxa"/>
            </w:tcMar>
            <w:vAlign w:val="center"/>
          </w:tcPr>
          <w:p w14:paraId="7F5BEDFE">
            <w:pPr>
              <w:jc w:val="right"/>
              <w:rPr>
                <w:rFonts w:ascii="宋体" w:hAnsi="宋体" w:eastAsia="宋体" w:cs="宋体"/>
                <w:sz w:val="24"/>
                <w:szCs w:val="24"/>
              </w:rPr>
            </w:pPr>
            <w:r>
              <w:rPr>
                <w:rFonts w:hint="eastAsia"/>
              </w:rPr>
              <w:t>　</w:t>
            </w:r>
          </w:p>
        </w:tc>
        <w:tc>
          <w:tcPr>
            <w:tcW w:w="1875" w:type="dxa"/>
            <w:tcBorders>
              <w:top w:val="nil"/>
              <w:left w:val="nil"/>
              <w:bottom w:val="nil"/>
              <w:right w:val="nil"/>
            </w:tcBorders>
            <w:shd w:val="clear" w:color="000000" w:fill="FFFFFF"/>
            <w:noWrap/>
            <w:tcMar>
              <w:top w:w="15" w:type="dxa"/>
              <w:left w:w="15" w:type="dxa"/>
              <w:bottom w:w="0" w:type="dxa"/>
              <w:right w:w="15" w:type="dxa"/>
            </w:tcMar>
            <w:vAlign w:val="center"/>
          </w:tcPr>
          <w:p w14:paraId="1D81F759">
            <w:pPr>
              <w:jc w:val="right"/>
              <w:rPr>
                <w:rFonts w:ascii="宋体" w:hAnsi="宋体" w:eastAsia="宋体" w:cs="宋体"/>
                <w:sz w:val="24"/>
                <w:szCs w:val="24"/>
              </w:rPr>
            </w:pPr>
            <w:r>
              <w:rPr>
                <w:rFonts w:hint="eastAsia"/>
              </w:rPr>
              <w:t>　</w:t>
            </w:r>
          </w:p>
        </w:tc>
        <w:tc>
          <w:tcPr>
            <w:tcW w:w="1431" w:type="dxa"/>
            <w:tcBorders>
              <w:top w:val="nil"/>
              <w:left w:val="nil"/>
              <w:bottom w:val="nil"/>
              <w:right w:val="nil"/>
            </w:tcBorders>
            <w:shd w:val="clear" w:color="000000" w:fill="FFFFFF"/>
            <w:noWrap/>
            <w:tcMar>
              <w:top w:w="15" w:type="dxa"/>
              <w:left w:w="15" w:type="dxa"/>
              <w:bottom w:w="0" w:type="dxa"/>
              <w:right w:w="15" w:type="dxa"/>
            </w:tcMar>
            <w:vAlign w:val="center"/>
          </w:tcPr>
          <w:p w14:paraId="66A00CC6">
            <w:pPr>
              <w:jc w:val="right"/>
              <w:rPr>
                <w:rFonts w:ascii="宋体" w:hAnsi="宋体" w:eastAsia="宋体" w:cs="宋体"/>
                <w:sz w:val="24"/>
                <w:szCs w:val="24"/>
              </w:rPr>
            </w:pPr>
            <w:r>
              <w:rPr>
                <w:rFonts w:hint="eastAsia"/>
              </w:rPr>
              <w:t>　</w:t>
            </w:r>
          </w:p>
        </w:tc>
        <w:tc>
          <w:tcPr>
            <w:tcW w:w="1648" w:type="dxa"/>
            <w:tcBorders>
              <w:top w:val="nil"/>
              <w:left w:val="nil"/>
              <w:bottom w:val="nil"/>
              <w:right w:val="nil"/>
            </w:tcBorders>
            <w:shd w:val="clear" w:color="000000" w:fill="FFFFFF"/>
            <w:noWrap/>
            <w:tcMar>
              <w:top w:w="15" w:type="dxa"/>
              <w:left w:w="15" w:type="dxa"/>
              <w:bottom w:w="0" w:type="dxa"/>
              <w:right w:w="15" w:type="dxa"/>
            </w:tcMar>
            <w:vAlign w:val="center"/>
          </w:tcPr>
          <w:p w14:paraId="2E61E327">
            <w:pPr>
              <w:jc w:val="center"/>
              <w:rPr>
                <w:rFonts w:ascii="宋体" w:hAnsi="宋体" w:eastAsia="宋体" w:cs="宋体"/>
                <w:color w:val="000000"/>
                <w:sz w:val="20"/>
                <w:szCs w:val="20"/>
              </w:rPr>
            </w:pPr>
            <w:r>
              <w:rPr>
                <w:rFonts w:hint="eastAsia"/>
                <w:color w:val="000000"/>
                <w:sz w:val="20"/>
                <w:szCs w:val="20"/>
              </w:rPr>
              <w:t>　</w:t>
            </w:r>
          </w:p>
        </w:tc>
        <w:tc>
          <w:tcPr>
            <w:tcW w:w="1131" w:type="dxa"/>
            <w:tcBorders>
              <w:top w:val="nil"/>
              <w:left w:val="nil"/>
              <w:bottom w:val="nil"/>
              <w:right w:val="nil"/>
            </w:tcBorders>
            <w:shd w:val="clear" w:color="000000" w:fill="FFFFFF"/>
            <w:noWrap/>
            <w:tcMar>
              <w:top w:w="15" w:type="dxa"/>
              <w:left w:w="15" w:type="dxa"/>
              <w:bottom w:w="0" w:type="dxa"/>
              <w:right w:w="15" w:type="dxa"/>
            </w:tcMar>
            <w:vAlign w:val="center"/>
          </w:tcPr>
          <w:p w14:paraId="6DD6110C">
            <w:pPr>
              <w:jc w:val="right"/>
              <w:rPr>
                <w:rFonts w:ascii="宋体" w:hAnsi="宋体" w:eastAsia="宋体" w:cs="宋体"/>
                <w:sz w:val="24"/>
                <w:szCs w:val="24"/>
              </w:rPr>
            </w:pPr>
            <w:r>
              <w:rPr>
                <w:rFonts w:hint="eastAsia"/>
              </w:rPr>
              <w:t>　</w:t>
            </w:r>
          </w:p>
        </w:tc>
        <w:tc>
          <w:tcPr>
            <w:tcW w:w="950" w:type="dxa"/>
            <w:tcBorders>
              <w:top w:val="nil"/>
              <w:left w:val="nil"/>
              <w:bottom w:val="nil"/>
              <w:right w:val="nil"/>
            </w:tcBorders>
            <w:shd w:val="clear" w:color="000000" w:fill="FFFFFF"/>
            <w:noWrap/>
            <w:tcMar>
              <w:top w:w="15" w:type="dxa"/>
              <w:left w:w="15" w:type="dxa"/>
              <w:bottom w:w="0" w:type="dxa"/>
              <w:right w:w="15" w:type="dxa"/>
            </w:tcMar>
            <w:vAlign w:val="center"/>
          </w:tcPr>
          <w:p w14:paraId="564E4D9D">
            <w:pPr>
              <w:jc w:val="right"/>
              <w:rPr>
                <w:rFonts w:ascii="宋体" w:hAnsi="宋体" w:eastAsia="宋体" w:cs="宋体"/>
                <w:sz w:val="24"/>
                <w:szCs w:val="24"/>
              </w:rPr>
            </w:pPr>
            <w:r>
              <w:rPr>
                <w:rFonts w:hint="eastAsia"/>
              </w:rPr>
              <w:t>　</w:t>
            </w:r>
          </w:p>
        </w:tc>
        <w:tc>
          <w:tcPr>
            <w:tcW w:w="1896" w:type="dxa"/>
            <w:tcBorders>
              <w:top w:val="nil"/>
              <w:left w:val="nil"/>
              <w:bottom w:val="nil"/>
              <w:right w:val="nil"/>
            </w:tcBorders>
            <w:shd w:val="clear" w:color="000000" w:fill="FFFFFF"/>
            <w:noWrap/>
            <w:tcMar>
              <w:top w:w="15" w:type="dxa"/>
              <w:left w:w="15" w:type="dxa"/>
              <w:bottom w:w="0" w:type="dxa"/>
              <w:right w:w="15" w:type="dxa"/>
            </w:tcMar>
            <w:vAlign w:val="center"/>
          </w:tcPr>
          <w:p w14:paraId="23EAF527">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D6FE88F">
            <w:pPr>
              <w:jc w:val="right"/>
              <w:rPr>
                <w:rFonts w:ascii="宋体" w:hAnsi="宋体" w:eastAsia="宋体" w:cs="宋体"/>
                <w:color w:val="000000"/>
                <w:sz w:val="20"/>
                <w:szCs w:val="20"/>
              </w:rPr>
            </w:pPr>
            <w:r>
              <w:rPr>
                <w:rFonts w:hint="eastAsia"/>
                <w:color w:val="000000"/>
                <w:sz w:val="20"/>
                <w:szCs w:val="20"/>
              </w:rPr>
              <w:t>单位：万元</w:t>
            </w:r>
          </w:p>
        </w:tc>
      </w:tr>
      <w:tr w14:paraId="05CA238B">
        <w:tblPrEx>
          <w:tblCellMar>
            <w:top w:w="0" w:type="dxa"/>
            <w:left w:w="0" w:type="dxa"/>
            <w:bottom w:w="0" w:type="dxa"/>
            <w:right w:w="0" w:type="dxa"/>
          </w:tblCellMar>
        </w:tblPrEx>
        <w:trPr>
          <w:trHeight w:val="450" w:hRule="atLeast"/>
        </w:trPr>
        <w:tc>
          <w:tcPr>
            <w:tcW w:w="5458"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5DB4A0E">
            <w:pPr>
              <w:jc w:val="center"/>
              <w:rPr>
                <w:rFonts w:ascii="宋体" w:hAnsi="宋体" w:eastAsia="宋体" w:cs="宋体"/>
                <w:sz w:val="24"/>
                <w:szCs w:val="24"/>
              </w:rPr>
            </w:pPr>
            <w:r>
              <w:rPr>
                <w:rFonts w:hint="eastAsia"/>
              </w:rPr>
              <w:t>项    目</w:t>
            </w:r>
          </w:p>
        </w:tc>
        <w:tc>
          <w:tcPr>
            <w:tcW w:w="187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E286A68">
            <w:pPr>
              <w:jc w:val="center"/>
              <w:rPr>
                <w:rFonts w:ascii="宋体" w:hAnsi="宋体" w:eastAsia="宋体" w:cs="宋体"/>
                <w:sz w:val="24"/>
                <w:szCs w:val="24"/>
              </w:rPr>
            </w:pPr>
            <w:r>
              <w:rPr>
                <w:rFonts w:hint="eastAsia"/>
              </w:rPr>
              <w:t>本年收入合计</w:t>
            </w:r>
          </w:p>
        </w:tc>
        <w:tc>
          <w:tcPr>
            <w:tcW w:w="143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FDD31FF">
            <w:pPr>
              <w:jc w:val="center"/>
              <w:rPr>
                <w:rFonts w:ascii="宋体" w:hAnsi="宋体" w:eastAsia="宋体" w:cs="宋体"/>
                <w:sz w:val="24"/>
                <w:szCs w:val="24"/>
              </w:rPr>
            </w:pPr>
            <w:r>
              <w:rPr>
                <w:rFonts w:hint="eastAsia"/>
              </w:rPr>
              <w:t>财政拨款收入</w:t>
            </w:r>
          </w:p>
        </w:tc>
        <w:tc>
          <w:tcPr>
            <w:tcW w:w="164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81AC7EC">
            <w:pPr>
              <w:jc w:val="center"/>
              <w:rPr>
                <w:rFonts w:ascii="宋体" w:hAnsi="宋体" w:eastAsia="宋体" w:cs="宋体"/>
                <w:sz w:val="24"/>
                <w:szCs w:val="24"/>
              </w:rPr>
            </w:pPr>
            <w:r>
              <w:rPr>
                <w:rFonts w:hint="eastAsia"/>
              </w:rPr>
              <w:t>上级补助收入</w:t>
            </w:r>
          </w:p>
        </w:tc>
        <w:tc>
          <w:tcPr>
            <w:tcW w:w="113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9F1CCEC">
            <w:pPr>
              <w:jc w:val="center"/>
              <w:rPr>
                <w:rFonts w:ascii="宋体" w:hAnsi="宋体" w:eastAsia="宋体" w:cs="宋体"/>
                <w:sz w:val="24"/>
                <w:szCs w:val="24"/>
              </w:rPr>
            </w:pPr>
            <w:r>
              <w:rPr>
                <w:rFonts w:hint="eastAsia"/>
              </w:rPr>
              <w:t>事业收入</w:t>
            </w:r>
          </w:p>
        </w:tc>
        <w:tc>
          <w:tcPr>
            <w:tcW w:w="9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EE3D9D1">
            <w:pPr>
              <w:jc w:val="center"/>
              <w:rPr>
                <w:rFonts w:ascii="宋体" w:hAnsi="宋体" w:eastAsia="宋体" w:cs="宋体"/>
                <w:sz w:val="24"/>
                <w:szCs w:val="24"/>
              </w:rPr>
            </w:pPr>
            <w:r>
              <w:rPr>
                <w:rFonts w:hint="eastAsia"/>
              </w:rPr>
              <w:t>经营收入</w:t>
            </w:r>
          </w:p>
        </w:tc>
        <w:tc>
          <w:tcPr>
            <w:tcW w:w="189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4D736AD">
            <w:pPr>
              <w:jc w:val="center"/>
              <w:rPr>
                <w:rFonts w:ascii="宋体" w:hAnsi="宋体" w:eastAsia="宋体" w:cs="宋体"/>
                <w:sz w:val="24"/>
                <w:szCs w:val="24"/>
              </w:rPr>
            </w:pPr>
            <w:r>
              <w:rPr>
                <w:rFonts w:hint="eastAsia"/>
              </w:rPr>
              <w:t>附属单位上缴收入</w:t>
            </w:r>
          </w:p>
        </w:tc>
        <w:tc>
          <w:tcPr>
            <w:tcW w:w="103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B995805">
            <w:pPr>
              <w:jc w:val="center"/>
              <w:rPr>
                <w:rFonts w:ascii="宋体" w:hAnsi="宋体" w:eastAsia="宋体" w:cs="宋体"/>
                <w:sz w:val="24"/>
                <w:szCs w:val="24"/>
              </w:rPr>
            </w:pPr>
            <w:r>
              <w:rPr>
                <w:rFonts w:hint="eastAsia"/>
              </w:rPr>
              <w:t>其他收入</w:t>
            </w:r>
          </w:p>
        </w:tc>
      </w:tr>
      <w:tr w14:paraId="38E84710">
        <w:tblPrEx>
          <w:tblCellMar>
            <w:top w:w="0" w:type="dxa"/>
            <w:left w:w="0" w:type="dxa"/>
            <w:bottom w:w="0" w:type="dxa"/>
            <w:right w:w="0" w:type="dxa"/>
          </w:tblCellMar>
        </w:tblPrEx>
        <w:trPr>
          <w:trHeight w:val="450" w:hRule="atLeast"/>
        </w:trPr>
        <w:tc>
          <w:tcPr>
            <w:tcW w:w="1039"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414CC88">
            <w:pPr>
              <w:jc w:val="center"/>
              <w:rPr>
                <w:rFonts w:ascii="宋体" w:hAnsi="宋体" w:eastAsia="宋体" w:cs="宋体"/>
                <w:sz w:val="24"/>
                <w:szCs w:val="24"/>
              </w:rPr>
            </w:pPr>
            <w:r>
              <w:rPr>
                <w:rFonts w:hint="eastAsia"/>
              </w:rPr>
              <w:t>功能分类科目编码</w:t>
            </w:r>
          </w:p>
        </w:tc>
        <w:tc>
          <w:tcPr>
            <w:tcW w:w="4419"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BEC2FD5">
            <w:pPr>
              <w:jc w:val="center"/>
              <w:rPr>
                <w:rFonts w:ascii="宋体" w:hAnsi="宋体" w:eastAsia="宋体" w:cs="宋体"/>
                <w:sz w:val="24"/>
                <w:szCs w:val="24"/>
              </w:rPr>
            </w:pPr>
            <w:r>
              <w:rPr>
                <w:rFonts w:hint="eastAsia"/>
              </w:rPr>
              <w:t>科目名称</w:t>
            </w:r>
          </w:p>
        </w:tc>
        <w:tc>
          <w:tcPr>
            <w:tcW w:w="1875" w:type="dxa"/>
            <w:vMerge w:val="continue"/>
            <w:tcBorders>
              <w:top w:val="single" w:color="auto" w:sz="4" w:space="0"/>
              <w:left w:val="single" w:color="auto" w:sz="4" w:space="0"/>
              <w:bottom w:val="single" w:color="auto" w:sz="4" w:space="0"/>
              <w:right w:val="single" w:color="auto" w:sz="4" w:space="0"/>
            </w:tcBorders>
            <w:vAlign w:val="center"/>
          </w:tcPr>
          <w:p w14:paraId="165305A3">
            <w:pPr>
              <w:rPr>
                <w:rFonts w:ascii="宋体" w:hAnsi="宋体" w:eastAsia="宋体" w:cs="宋体"/>
                <w:sz w:val="24"/>
                <w:szCs w:val="24"/>
              </w:rPr>
            </w:pPr>
          </w:p>
        </w:tc>
        <w:tc>
          <w:tcPr>
            <w:tcW w:w="1431" w:type="dxa"/>
            <w:vMerge w:val="continue"/>
            <w:tcBorders>
              <w:top w:val="single" w:color="auto" w:sz="4" w:space="0"/>
              <w:left w:val="single" w:color="auto" w:sz="4" w:space="0"/>
              <w:bottom w:val="single" w:color="auto" w:sz="4" w:space="0"/>
              <w:right w:val="single" w:color="auto" w:sz="4" w:space="0"/>
            </w:tcBorders>
            <w:vAlign w:val="center"/>
          </w:tcPr>
          <w:p w14:paraId="128975C2">
            <w:pPr>
              <w:rPr>
                <w:rFonts w:ascii="宋体" w:hAnsi="宋体" w:eastAsia="宋体" w:cs="宋体"/>
                <w:sz w:val="24"/>
                <w:szCs w:val="24"/>
              </w:rPr>
            </w:pPr>
          </w:p>
        </w:tc>
        <w:tc>
          <w:tcPr>
            <w:tcW w:w="1648" w:type="dxa"/>
            <w:vMerge w:val="continue"/>
            <w:tcBorders>
              <w:top w:val="single" w:color="auto" w:sz="4" w:space="0"/>
              <w:left w:val="single" w:color="auto" w:sz="4" w:space="0"/>
              <w:bottom w:val="single" w:color="auto" w:sz="4" w:space="0"/>
              <w:right w:val="single" w:color="auto" w:sz="4" w:space="0"/>
            </w:tcBorders>
            <w:vAlign w:val="center"/>
          </w:tcPr>
          <w:p w14:paraId="54831A88">
            <w:pPr>
              <w:rPr>
                <w:rFonts w:ascii="宋体" w:hAnsi="宋体" w:eastAsia="宋体" w:cs="宋体"/>
                <w:sz w:val="24"/>
                <w:szCs w:val="24"/>
              </w:rPr>
            </w:pPr>
          </w:p>
        </w:tc>
        <w:tc>
          <w:tcPr>
            <w:tcW w:w="1131" w:type="dxa"/>
            <w:vMerge w:val="continue"/>
            <w:tcBorders>
              <w:top w:val="single" w:color="auto" w:sz="4" w:space="0"/>
              <w:left w:val="single" w:color="auto" w:sz="4" w:space="0"/>
              <w:bottom w:val="single" w:color="auto" w:sz="4" w:space="0"/>
              <w:right w:val="single" w:color="auto" w:sz="4" w:space="0"/>
            </w:tcBorders>
            <w:vAlign w:val="center"/>
          </w:tcPr>
          <w:p w14:paraId="1CA5B501">
            <w:pPr>
              <w:rPr>
                <w:rFonts w:ascii="宋体" w:hAnsi="宋体" w:eastAsia="宋体" w:cs="宋体"/>
                <w:sz w:val="24"/>
                <w:szCs w:val="24"/>
              </w:rPr>
            </w:pPr>
          </w:p>
        </w:tc>
        <w:tc>
          <w:tcPr>
            <w:tcW w:w="950" w:type="dxa"/>
            <w:vMerge w:val="continue"/>
            <w:tcBorders>
              <w:top w:val="single" w:color="auto" w:sz="4" w:space="0"/>
              <w:left w:val="single" w:color="auto" w:sz="4" w:space="0"/>
              <w:bottom w:val="single" w:color="auto" w:sz="4" w:space="0"/>
              <w:right w:val="single" w:color="auto" w:sz="4" w:space="0"/>
            </w:tcBorders>
            <w:vAlign w:val="center"/>
          </w:tcPr>
          <w:p w14:paraId="389BADDE">
            <w:pPr>
              <w:rPr>
                <w:rFonts w:ascii="宋体" w:hAnsi="宋体" w:eastAsia="宋体" w:cs="宋体"/>
                <w:sz w:val="24"/>
                <w:szCs w:val="24"/>
              </w:rPr>
            </w:pPr>
          </w:p>
        </w:tc>
        <w:tc>
          <w:tcPr>
            <w:tcW w:w="1896" w:type="dxa"/>
            <w:vMerge w:val="continue"/>
            <w:tcBorders>
              <w:top w:val="single" w:color="auto" w:sz="4" w:space="0"/>
              <w:left w:val="single" w:color="auto" w:sz="4" w:space="0"/>
              <w:bottom w:val="single" w:color="auto" w:sz="4" w:space="0"/>
              <w:right w:val="single" w:color="auto" w:sz="4" w:space="0"/>
            </w:tcBorders>
            <w:vAlign w:val="center"/>
          </w:tcPr>
          <w:p w14:paraId="077912BE">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883F0CA">
            <w:pPr>
              <w:rPr>
                <w:rFonts w:ascii="宋体" w:hAnsi="宋体" w:eastAsia="宋体" w:cs="宋体"/>
                <w:sz w:val="24"/>
                <w:szCs w:val="24"/>
              </w:rPr>
            </w:pPr>
          </w:p>
        </w:tc>
      </w:tr>
      <w:tr w14:paraId="7DD53F95">
        <w:tblPrEx>
          <w:tblCellMar>
            <w:top w:w="0" w:type="dxa"/>
            <w:left w:w="0" w:type="dxa"/>
            <w:bottom w:w="0" w:type="dxa"/>
            <w:right w:w="0" w:type="dxa"/>
          </w:tblCellMar>
        </w:tblPrEx>
        <w:trPr>
          <w:trHeight w:val="450"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65903B38">
            <w:pPr>
              <w:rPr>
                <w:rFonts w:ascii="宋体" w:hAnsi="宋体" w:eastAsia="宋体" w:cs="宋体"/>
                <w:sz w:val="24"/>
                <w:szCs w:val="24"/>
              </w:rPr>
            </w:pPr>
          </w:p>
        </w:tc>
        <w:tc>
          <w:tcPr>
            <w:tcW w:w="4419" w:type="dxa"/>
            <w:vMerge w:val="continue"/>
            <w:tcBorders>
              <w:top w:val="nil"/>
              <w:left w:val="single" w:color="auto" w:sz="4" w:space="0"/>
              <w:bottom w:val="single" w:color="auto" w:sz="4" w:space="0"/>
              <w:right w:val="single" w:color="auto" w:sz="4" w:space="0"/>
            </w:tcBorders>
            <w:vAlign w:val="center"/>
          </w:tcPr>
          <w:p w14:paraId="53056A72">
            <w:pPr>
              <w:rPr>
                <w:rFonts w:ascii="宋体" w:hAnsi="宋体" w:eastAsia="宋体" w:cs="宋体"/>
                <w:sz w:val="24"/>
                <w:szCs w:val="24"/>
              </w:rPr>
            </w:pPr>
          </w:p>
        </w:tc>
        <w:tc>
          <w:tcPr>
            <w:tcW w:w="1875" w:type="dxa"/>
            <w:vMerge w:val="continue"/>
            <w:tcBorders>
              <w:top w:val="single" w:color="auto" w:sz="4" w:space="0"/>
              <w:left w:val="single" w:color="auto" w:sz="4" w:space="0"/>
              <w:bottom w:val="single" w:color="auto" w:sz="4" w:space="0"/>
              <w:right w:val="single" w:color="auto" w:sz="4" w:space="0"/>
            </w:tcBorders>
            <w:vAlign w:val="center"/>
          </w:tcPr>
          <w:p w14:paraId="7BB50D59">
            <w:pPr>
              <w:rPr>
                <w:rFonts w:ascii="宋体" w:hAnsi="宋体" w:eastAsia="宋体" w:cs="宋体"/>
                <w:sz w:val="24"/>
                <w:szCs w:val="24"/>
              </w:rPr>
            </w:pPr>
          </w:p>
        </w:tc>
        <w:tc>
          <w:tcPr>
            <w:tcW w:w="1431" w:type="dxa"/>
            <w:vMerge w:val="continue"/>
            <w:tcBorders>
              <w:top w:val="single" w:color="auto" w:sz="4" w:space="0"/>
              <w:left w:val="single" w:color="auto" w:sz="4" w:space="0"/>
              <w:bottom w:val="single" w:color="auto" w:sz="4" w:space="0"/>
              <w:right w:val="single" w:color="auto" w:sz="4" w:space="0"/>
            </w:tcBorders>
            <w:vAlign w:val="center"/>
          </w:tcPr>
          <w:p w14:paraId="192A9784">
            <w:pPr>
              <w:rPr>
                <w:rFonts w:ascii="宋体" w:hAnsi="宋体" w:eastAsia="宋体" w:cs="宋体"/>
                <w:sz w:val="24"/>
                <w:szCs w:val="24"/>
              </w:rPr>
            </w:pPr>
          </w:p>
        </w:tc>
        <w:tc>
          <w:tcPr>
            <w:tcW w:w="1648" w:type="dxa"/>
            <w:vMerge w:val="continue"/>
            <w:tcBorders>
              <w:top w:val="single" w:color="auto" w:sz="4" w:space="0"/>
              <w:left w:val="single" w:color="auto" w:sz="4" w:space="0"/>
              <w:bottom w:val="single" w:color="auto" w:sz="4" w:space="0"/>
              <w:right w:val="single" w:color="auto" w:sz="4" w:space="0"/>
            </w:tcBorders>
            <w:vAlign w:val="center"/>
          </w:tcPr>
          <w:p w14:paraId="0150A802">
            <w:pPr>
              <w:rPr>
                <w:rFonts w:ascii="宋体" w:hAnsi="宋体" w:eastAsia="宋体" w:cs="宋体"/>
                <w:sz w:val="24"/>
                <w:szCs w:val="24"/>
              </w:rPr>
            </w:pPr>
          </w:p>
        </w:tc>
        <w:tc>
          <w:tcPr>
            <w:tcW w:w="1131" w:type="dxa"/>
            <w:vMerge w:val="continue"/>
            <w:tcBorders>
              <w:top w:val="single" w:color="auto" w:sz="4" w:space="0"/>
              <w:left w:val="single" w:color="auto" w:sz="4" w:space="0"/>
              <w:bottom w:val="single" w:color="auto" w:sz="4" w:space="0"/>
              <w:right w:val="single" w:color="auto" w:sz="4" w:space="0"/>
            </w:tcBorders>
            <w:vAlign w:val="center"/>
          </w:tcPr>
          <w:p w14:paraId="1917FB51">
            <w:pPr>
              <w:rPr>
                <w:rFonts w:ascii="宋体" w:hAnsi="宋体" w:eastAsia="宋体" w:cs="宋体"/>
                <w:sz w:val="24"/>
                <w:szCs w:val="24"/>
              </w:rPr>
            </w:pPr>
          </w:p>
        </w:tc>
        <w:tc>
          <w:tcPr>
            <w:tcW w:w="950" w:type="dxa"/>
            <w:vMerge w:val="continue"/>
            <w:tcBorders>
              <w:top w:val="single" w:color="auto" w:sz="4" w:space="0"/>
              <w:left w:val="single" w:color="auto" w:sz="4" w:space="0"/>
              <w:bottom w:val="single" w:color="auto" w:sz="4" w:space="0"/>
              <w:right w:val="single" w:color="auto" w:sz="4" w:space="0"/>
            </w:tcBorders>
            <w:vAlign w:val="center"/>
          </w:tcPr>
          <w:p w14:paraId="7AB13C3A">
            <w:pPr>
              <w:rPr>
                <w:rFonts w:ascii="宋体" w:hAnsi="宋体" w:eastAsia="宋体" w:cs="宋体"/>
                <w:sz w:val="24"/>
                <w:szCs w:val="24"/>
              </w:rPr>
            </w:pPr>
          </w:p>
        </w:tc>
        <w:tc>
          <w:tcPr>
            <w:tcW w:w="1896" w:type="dxa"/>
            <w:vMerge w:val="continue"/>
            <w:tcBorders>
              <w:top w:val="single" w:color="auto" w:sz="4" w:space="0"/>
              <w:left w:val="single" w:color="auto" w:sz="4" w:space="0"/>
              <w:bottom w:val="single" w:color="auto" w:sz="4" w:space="0"/>
              <w:right w:val="single" w:color="auto" w:sz="4" w:space="0"/>
            </w:tcBorders>
            <w:vAlign w:val="center"/>
          </w:tcPr>
          <w:p w14:paraId="4C1A0090">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A620B0F">
            <w:pPr>
              <w:rPr>
                <w:rFonts w:ascii="宋体" w:hAnsi="宋体" w:eastAsia="宋体" w:cs="宋体"/>
                <w:sz w:val="24"/>
                <w:szCs w:val="24"/>
              </w:rPr>
            </w:pPr>
          </w:p>
        </w:tc>
      </w:tr>
      <w:tr w14:paraId="305CBFDB">
        <w:tblPrEx>
          <w:tblCellMar>
            <w:top w:w="0" w:type="dxa"/>
            <w:left w:w="0" w:type="dxa"/>
            <w:bottom w:w="0" w:type="dxa"/>
            <w:right w:w="0" w:type="dxa"/>
          </w:tblCellMar>
        </w:tblPrEx>
        <w:trPr>
          <w:trHeight w:val="450" w:hRule="atLeast"/>
        </w:trPr>
        <w:tc>
          <w:tcPr>
            <w:tcW w:w="545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963D32">
            <w:pPr>
              <w:jc w:val="center"/>
              <w:rPr>
                <w:rFonts w:ascii="宋体" w:hAnsi="宋体" w:eastAsia="宋体" w:cs="宋体"/>
                <w:sz w:val="24"/>
                <w:szCs w:val="24"/>
              </w:rPr>
            </w:pPr>
            <w:r>
              <w:rPr>
                <w:rFonts w:hint="eastAsia"/>
              </w:rPr>
              <w:t>栏次</w:t>
            </w:r>
          </w:p>
        </w:tc>
        <w:tc>
          <w:tcPr>
            <w:tcW w:w="18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83FFE5">
            <w:pPr>
              <w:jc w:val="center"/>
              <w:rPr>
                <w:rFonts w:ascii="宋体" w:hAnsi="宋体" w:eastAsia="宋体" w:cs="宋体"/>
                <w:sz w:val="24"/>
                <w:szCs w:val="24"/>
              </w:rPr>
            </w:pPr>
            <w:r>
              <w:rPr>
                <w:rFonts w:hint="eastAsia"/>
              </w:rPr>
              <w:t>1</w:t>
            </w:r>
          </w:p>
        </w:tc>
        <w:tc>
          <w:tcPr>
            <w:tcW w:w="14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F33759">
            <w:pPr>
              <w:jc w:val="center"/>
              <w:rPr>
                <w:rFonts w:ascii="宋体" w:hAnsi="宋体" w:eastAsia="宋体" w:cs="宋体"/>
                <w:sz w:val="24"/>
                <w:szCs w:val="24"/>
              </w:rPr>
            </w:pPr>
            <w:r>
              <w:rPr>
                <w:rFonts w:hint="eastAsia"/>
              </w:rPr>
              <w:t>2</w:t>
            </w:r>
          </w:p>
        </w:tc>
        <w:tc>
          <w:tcPr>
            <w:tcW w:w="164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3959BA">
            <w:pPr>
              <w:jc w:val="center"/>
              <w:rPr>
                <w:rFonts w:ascii="宋体" w:hAnsi="宋体" w:eastAsia="宋体" w:cs="宋体"/>
                <w:sz w:val="24"/>
                <w:szCs w:val="24"/>
              </w:rPr>
            </w:pPr>
            <w:r>
              <w:rPr>
                <w:rFonts w:hint="eastAsia"/>
              </w:rPr>
              <w:t>3</w:t>
            </w:r>
          </w:p>
        </w:tc>
        <w:tc>
          <w:tcPr>
            <w:tcW w:w="11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01CAA3">
            <w:pPr>
              <w:jc w:val="center"/>
              <w:rPr>
                <w:rFonts w:ascii="宋体" w:hAnsi="宋体" w:eastAsia="宋体" w:cs="宋体"/>
                <w:sz w:val="24"/>
                <w:szCs w:val="24"/>
              </w:rPr>
            </w:pPr>
            <w:r>
              <w:rPr>
                <w:rFonts w:hint="eastAsia"/>
              </w:rPr>
              <w:t>4</w:t>
            </w:r>
          </w:p>
        </w:tc>
        <w:tc>
          <w:tcPr>
            <w:tcW w:w="9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96AD4B">
            <w:pPr>
              <w:jc w:val="center"/>
              <w:rPr>
                <w:rFonts w:ascii="宋体" w:hAnsi="宋体" w:eastAsia="宋体" w:cs="宋体"/>
                <w:sz w:val="24"/>
                <w:szCs w:val="24"/>
              </w:rPr>
            </w:pPr>
            <w:r>
              <w:rPr>
                <w:rFonts w:hint="eastAsia"/>
              </w:rPr>
              <w:t>5</w:t>
            </w:r>
          </w:p>
        </w:tc>
        <w:tc>
          <w:tcPr>
            <w:tcW w:w="189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B117D8">
            <w:pPr>
              <w:jc w:val="center"/>
              <w:rPr>
                <w:rFonts w:ascii="宋体" w:hAnsi="宋体" w:eastAsia="宋体" w:cs="宋体"/>
                <w:sz w:val="24"/>
                <w:szCs w:val="24"/>
              </w:rPr>
            </w:pPr>
            <w:r>
              <w:rPr>
                <w:rFonts w:hint="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F6D41C">
            <w:pPr>
              <w:jc w:val="center"/>
              <w:rPr>
                <w:rFonts w:ascii="宋体" w:hAnsi="宋体" w:eastAsia="宋体" w:cs="宋体"/>
                <w:sz w:val="24"/>
                <w:szCs w:val="24"/>
              </w:rPr>
            </w:pPr>
            <w:r>
              <w:rPr>
                <w:rFonts w:hint="eastAsia"/>
              </w:rPr>
              <w:t>7</w:t>
            </w:r>
          </w:p>
        </w:tc>
      </w:tr>
      <w:tr w14:paraId="7BB1E0BD">
        <w:tblPrEx>
          <w:tblCellMar>
            <w:top w:w="0" w:type="dxa"/>
            <w:left w:w="0" w:type="dxa"/>
            <w:bottom w:w="0" w:type="dxa"/>
            <w:right w:w="0" w:type="dxa"/>
          </w:tblCellMar>
        </w:tblPrEx>
        <w:trPr>
          <w:trHeight w:val="450" w:hRule="atLeast"/>
        </w:trPr>
        <w:tc>
          <w:tcPr>
            <w:tcW w:w="545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F41532">
            <w:pPr>
              <w:jc w:val="center"/>
              <w:rPr>
                <w:rFonts w:ascii="宋体" w:hAnsi="宋体" w:eastAsia="宋体" w:cs="宋体"/>
                <w:sz w:val="24"/>
                <w:szCs w:val="24"/>
              </w:rPr>
            </w:pPr>
            <w:r>
              <w:rPr>
                <w:rFonts w:hint="eastAsia"/>
              </w:rPr>
              <w:t>合计</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25973F">
            <w:pPr>
              <w:jc w:val="right"/>
              <w:rPr>
                <w:rFonts w:ascii="宋体" w:hAnsi="宋体" w:eastAsia="宋体" w:cs="宋体"/>
                <w:sz w:val="24"/>
                <w:szCs w:val="24"/>
              </w:rPr>
            </w:pPr>
            <w:r>
              <w:rPr>
                <w:rFonts w:hint="eastAsia"/>
              </w:rPr>
              <w:t>913.44</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CDA064">
            <w:pPr>
              <w:jc w:val="right"/>
              <w:rPr>
                <w:rFonts w:ascii="宋体" w:hAnsi="宋体" w:eastAsia="宋体" w:cs="宋体"/>
                <w:sz w:val="24"/>
                <w:szCs w:val="24"/>
              </w:rPr>
            </w:pPr>
            <w:r>
              <w:rPr>
                <w:rFonts w:hint="eastAsia"/>
              </w:rPr>
              <w:t>913.44　</w:t>
            </w:r>
          </w:p>
        </w:tc>
        <w:tc>
          <w:tcPr>
            <w:tcW w:w="16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505A16">
            <w:pPr>
              <w:jc w:val="right"/>
              <w:rPr>
                <w:rFonts w:ascii="宋体" w:hAnsi="宋体" w:eastAsia="宋体" w:cs="宋体"/>
                <w:sz w:val="24"/>
                <w:szCs w:val="24"/>
              </w:rPr>
            </w:pPr>
            <w:r>
              <w:rPr>
                <w:rFonts w:hint="eastAsia"/>
              </w:rPr>
              <w:t>　</w:t>
            </w:r>
          </w:p>
        </w:tc>
        <w:tc>
          <w:tcPr>
            <w:tcW w:w="11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5BDB98">
            <w:pPr>
              <w:jc w:val="right"/>
              <w:rPr>
                <w:rFonts w:ascii="宋体" w:hAnsi="宋体" w:eastAsia="宋体" w:cs="宋体"/>
                <w:sz w:val="24"/>
                <w:szCs w:val="24"/>
              </w:rPr>
            </w:pPr>
            <w:r>
              <w:rPr>
                <w:rFonts w:hint="eastAsia"/>
              </w:rPr>
              <w:t>　</w:t>
            </w:r>
          </w:p>
        </w:tc>
        <w:tc>
          <w:tcPr>
            <w:tcW w:w="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5DE84B">
            <w:pPr>
              <w:jc w:val="right"/>
              <w:rPr>
                <w:rFonts w:ascii="宋体" w:hAnsi="宋体" w:eastAsia="宋体" w:cs="宋体"/>
                <w:sz w:val="24"/>
                <w:szCs w:val="24"/>
              </w:rPr>
            </w:pPr>
            <w:r>
              <w:rPr>
                <w:rFonts w:hint="eastAsia"/>
              </w:rPr>
              <w:t>　</w:t>
            </w:r>
          </w:p>
        </w:tc>
        <w:tc>
          <w:tcPr>
            <w:tcW w:w="18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EAFCBA">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8797F4">
            <w:pPr>
              <w:jc w:val="right"/>
              <w:rPr>
                <w:rFonts w:ascii="宋体" w:hAnsi="宋体" w:eastAsia="宋体" w:cs="宋体"/>
                <w:sz w:val="24"/>
                <w:szCs w:val="24"/>
              </w:rPr>
            </w:pPr>
            <w:r>
              <w:rPr>
                <w:rFonts w:hint="eastAsia"/>
              </w:rPr>
              <w:t>　</w:t>
            </w:r>
          </w:p>
        </w:tc>
      </w:tr>
      <w:tr w14:paraId="0B1B5C5D">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1D876B">
            <w:pPr>
              <w:rPr>
                <w:rFonts w:ascii="宋体" w:hAnsi="宋体" w:eastAsia="宋体" w:cs="宋体"/>
                <w:sz w:val="24"/>
                <w:szCs w:val="24"/>
              </w:rPr>
            </w:pPr>
            <w:r>
              <w:rPr>
                <w:rFonts w:hint="eastAsia"/>
              </w:rPr>
              <w:t>　2080505</w:t>
            </w:r>
          </w:p>
        </w:tc>
        <w:tc>
          <w:tcPr>
            <w:tcW w:w="441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7113DF">
            <w:pPr>
              <w:rPr>
                <w:rFonts w:ascii="宋体" w:hAnsi="宋体" w:eastAsia="宋体" w:cs="宋体"/>
                <w:sz w:val="24"/>
                <w:szCs w:val="24"/>
              </w:rPr>
            </w:pPr>
            <w:r>
              <w:rPr>
                <w:rFonts w:hint="eastAsia"/>
              </w:rPr>
              <w:t>机关事业单位基本养老保险缴费支出</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01E163">
            <w:pPr>
              <w:jc w:val="right"/>
              <w:rPr>
                <w:rFonts w:ascii="宋体" w:hAnsi="宋体" w:eastAsia="宋体" w:cs="宋体"/>
                <w:color w:val="000000"/>
                <w:sz w:val="22"/>
              </w:rPr>
            </w:pPr>
            <w:r>
              <w:rPr>
                <w:rFonts w:hint="eastAsia"/>
                <w:color w:val="000000"/>
                <w:sz w:val="22"/>
              </w:rPr>
              <w:t>17.59</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030DE4">
            <w:pPr>
              <w:jc w:val="right"/>
              <w:rPr>
                <w:rFonts w:ascii="宋体" w:hAnsi="宋体" w:eastAsia="宋体" w:cs="宋体"/>
                <w:color w:val="000000"/>
                <w:sz w:val="22"/>
              </w:rPr>
            </w:pPr>
            <w:r>
              <w:rPr>
                <w:rFonts w:hint="eastAsia"/>
                <w:color w:val="000000"/>
                <w:sz w:val="22"/>
              </w:rPr>
              <w:t>17.59</w:t>
            </w:r>
          </w:p>
        </w:tc>
        <w:tc>
          <w:tcPr>
            <w:tcW w:w="16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70E1C5">
            <w:pPr>
              <w:jc w:val="right"/>
              <w:rPr>
                <w:rFonts w:ascii="宋体" w:hAnsi="宋体" w:eastAsia="宋体" w:cs="宋体"/>
                <w:sz w:val="24"/>
                <w:szCs w:val="24"/>
              </w:rPr>
            </w:pPr>
            <w:r>
              <w:rPr>
                <w:rFonts w:hint="eastAsia"/>
              </w:rPr>
              <w:t>　</w:t>
            </w:r>
          </w:p>
        </w:tc>
        <w:tc>
          <w:tcPr>
            <w:tcW w:w="11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B1E4D3">
            <w:pPr>
              <w:jc w:val="right"/>
              <w:rPr>
                <w:rFonts w:ascii="宋体" w:hAnsi="宋体" w:eastAsia="宋体" w:cs="宋体"/>
                <w:sz w:val="24"/>
                <w:szCs w:val="24"/>
              </w:rPr>
            </w:pPr>
            <w:r>
              <w:rPr>
                <w:rFonts w:hint="eastAsia"/>
              </w:rPr>
              <w:t>　</w:t>
            </w:r>
          </w:p>
        </w:tc>
        <w:tc>
          <w:tcPr>
            <w:tcW w:w="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14F74F">
            <w:pPr>
              <w:jc w:val="right"/>
              <w:rPr>
                <w:rFonts w:ascii="宋体" w:hAnsi="宋体" w:eastAsia="宋体" w:cs="宋体"/>
                <w:sz w:val="24"/>
                <w:szCs w:val="24"/>
              </w:rPr>
            </w:pPr>
            <w:r>
              <w:rPr>
                <w:rFonts w:hint="eastAsia"/>
              </w:rPr>
              <w:t>　</w:t>
            </w:r>
          </w:p>
        </w:tc>
        <w:tc>
          <w:tcPr>
            <w:tcW w:w="18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D2AF3E">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489C9D">
            <w:pPr>
              <w:jc w:val="right"/>
              <w:rPr>
                <w:rFonts w:ascii="宋体" w:hAnsi="宋体" w:eastAsia="宋体" w:cs="宋体"/>
                <w:sz w:val="24"/>
                <w:szCs w:val="24"/>
              </w:rPr>
            </w:pPr>
            <w:r>
              <w:rPr>
                <w:rFonts w:hint="eastAsia"/>
              </w:rPr>
              <w:t>　</w:t>
            </w:r>
          </w:p>
        </w:tc>
      </w:tr>
      <w:tr w14:paraId="74C91331">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935433">
            <w:pPr>
              <w:ind w:firstLine="220" w:firstLineChars="100"/>
              <w:rPr>
                <w:rFonts w:ascii="宋体" w:hAnsi="宋体" w:eastAsia="宋体" w:cs="宋体"/>
                <w:color w:val="000000"/>
                <w:sz w:val="22"/>
              </w:rPr>
            </w:pPr>
            <w:r>
              <w:rPr>
                <w:rFonts w:hint="eastAsia"/>
                <w:color w:val="000000"/>
                <w:sz w:val="22"/>
              </w:rPr>
              <w:t>2101199</w:t>
            </w:r>
          </w:p>
        </w:tc>
        <w:tc>
          <w:tcPr>
            <w:tcW w:w="441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3E60D5">
            <w:pPr>
              <w:rPr>
                <w:rFonts w:ascii="宋体" w:hAnsi="宋体" w:eastAsia="宋体" w:cs="宋体"/>
                <w:color w:val="000000"/>
                <w:sz w:val="22"/>
              </w:rPr>
            </w:pPr>
            <w:r>
              <w:rPr>
                <w:rFonts w:hint="eastAsia"/>
                <w:color w:val="000000"/>
                <w:sz w:val="22"/>
              </w:rPr>
              <w:t>其他行政事业单位医疗支出</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812421">
            <w:pPr>
              <w:jc w:val="right"/>
              <w:rPr>
                <w:rFonts w:ascii="宋体" w:hAnsi="宋体" w:eastAsia="宋体" w:cs="宋体"/>
                <w:color w:val="000000"/>
                <w:sz w:val="22"/>
              </w:rPr>
            </w:pPr>
            <w:r>
              <w:rPr>
                <w:rFonts w:hint="eastAsia"/>
                <w:color w:val="000000"/>
                <w:sz w:val="22"/>
              </w:rPr>
              <w:t>9.57</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95F020">
            <w:pPr>
              <w:jc w:val="right"/>
              <w:rPr>
                <w:rFonts w:ascii="宋体" w:hAnsi="宋体" w:eastAsia="宋体" w:cs="宋体"/>
                <w:color w:val="000000"/>
                <w:sz w:val="22"/>
              </w:rPr>
            </w:pPr>
            <w:r>
              <w:rPr>
                <w:rFonts w:hint="eastAsia"/>
                <w:color w:val="000000"/>
                <w:sz w:val="22"/>
              </w:rPr>
              <w:t>9.57</w:t>
            </w:r>
          </w:p>
        </w:tc>
        <w:tc>
          <w:tcPr>
            <w:tcW w:w="16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6A008A">
            <w:pPr>
              <w:jc w:val="right"/>
              <w:rPr>
                <w:rFonts w:ascii="宋体" w:hAnsi="宋体" w:eastAsia="宋体" w:cs="宋体"/>
                <w:sz w:val="24"/>
                <w:szCs w:val="24"/>
              </w:rPr>
            </w:pPr>
            <w:r>
              <w:rPr>
                <w:rFonts w:hint="eastAsia"/>
              </w:rPr>
              <w:t>　</w:t>
            </w:r>
          </w:p>
        </w:tc>
        <w:tc>
          <w:tcPr>
            <w:tcW w:w="11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9D1D18">
            <w:pPr>
              <w:jc w:val="right"/>
              <w:rPr>
                <w:rFonts w:ascii="宋体" w:hAnsi="宋体" w:eastAsia="宋体" w:cs="宋体"/>
                <w:sz w:val="24"/>
                <w:szCs w:val="24"/>
              </w:rPr>
            </w:pPr>
            <w:r>
              <w:rPr>
                <w:rFonts w:hint="eastAsia"/>
              </w:rPr>
              <w:t>　</w:t>
            </w:r>
          </w:p>
        </w:tc>
        <w:tc>
          <w:tcPr>
            <w:tcW w:w="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CF444F">
            <w:pPr>
              <w:jc w:val="right"/>
              <w:rPr>
                <w:rFonts w:ascii="宋体" w:hAnsi="宋体" w:eastAsia="宋体" w:cs="宋体"/>
                <w:sz w:val="24"/>
                <w:szCs w:val="24"/>
              </w:rPr>
            </w:pPr>
            <w:r>
              <w:rPr>
                <w:rFonts w:hint="eastAsia"/>
              </w:rPr>
              <w:t>　</w:t>
            </w:r>
          </w:p>
        </w:tc>
        <w:tc>
          <w:tcPr>
            <w:tcW w:w="18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04C13D">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9A3E12">
            <w:pPr>
              <w:jc w:val="right"/>
              <w:rPr>
                <w:rFonts w:ascii="宋体" w:hAnsi="宋体" w:eastAsia="宋体" w:cs="宋体"/>
                <w:sz w:val="24"/>
                <w:szCs w:val="24"/>
              </w:rPr>
            </w:pPr>
            <w:r>
              <w:rPr>
                <w:rFonts w:hint="eastAsia"/>
              </w:rPr>
              <w:t>　</w:t>
            </w:r>
          </w:p>
        </w:tc>
      </w:tr>
      <w:tr w14:paraId="78558E6A">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8DC945">
            <w:pPr>
              <w:ind w:firstLine="220" w:firstLineChars="100"/>
              <w:rPr>
                <w:rFonts w:ascii="宋体" w:hAnsi="宋体" w:eastAsia="宋体" w:cs="宋体"/>
                <w:color w:val="000000"/>
                <w:sz w:val="22"/>
              </w:rPr>
            </w:pPr>
            <w:r>
              <w:rPr>
                <w:rFonts w:hint="eastAsia"/>
                <w:color w:val="000000"/>
                <w:sz w:val="22"/>
              </w:rPr>
              <w:t>2120101</w:t>
            </w:r>
          </w:p>
        </w:tc>
        <w:tc>
          <w:tcPr>
            <w:tcW w:w="441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7848F1">
            <w:pPr>
              <w:rPr>
                <w:rFonts w:ascii="宋体" w:hAnsi="宋体" w:eastAsia="宋体" w:cs="宋体"/>
                <w:color w:val="000000"/>
                <w:sz w:val="22"/>
              </w:rPr>
            </w:pPr>
            <w:r>
              <w:rPr>
                <w:rFonts w:hint="eastAsia"/>
                <w:color w:val="000000"/>
                <w:sz w:val="22"/>
              </w:rPr>
              <w:t>行政运行</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8B5899">
            <w:pPr>
              <w:jc w:val="right"/>
              <w:rPr>
                <w:rFonts w:ascii="宋体" w:hAnsi="宋体" w:eastAsia="宋体" w:cs="宋体"/>
                <w:color w:val="000000"/>
                <w:sz w:val="22"/>
              </w:rPr>
            </w:pPr>
            <w:r>
              <w:rPr>
                <w:rFonts w:hint="eastAsia"/>
                <w:color w:val="000000"/>
                <w:sz w:val="22"/>
              </w:rPr>
              <w:t>124.22</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D94B8F">
            <w:pPr>
              <w:jc w:val="right"/>
              <w:rPr>
                <w:rFonts w:ascii="宋体" w:hAnsi="宋体" w:eastAsia="宋体" w:cs="宋体"/>
                <w:color w:val="000000"/>
                <w:sz w:val="22"/>
              </w:rPr>
            </w:pPr>
            <w:r>
              <w:rPr>
                <w:rFonts w:hint="eastAsia"/>
                <w:color w:val="000000"/>
                <w:sz w:val="22"/>
              </w:rPr>
              <w:t>124.22</w:t>
            </w:r>
          </w:p>
        </w:tc>
        <w:tc>
          <w:tcPr>
            <w:tcW w:w="16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9A44D1">
            <w:pPr>
              <w:jc w:val="right"/>
              <w:rPr>
                <w:rFonts w:ascii="宋体" w:hAnsi="宋体" w:eastAsia="宋体" w:cs="宋体"/>
                <w:sz w:val="24"/>
                <w:szCs w:val="24"/>
              </w:rPr>
            </w:pPr>
            <w:r>
              <w:rPr>
                <w:rFonts w:hint="eastAsia"/>
              </w:rPr>
              <w:t>　</w:t>
            </w:r>
          </w:p>
        </w:tc>
        <w:tc>
          <w:tcPr>
            <w:tcW w:w="11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090515">
            <w:pPr>
              <w:jc w:val="right"/>
              <w:rPr>
                <w:rFonts w:ascii="宋体" w:hAnsi="宋体" w:eastAsia="宋体" w:cs="宋体"/>
                <w:sz w:val="24"/>
                <w:szCs w:val="24"/>
              </w:rPr>
            </w:pPr>
            <w:r>
              <w:rPr>
                <w:rFonts w:hint="eastAsia"/>
              </w:rPr>
              <w:t>　</w:t>
            </w:r>
          </w:p>
        </w:tc>
        <w:tc>
          <w:tcPr>
            <w:tcW w:w="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36C4FC">
            <w:pPr>
              <w:jc w:val="right"/>
              <w:rPr>
                <w:rFonts w:ascii="宋体" w:hAnsi="宋体" w:eastAsia="宋体" w:cs="宋体"/>
                <w:sz w:val="24"/>
                <w:szCs w:val="24"/>
              </w:rPr>
            </w:pPr>
            <w:r>
              <w:rPr>
                <w:rFonts w:hint="eastAsia"/>
              </w:rPr>
              <w:t>　</w:t>
            </w:r>
          </w:p>
        </w:tc>
        <w:tc>
          <w:tcPr>
            <w:tcW w:w="18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1A527B">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650074">
            <w:pPr>
              <w:jc w:val="right"/>
              <w:rPr>
                <w:rFonts w:ascii="宋体" w:hAnsi="宋体" w:eastAsia="宋体" w:cs="宋体"/>
                <w:sz w:val="24"/>
                <w:szCs w:val="24"/>
              </w:rPr>
            </w:pPr>
            <w:r>
              <w:rPr>
                <w:rFonts w:hint="eastAsia"/>
              </w:rPr>
              <w:t>　</w:t>
            </w:r>
          </w:p>
        </w:tc>
      </w:tr>
      <w:tr w14:paraId="5B4A938E">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F9786B">
            <w:pPr>
              <w:ind w:firstLine="220" w:firstLineChars="100"/>
              <w:rPr>
                <w:rFonts w:ascii="宋体" w:hAnsi="宋体" w:eastAsia="宋体" w:cs="宋体"/>
                <w:color w:val="000000"/>
                <w:sz w:val="22"/>
              </w:rPr>
            </w:pPr>
            <w:r>
              <w:rPr>
                <w:rFonts w:hint="eastAsia"/>
                <w:color w:val="000000"/>
                <w:sz w:val="22"/>
              </w:rPr>
              <w:t>2120199</w:t>
            </w:r>
          </w:p>
        </w:tc>
        <w:tc>
          <w:tcPr>
            <w:tcW w:w="441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3D9431">
            <w:pPr>
              <w:rPr>
                <w:rFonts w:ascii="宋体" w:hAnsi="宋体" w:eastAsia="宋体" w:cs="宋体"/>
                <w:color w:val="000000"/>
                <w:sz w:val="22"/>
              </w:rPr>
            </w:pPr>
            <w:r>
              <w:rPr>
                <w:rFonts w:hint="eastAsia"/>
                <w:color w:val="000000"/>
                <w:sz w:val="22"/>
              </w:rPr>
              <w:t>其他城乡社区管理事务支出</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0422E8">
            <w:pPr>
              <w:jc w:val="right"/>
              <w:rPr>
                <w:rFonts w:ascii="宋体" w:hAnsi="宋体" w:eastAsia="宋体" w:cs="宋体"/>
                <w:color w:val="000000"/>
                <w:sz w:val="22"/>
              </w:rPr>
            </w:pPr>
            <w:r>
              <w:rPr>
                <w:rFonts w:hint="eastAsia"/>
                <w:color w:val="000000"/>
                <w:sz w:val="22"/>
              </w:rPr>
              <w:t>14</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20388C">
            <w:pPr>
              <w:jc w:val="right"/>
              <w:rPr>
                <w:rFonts w:ascii="宋体" w:hAnsi="宋体" w:eastAsia="宋体" w:cs="宋体"/>
                <w:color w:val="000000"/>
                <w:sz w:val="22"/>
              </w:rPr>
            </w:pPr>
            <w:r>
              <w:rPr>
                <w:rFonts w:hint="eastAsia"/>
                <w:color w:val="000000"/>
                <w:sz w:val="22"/>
              </w:rPr>
              <w:t>14</w:t>
            </w:r>
          </w:p>
        </w:tc>
        <w:tc>
          <w:tcPr>
            <w:tcW w:w="16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613AA7">
            <w:pPr>
              <w:jc w:val="right"/>
              <w:rPr>
                <w:rFonts w:ascii="宋体" w:hAnsi="宋体" w:eastAsia="宋体" w:cs="宋体"/>
                <w:sz w:val="24"/>
                <w:szCs w:val="24"/>
              </w:rPr>
            </w:pPr>
            <w:r>
              <w:rPr>
                <w:rFonts w:hint="eastAsia"/>
              </w:rPr>
              <w:t>　</w:t>
            </w:r>
          </w:p>
        </w:tc>
        <w:tc>
          <w:tcPr>
            <w:tcW w:w="11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E2EFE0">
            <w:pPr>
              <w:jc w:val="right"/>
              <w:rPr>
                <w:rFonts w:ascii="宋体" w:hAnsi="宋体" w:eastAsia="宋体" w:cs="宋体"/>
                <w:sz w:val="24"/>
                <w:szCs w:val="24"/>
              </w:rPr>
            </w:pPr>
            <w:r>
              <w:rPr>
                <w:rFonts w:hint="eastAsia"/>
              </w:rPr>
              <w:t>　</w:t>
            </w:r>
          </w:p>
        </w:tc>
        <w:tc>
          <w:tcPr>
            <w:tcW w:w="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A9F993">
            <w:pPr>
              <w:jc w:val="right"/>
              <w:rPr>
                <w:rFonts w:ascii="宋体" w:hAnsi="宋体" w:eastAsia="宋体" w:cs="宋体"/>
                <w:sz w:val="24"/>
                <w:szCs w:val="24"/>
              </w:rPr>
            </w:pPr>
            <w:r>
              <w:rPr>
                <w:rFonts w:hint="eastAsia"/>
              </w:rPr>
              <w:t>　</w:t>
            </w:r>
          </w:p>
        </w:tc>
        <w:tc>
          <w:tcPr>
            <w:tcW w:w="18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67F7E8">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F07FF4">
            <w:pPr>
              <w:jc w:val="right"/>
              <w:rPr>
                <w:rFonts w:ascii="宋体" w:hAnsi="宋体" w:eastAsia="宋体" w:cs="宋体"/>
                <w:sz w:val="24"/>
                <w:szCs w:val="24"/>
              </w:rPr>
            </w:pPr>
            <w:r>
              <w:rPr>
                <w:rFonts w:hint="eastAsia"/>
              </w:rPr>
              <w:t>　</w:t>
            </w:r>
          </w:p>
        </w:tc>
      </w:tr>
      <w:tr w14:paraId="3FF6F71F">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BD0C9A">
            <w:pPr>
              <w:ind w:firstLine="220" w:firstLineChars="100"/>
              <w:rPr>
                <w:rFonts w:ascii="宋体" w:hAnsi="宋体" w:eastAsia="宋体" w:cs="宋体"/>
                <w:color w:val="000000"/>
                <w:sz w:val="22"/>
              </w:rPr>
            </w:pPr>
            <w:r>
              <w:rPr>
                <w:rFonts w:hint="eastAsia"/>
                <w:color w:val="000000"/>
                <w:sz w:val="22"/>
              </w:rPr>
              <w:t>2120399</w:t>
            </w:r>
          </w:p>
        </w:tc>
        <w:tc>
          <w:tcPr>
            <w:tcW w:w="441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48D9FF">
            <w:pPr>
              <w:rPr>
                <w:rFonts w:ascii="宋体" w:hAnsi="宋体" w:eastAsia="宋体" w:cs="宋体"/>
                <w:color w:val="000000"/>
                <w:sz w:val="22"/>
              </w:rPr>
            </w:pPr>
            <w:r>
              <w:rPr>
                <w:rFonts w:hint="eastAsia"/>
                <w:color w:val="000000"/>
                <w:sz w:val="22"/>
              </w:rPr>
              <w:t>其他城乡社区公共设施支出</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16EDF5">
            <w:pPr>
              <w:jc w:val="right"/>
              <w:rPr>
                <w:rFonts w:ascii="宋体" w:hAnsi="宋体" w:eastAsia="宋体" w:cs="宋体"/>
                <w:color w:val="000000"/>
                <w:sz w:val="22"/>
              </w:rPr>
            </w:pPr>
            <w:r>
              <w:rPr>
                <w:rFonts w:hint="eastAsia"/>
                <w:color w:val="000000"/>
                <w:sz w:val="22"/>
              </w:rPr>
              <w:t>646.74</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41F156">
            <w:pPr>
              <w:jc w:val="right"/>
              <w:rPr>
                <w:rFonts w:ascii="宋体" w:hAnsi="宋体" w:eastAsia="宋体" w:cs="宋体"/>
                <w:color w:val="000000"/>
                <w:sz w:val="22"/>
              </w:rPr>
            </w:pPr>
            <w:r>
              <w:rPr>
                <w:rFonts w:hint="eastAsia"/>
                <w:color w:val="000000"/>
                <w:sz w:val="22"/>
              </w:rPr>
              <w:t>646.74</w:t>
            </w:r>
          </w:p>
        </w:tc>
        <w:tc>
          <w:tcPr>
            <w:tcW w:w="16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03C062">
            <w:pPr>
              <w:jc w:val="right"/>
              <w:rPr>
                <w:rFonts w:ascii="宋体" w:hAnsi="宋体" w:eastAsia="宋体" w:cs="宋体"/>
                <w:sz w:val="24"/>
                <w:szCs w:val="24"/>
              </w:rPr>
            </w:pPr>
            <w:r>
              <w:rPr>
                <w:rFonts w:hint="eastAsia"/>
              </w:rPr>
              <w:t>　</w:t>
            </w:r>
          </w:p>
        </w:tc>
        <w:tc>
          <w:tcPr>
            <w:tcW w:w="11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17461D">
            <w:pPr>
              <w:jc w:val="right"/>
              <w:rPr>
                <w:rFonts w:ascii="宋体" w:hAnsi="宋体" w:eastAsia="宋体" w:cs="宋体"/>
                <w:sz w:val="24"/>
                <w:szCs w:val="24"/>
              </w:rPr>
            </w:pPr>
            <w:r>
              <w:rPr>
                <w:rFonts w:hint="eastAsia"/>
              </w:rPr>
              <w:t>　</w:t>
            </w:r>
          </w:p>
        </w:tc>
        <w:tc>
          <w:tcPr>
            <w:tcW w:w="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AA84A7">
            <w:pPr>
              <w:jc w:val="right"/>
              <w:rPr>
                <w:rFonts w:ascii="宋体" w:hAnsi="宋体" w:eastAsia="宋体" w:cs="宋体"/>
                <w:sz w:val="24"/>
                <w:szCs w:val="24"/>
              </w:rPr>
            </w:pPr>
            <w:r>
              <w:rPr>
                <w:rFonts w:hint="eastAsia"/>
              </w:rPr>
              <w:t>　</w:t>
            </w:r>
          </w:p>
        </w:tc>
        <w:tc>
          <w:tcPr>
            <w:tcW w:w="18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DE4AB9">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F9D3AD">
            <w:pPr>
              <w:jc w:val="right"/>
              <w:rPr>
                <w:rFonts w:ascii="宋体" w:hAnsi="宋体" w:eastAsia="宋体" w:cs="宋体"/>
                <w:sz w:val="24"/>
                <w:szCs w:val="24"/>
              </w:rPr>
            </w:pPr>
            <w:r>
              <w:rPr>
                <w:rFonts w:hint="eastAsia"/>
              </w:rPr>
              <w:t>　</w:t>
            </w:r>
          </w:p>
        </w:tc>
      </w:tr>
      <w:tr w14:paraId="0D1C3E60">
        <w:tblPrEx>
          <w:tblCellMar>
            <w:top w:w="0" w:type="dxa"/>
            <w:left w:w="0" w:type="dxa"/>
            <w:bottom w:w="0" w:type="dxa"/>
            <w:right w:w="0" w:type="dxa"/>
          </w:tblCellMar>
        </w:tblPrEx>
        <w:trPr>
          <w:trHeight w:val="607"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F76CE5">
            <w:pPr>
              <w:ind w:firstLine="240" w:firstLineChars="100"/>
              <w:rPr>
                <w:rFonts w:ascii="宋体" w:hAnsi="宋体" w:eastAsia="宋体" w:cs="宋体"/>
                <w:sz w:val="24"/>
                <w:szCs w:val="24"/>
              </w:rPr>
            </w:pPr>
            <w:r>
              <w:rPr>
                <w:rFonts w:ascii="宋体" w:hAnsi="宋体" w:eastAsia="宋体" w:cs="宋体"/>
                <w:sz w:val="24"/>
                <w:szCs w:val="24"/>
              </w:rPr>
              <w:t>2120899</w:t>
            </w:r>
          </w:p>
        </w:tc>
        <w:tc>
          <w:tcPr>
            <w:tcW w:w="441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B38BC2">
            <w:pPr>
              <w:rPr>
                <w:rFonts w:ascii="宋体" w:hAnsi="宋体" w:eastAsia="宋体" w:cs="宋体"/>
                <w:sz w:val="24"/>
                <w:szCs w:val="24"/>
              </w:rPr>
            </w:pPr>
            <w:r>
              <w:rPr>
                <w:rFonts w:hint="eastAsia"/>
              </w:rPr>
              <w:t>其他国有土地使用权出让收入安排的支</w:t>
            </w:r>
          </w:p>
        </w:tc>
        <w:tc>
          <w:tcPr>
            <w:tcW w:w="18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E8FF08">
            <w:pPr>
              <w:jc w:val="right"/>
              <w:rPr>
                <w:color w:val="000000"/>
                <w:sz w:val="22"/>
              </w:rPr>
            </w:pPr>
            <w:r>
              <w:rPr>
                <w:rFonts w:hint="eastAsia"/>
                <w:color w:val="000000"/>
                <w:sz w:val="22"/>
              </w:rPr>
              <w:t>101.32　</w:t>
            </w:r>
          </w:p>
        </w:tc>
        <w:tc>
          <w:tcPr>
            <w:tcW w:w="14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DA582B">
            <w:pPr>
              <w:jc w:val="right"/>
              <w:rPr>
                <w:color w:val="000000"/>
                <w:sz w:val="22"/>
              </w:rPr>
            </w:pPr>
          </w:p>
          <w:p w14:paraId="3D538834">
            <w:pPr>
              <w:jc w:val="right"/>
              <w:rPr>
                <w:color w:val="000000"/>
                <w:sz w:val="22"/>
              </w:rPr>
            </w:pPr>
            <w:r>
              <w:rPr>
                <w:rFonts w:hint="eastAsia"/>
                <w:color w:val="000000"/>
                <w:sz w:val="22"/>
              </w:rPr>
              <w:t>101.32</w:t>
            </w:r>
          </w:p>
          <w:p w14:paraId="29960747">
            <w:pPr>
              <w:jc w:val="right"/>
              <w:rPr>
                <w:color w:val="000000"/>
                <w:sz w:val="22"/>
              </w:rPr>
            </w:pPr>
            <w:r>
              <w:rPr>
                <w:rFonts w:hint="eastAsia"/>
                <w:color w:val="000000"/>
                <w:sz w:val="22"/>
              </w:rPr>
              <w:t>　</w:t>
            </w:r>
          </w:p>
        </w:tc>
        <w:tc>
          <w:tcPr>
            <w:tcW w:w="16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1E0C20">
            <w:pPr>
              <w:jc w:val="right"/>
              <w:rPr>
                <w:rFonts w:ascii="宋体" w:hAnsi="宋体" w:eastAsia="宋体" w:cs="宋体"/>
                <w:sz w:val="24"/>
                <w:szCs w:val="24"/>
              </w:rPr>
            </w:pPr>
            <w:r>
              <w:rPr>
                <w:rFonts w:hint="eastAsia"/>
              </w:rPr>
              <w:t>　</w:t>
            </w:r>
          </w:p>
        </w:tc>
        <w:tc>
          <w:tcPr>
            <w:tcW w:w="11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8F92A8">
            <w:pPr>
              <w:jc w:val="right"/>
              <w:rPr>
                <w:rFonts w:ascii="宋体" w:hAnsi="宋体" w:eastAsia="宋体" w:cs="宋体"/>
                <w:sz w:val="24"/>
                <w:szCs w:val="24"/>
              </w:rPr>
            </w:pPr>
            <w:r>
              <w:rPr>
                <w:rFonts w:hint="eastAsia"/>
              </w:rPr>
              <w:t>　</w:t>
            </w:r>
          </w:p>
        </w:tc>
        <w:tc>
          <w:tcPr>
            <w:tcW w:w="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6B0602">
            <w:pPr>
              <w:jc w:val="right"/>
              <w:rPr>
                <w:rFonts w:ascii="宋体" w:hAnsi="宋体" w:eastAsia="宋体" w:cs="宋体"/>
                <w:sz w:val="24"/>
                <w:szCs w:val="24"/>
              </w:rPr>
            </w:pPr>
            <w:r>
              <w:rPr>
                <w:rFonts w:hint="eastAsia"/>
              </w:rPr>
              <w:t>　</w:t>
            </w:r>
          </w:p>
        </w:tc>
        <w:tc>
          <w:tcPr>
            <w:tcW w:w="18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34B186">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603DBD">
            <w:pPr>
              <w:jc w:val="right"/>
              <w:rPr>
                <w:rFonts w:ascii="宋体" w:hAnsi="宋体" w:eastAsia="宋体" w:cs="宋体"/>
                <w:sz w:val="24"/>
                <w:szCs w:val="24"/>
              </w:rPr>
            </w:pPr>
            <w:r>
              <w:rPr>
                <w:rFonts w:hint="eastAsia"/>
              </w:rPr>
              <w:t>　</w:t>
            </w:r>
          </w:p>
        </w:tc>
      </w:tr>
      <w:tr w14:paraId="415EA9B8">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15C1DEC5">
            <w:pPr>
              <w:rPr>
                <w:rFonts w:ascii="宋体" w:hAnsi="宋体" w:eastAsia="宋体" w:cs="宋体"/>
                <w:sz w:val="24"/>
                <w:szCs w:val="24"/>
              </w:rPr>
            </w:pPr>
            <w:r>
              <w:rPr>
                <w:rFonts w:hint="eastAsia"/>
              </w:rPr>
              <w:t>注：本表反映部门本年度取得的各项收入情况。</w:t>
            </w:r>
          </w:p>
        </w:tc>
      </w:tr>
    </w:tbl>
    <w:p w14:paraId="5A96382C">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50A21836">
      <w:pPr>
        <w:widowControl/>
        <w:rPr>
          <w:rFonts w:ascii="Times New Roman" w:hAnsi="Times New Roman" w:eastAsia="方正小标宋_GBK" w:cs="Times New Roman"/>
          <w:color w:val="000000"/>
          <w:kern w:val="0"/>
          <w:sz w:val="36"/>
          <w:szCs w:val="36"/>
        </w:rPr>
      </w:pPr>
    </w:p>
    <w:tbl>
      <w:tblPr>
        <w:tblStyle w:val="9"/>
        <w:tblW w:w="15608" w:type="dxa"/>
        <w:tblInd w:w="93" w:type="dxa"/>
        <w:tblLayout w:type="fixed"/>
        <w:tblCellMar>
          <w:top w:w="0" w:type="dxa"/>
          <w:left w:w="108" w:type="dxa"/>
          <w:bottom w:w="0" w:type="dxa"/>
          <w:right w:w="108" w:type="dxa"/>
        </w:tblCellMar>
      </w:tblPr>
      <w:tblGrid>
        <w:gridCol w:w="1236"/>
        <w:gridCol w:w="263"/>
        <w:gridCol w:w="4297"/>
        <w:gridCol w:w="1732"/>
        <w:gridCol w:w="1276"/>
        <w:gridCol w:w="1276"/>
        <w:gridCol w:w="1701"/>
        <w:gridCol w:w="1417"/>
        <w:gridCol w:w="2410"/>
      </w:tblGrid>
      <w:tr w14:paraId="7CC5C6E8">
        <w:tblPrEx>
          <w:tblCellMar>
            <w:top w:w="0" w:type="dxa"/>
            <w:left w:w="108" w:type="dxa"/>
            <w:bottom w:w="0" w:type="dxa"/>
            <w:right w:w="108" w:type="dxa"/>
          </w:tblCellMar>
        </w:tblPrEx>
        <w:trPr>
          <w:trHeight w:val="807" w:hRule="atLeast"/>
        </w:trPr>
        <w:tc>
          <w:tcPr>
            <w:tcW w:w="15608" w:type="dxa"/>
            <w:gridSpan w:val="9"/>
            <w:tcBorders>
              <w:top w:val="nil"/>
              <w:left w:val="nil"/>
              <w:bottom w:val="nil"/>
              <w:right w:val="nil"/>
            </w:tcBorders>
            <w:shd w:val="clear" w:color="auto" w:fill="auto"/>
            <w:noWrap/>
            <w:vAlign w:val="center"/>
          </w:tcPr>
          <w:p w14:paraId="45E0510D">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5C390356">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0289A61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5BD6E8C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297" w:type="dxa"/>
            <w:tcBorders>
              <w:top w:val="nil"/>
              <w:left w:val="nil"/>
              <w:bottom w:val="nil"/>
              <w:right w:val="nil"/>
            </w:tcBorders>
            <w:shd w:val="clear" w:color="000000" w:fill="FFFFFF"/>
            <w:noWrap/>
            <w:vAlign w:val="center"/>
          </w:tcPr>
          <w:p w14:paraId="4E2451D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32" w:type="dxa"/>
            <w:tcBorders>
              <w:top w:val="nil"/>
              <w:left w:val="nil"/>
              <w:bottom w:val="nil"/>
              <w:right w:val="nil"/>
            </w:tcBorders>
            <w:shd w:val="clear" w:color="000000" w:fill="FFFFFF"/>
            <w:noWrap/>
            <w:vAlign w:val="center"/>
          </w:tcPr>
          <w:p w14:paraId="2DFA043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6" w:type="dxa"/>
            <w:tcBorders>
              <w:top w:val="nil"/>
              <w:left w:val="nil"/>
              <w:bottom w:val="nil"/>
              <w:right w:val="nil"/>
            </w:tcBorders>
            <w:shd w:val="clear" w:color="000000" w:fill="FFFFFF"/>
            <w:noWrap/>
            <w:vAlign w:val="center"/>
          </w:tcPr>
          <w:p w14:paraId="4DD6788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6" w:type="dxa"/>
            <w:tcBorders>
              <w:top w:val="nil"/>
              <w:left w:val="nil"/>
              <w:bottom w:val="nil"/>
              <w:right w:val="nil"/>
            </w:tcBorders>
            <w:shd w:val="clear" w:color="000000" w:fill="FFFFFF"/>
            <w:noWrap/>
            <w:vAlign w:val="center"/>
          </w:tcPr>
          <w:p w14:paraId="1DF55CA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1" w:type="dxa"/>
            <w:tcBorders>
              <w:top w:val="nil"/>
              <w:left w:val="nil"/>
              <w:bottom w:val="nil"/>
              <w:right w:val="nil"/>
            </w:tcBorders>
            <w:shd w:val="clear" w:color="000000" w:fill="FFFFFF"/>
            <w:noWrap/>
            <w:vAlign w:val="center"/>
          </w:tcPr>
          <w:p w14:paraId="11170AF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nil"/>
              <w:right w:val="nil"/>
            </w:tcBorders>
            <w:shd w:val="clear" w:color="000000" w:fill="FFFFFF"/>
            <w:noWrap/>
            <w:vAlign w:val="center"/>
          </w:tcPr>
          <w:p w14:paraId="29EA3E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0" w:type="dxa"/>
            <w:tcBorders>
              <w:top w:val="nil"/>
              <w:left w:val="nil"/>
              <w:bottom w:val="nil"/>
              <w:right w:val="nil"/>
            </w:tcBorders>
            <w:shd w:val="clear" w:color="000000" w:fill="FFFFFF"/>
            <w:noWrap/>
            <w:vAlign w:val="center"/>
          </w:tcPr>
          <w:p w14:paraId="5A95FBE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37AF3A0D">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6FAE6CB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3481017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297" w:type="dxa"/>
            <w:tcBorders>
              <w:top w:val="nil"/>
              <w:left w:val="nil"/>
              <w:bottom w:val="nil"/>
              <w:right w:val="nil"/>
            </w:tcBorders>
            <w:shd w:val="clear" w:color="000000" w:fill="FFFFFF"/>
            <w:noWrap/>
            <w:vAlign w:val="center"/>
          </w:tcPr>
          <w:p w14:paraId="4DEEE7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32" w:type="dxa"/>
            <w:tcBorders>
              <w:top w:val="nil"/>
              <w:left w:val="nil"/>
              <w:bottom w:val="nil"/>
              <w:right w:val="nil"/>
            </w:tcBorders>
            <w:shd w:val="clear" w:color="000000" w:fill="FFFFFF"/>
            <w:noWrap/>
            <w:vAlign w:val="center"/>
          </w:tcPr>
          <w:p w14:paraId="5FC1C91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6" w:type="dxa"/>
            <w:tcBorders>
              <w:top w:val="nil"/>
              <w:left w:val="nil"/>
              <w:bottom w:val="nil"/>
              <w:right w:val="nil"/>
            </w:tcBorders>
            <w:shd w:val="clear" w:color="000000" w:fill="FFFFFF"/>
            <w:noWrap/>
            <w:vAlign w:val="center"/>
          </w:tcPr>
          <w:p w14:paraId="308DD88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6" w:type="dxa"/>
            <w:tcBorders>
              <w:top w:val="nil"/>
              <w:left w:val="nil"/>
              <w:bottom w:val="nil"/>
              <w:right w:val="nil"/>
            </w:tcBorders>
            <w:shd w:val="clear" w:color="000000" w:fill="FFFFFF"/>
            <w:noWrap/>
            <w:vAlign w:val="center"/>
          </w:tcPr>
          <w:p w14:paraId="6372B7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1" w:type="dxa"/>
            <w:tcBorders>
              <w:top w:val="nil"/>
              <w:left w:val="nil"/>
              <w:bottom w:val="nil"/>
              <w:right w:val="nil"/>
            </w:tcBorders>
            <w:shd w:val="clear" w:color="000000" w:fill="FFFFFF"/>
            <w:noWrap/>
            <w:vAlign w:val="center"/>
          </w:tcPr>
          <w:p w14:paraId="2C859BB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nil"/>
              <w:right w:val="nil"/>
            </w:tcBorders>
            <w:shd w:val="clear" w:color="000000" w:fill="FFFFFF"/>
            <w:noWrap/>
            <w:vAlign w:val="center"/>
          </w:tcPr>
          <w:p w14:paraId="5447A24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0" w:type="dxa"/>
            <w:tcBorders>
              <w:top w:val="nil"/>
              <w:left w:val="nil"/>
              <w:bottom w:val="nil"/>
              <w:right w:val="nil"/>
            </w:tcBorders>
            <w:shd w:val="clear" w:color="000000" w:fill="FFFFFF"/>
            <w:noWrap/>
            <w:vAlign w:val="center"/>
          </w:tcPr>
          <w:p w14:paraId="35F899F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26F8472F">
        <w:tblPrEx>
          <w:tblCellMar>
            <w:top w:w="0" w:type="dxa"/>
            <w:left w:w="108" w:type="dxa"/>
            <w:bottom w:w="0" w:type="dxa"/>
            <w:right w:w="108" w:type="dxa"/>
          </w:tblCellMar>
        </w:tblPrEx>
        <w:trPr>
          <w:trHeight w:val="595" w:hRule="atLeast"/>
        </w:trPr>
        <w:tc>
          <w:tcPr>
            <w:tcW w:w="579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75CC2153">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3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DC1D23A">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2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D00320B">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2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7165015">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70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1661DB4">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41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09CA237">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41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7DAD86E">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359DBEF2">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08E2AAF">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4297" w:type="dxa"/>
            <w:vMerge w:val="restart"/>
            <w:tcBorders>
              <w:top w:val="nil"/>
              <w:left w:val="single" w:color="auto" w:sz="4" w:space="0"/>
              <w:bottom w:val="single" w:color="auto" w:sz="4" w:space="0"/>
              <w:right w:val="single" w:color="auto" w:sz="4" w:space="0"/>
            </w:tcBorders>
            <w:shd w:val="clear" w:color="000000" w:fill="FFFFFF"/>
            <w:vAlign w:val="center"/>
          </w:tcPr>
          <w:p w14:paraId="4A55E876">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32" w:type="dxa"/>
            <w:vMerge w:val="continue"/>
            <w:tcBorders>
              <w:top w:val="single" w:color="auto" w:sz="4" w:space="0"/>
              <w:left w:val="single" w:color="auto" w:sz="4" w:space="0"/>
              <w:bottom w:val="single" w:color="auto" w:sz="4" w:space="0"/>
              <w:right w:val="single" w:color="auto" w:sz="4" w:space="0"/>
            </w:tcBorders>
            <w:vAlign w:val="center"/>
          </w:tcPr>
          <w:p w14:paraId="2067E3D4">
            <w:pPr>
              <w:widowControl/>
              <w:jc w:val="left"/>
              <w:rPr>
                <w:rFonts w:ascii="宋体" w:hAnsi="宋体" w:eastAsia="宋体" w:cs="宋体"/>
                <w:kern w:val="0"/>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2093E721">
            <w:pPr>
              <w:widowControl/>
              <w:jc w:val="left"/>
              <w:rPr>
                <w:rFonts w:ascii="宋体" w:hAnsi="宋体" w:eastAsia="宋体" w:cs="宋体"/>
                <w:kern w:val="0"/>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8C03A4D">
            <w:pPr>
              <w:widowControl/>
              <w:jc w:val="left"/>
              <w:rPr>
                <w:rFonts w:ascii="宋体" w:hAnsi="宋体" w:eastAsia="宋体" w:cs="宋体"/>
                <w:kern w:val="0"/>
                <w:sz w:val="24"/>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5774D76B">
            <w:pPr>
              <w:widowControl/>
              <w:jc w:val="left"/>
              <w:rPr>
                <w:rFonts w:ascii="宋体" w:hAnsi="宋体" w:eastAsia="宋体"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2D7385AC">
            <w:pPr>
              <w:widowControl/>
              <w:jc w:val="left"/>
              <w:rPr>
                <w:rFonts w:ascii="宋体" w:hAnsi="宋体" w:eastAsia="宋体" w:cs="宋体"/>
                <w:kern w:val="0"/>
                <w:sz w:val="24"/>
                <w:szCs w:val="24"/>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14:paraId="34BA0DDB">
            <w:pPr>
              <w:widowControl/>
              <w:jc w:val="left"/>
              <w:rPr>
                <w:rFonts w:ascii="宋体" w:hAnsi="宋体" w:eastAsia="宋体" w:cs="宋体"/>
                <w:kern w:val="0"/>
                <w:sz w:val="24"/>
                <w:szCs w:val="24"/>
              </w:rPr>
            </w:pPr>
          </w:p>
        </w:tc>
      </w:tr>
      <w:tr w14:paraId="72BB093E">
        <w:tblPrEx>
          <w:tblCellMar>
            <w:top w:w="0" w:type="dxa"/>
            <w:left w:w="108" w:type="dxa"/>
            <w:bottom w:w="0" w:type="dxa"/>
            <w:right w:w="108" w:type="dxa"/>
          </w:tblCellMar>
        </w:tblPrEx>
        <w:trPr>
          <w:trHeight w:val="372"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3559013B">
            <w:pPr>
              <w:widowControl/>
              <w:jc w:val="left"/>
              <w:rPr>
                <w:rFonts w:ascii="宋体" w:hAnsi="宋体" w:eastAsia="宋体" w:cs="宋体"/>
                <w:kern w:val="0"/>
                <w:sz w:val="24"/>
                <w:szCs w:val="24"/>
              </w:rPr>
            </w:pPr>
          </w:p>
        </w:tc>
        <w:tc>
          <w:tcPr>
            <w:tcW w:w="4297" w:type="dxa"/>
            <w:vMerge w:val="continue"/>
            <w:tcBorders>
              <w:top w:val="nil"/>
              <w:left w:val="single" w:color="auto" w:sz="4" w:space="0"/>
              <w:bottom w:val="single" w:color="auto" w:sz="4" w:space="0"/>
              <w:right w:val="single" w:color="auto" w:sz="4" w:space="0"/>
            </w:tcBorders>
            <w:vAlign w:val="center"/>
          </w:tcPr>
          <w:p w14:paraId="364C7D06">
            <w:pPr>
              <w:widowControl/>
              <w:jc w:val="left"/>
              <w:rPr>
                <w:rFonts w:ascii="宋体" w:hAnsi="宋体" w:eastAsia="宋体" w:cs="宋体"/>
                <w:kern w:val="0"/>
                <w:sz w:val="24"/>
                <w:szCs w:val="24"/>
              </w:rPr>
            </w:pPr>
          </w:p>
        </w:tc>
        <w:tc>
          <w:tcPr>
            <w:tcW w:w="1732" w:type="dxa"/>
            <w:vMerge w:val="continue"/>
            <w:tcBorders>
              <w:top w:val="single" w:color="auto" w:sz="4" w:space="0"/>
              <w:left w:val="single" w:color="auto" w:sz="4" w:space="0"/>
              <w:bottom w:val="single" w:color="auto" w:sz="4" w:space="0"/>
              <w:right w:val="single" w:color="auto" w:sz="4" w:space="0"/>
            </w:tcBorders>
            <w:vAlign w:val="center"/>
          </w:tcPr>
          <w:p w14:paraId="3411C6F9">
            <w:pPr>
              <w:widowControl/>
              <w:jc w:val="left"/>
              <w:rPr>
                <w:rFonts w:ascii="宋体" w:hAnsi="宋体" w:eastAsia="宋体" w:cs="宋体"/>
                <w:kern w:val="0"/>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13BB31BD">
            <w:pPr>
              <w:widowControl/>
              <w:jc w:val="left"/>
              <w:rPr>
                <w:rFonts w:ascii="宋体" w:hAnsi="宋体" w:eastAsia="宋体" w:cs="宋体"/>
                <w:kern w:val="0"/>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0E6FF894">
            <w:pPr>
              <w:widowControl/>
              <w:jc w:val="left"/>
              <w:rPr>
                <w:rFonts w:ascii="宋体" w:hAnsi="宋体" w:eastAsia="宋体" w:cs="宋体"/>
                <w:kern w:val="0"/>
                <w:sz w:val="24"/>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3C194222">
            <w:pPr>
              <w:widowControl/>
              <w:jc w:val="left"/>
              <w:rPr>
                <w:rFonts w:ascii="宋体" w:hAnsi="宋体" w:eastAsia="宋体"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10B55410">
            <w:pPr>
              <w:widowControl/>
              <w:jc w:val="left"/>
              <w:rPr>
                <w:rFonts w:ascii="宋体" w:hAnsi="宋体" w:eastAsia="宋体" w:cs="宋体"/>
                <w:kern w:val="0"/>
                <w:sz w:val="24"/>
                <w:szCs w:val="24"/>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14:paraId="436B28A4">
            <w:pPr>
              <w:widowControl/>
              <w:jc w:val="left"/>
              <w:rPr>
                <w:rFonts w:ascii="宋体" w:hAnsi="宋体" w:eastAsia="宋体" w:cs="宋体"/>
                <w:kern w:val="0"/>
                <w:sz w:val="24"/>
                <w:szCs w:val="24"/>
              </w:rPr>
            </w:pPr>
          </w:p>
        </w:tc>
      </w:tr>
      <w:tr w14:paraId="6D52F7A3">
        <w:tblPrEx>
          <w:tblCellMar>
            <w:top w:w="0" w:type="dxa"/>
            <w:left w:w="108" w:type="dxa"/>
            <w:bottom w:w="0" w:type="dxa"/>
            <w:right w:w="108" w:type="dxa"/>
          </w:tblCellMar>
        </w:tblPrEx>
        <w:trPr>
          <w:trHeight w:val="595" w:hRule="atLeast"/>
        </w:trPr>
        <w:tc>
          <w:tcPr>
            <w:tcW w:w="579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C4D593A">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732" w:type="dxa"/>
            <w:tcBorders>
              <w:top w:val="nil"/>
              <w:left w:val="nil"/>
              <w:bottom w:val="single" w:color="auto" w:sz="4" w:space="0"/>
              <w:right w:val="single" w:color="auto" w:sz="4" w:space="0"/>
            </w:tcBorders>
            <w:shd w:val="clear" w:color="000000" w:fill="FFFFFF"/>
            <w:noWrap/>
            <w:vAlign w:val="center"/>
          </w:tcPr>
          <w:p w14:paraId="5655436A">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276" w:type="dxa"/>
            <w:tcBorders>
              <w:top w:val="nil"/>
              <w:left w:val="nil"/>
              <w:bottom w:val="single" w:color="auto" w:sz="4" w:space="0"/>
              <w:right w:val="single" w:color="auto" w:sz="4" w:space="0"/>
            </w:tcBorders>
            <w:shd w:val="clear" w:color="000000" w:fill="FFFFFF"/>
            <w:noWrap/>
            <w:vAlign w:val="center"/>
          </w:tcPr>
          <w:p w14:paraId="3393644F">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276" w:type="dxa"/>
            <w:tcBorders>
              <w:top w:val="nil"/>
              <w:left w:val="nil"/>
              <w:bottom w:val="single" w:color="auto" w:sz="4" w:space="0"/>
              <w:right w:val="single" w:color="auto" w:sz="4" w:space="0"/>
            </w:tcBorders>
            <w:shd w:val="clear" w:color="000000" w:fill="FFFFFF"/>
            <w:noWrap/>
            <w:vAlign w:val="center"/>
          </w:tcPr>
          <w:p w14:paraId="005ED624">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701" w:type="dxa"/>
            <w:tcBorders>
              <w:top w:val="nil"/>
              <w:left w:val="nil"/>
              <w:bottom w:val="single" w:color="auto" w:sz="4" w:space="0"/>
              <w:right w:val="single" w:color="auto" w:sz="4" w:space="0"/>
            </w:tcBorders>
            <w:shd w:val="clear" w:color="000000" w:fill="FFFFFF"/>
            <w:noWrap/>
            <w:vAlign w:val="center"/>
          </w:tcPr>
          <w:p w14:paraId="69C3F16B">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417" w:type="dxa"/>
            <w:tcBorders>
              <w:top w:val="nil"/>
              <w:left w:val="nil"/>
              <w:bottom w:val="single" w:color="auto" w:sz="4" w:space="0"/>
              <w:right w:val="single" w:color="auto" w:sz="4" w:space="0"/>
            </w:tcBorders>
            <w:shd w:val="clear" w:color="000000" w:fill="FFFFFF"/>
            <w:noWrap/>
            <w:vAlign w:val="center"/>
          </w:tcPr>
          <w:p w14:paraId="7B31A9D6">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410" w:type="dxa"/>
            <w:tcBorders>
              <w:top w:val="nil"/>
              <w:left w:val="nil"/>
              <w:bottom w:val="single" w:color="auto" w:sz="4" w:space="0"/>
              <w:right w:val="single" w:color="auto" w:sz="4" w:space="0"/>
            </w:tcBorders>
            <w:shd w:val="clear" w:color="000000" w:fill="FFFFFF"/>
            <w:noWrap/>
            <w:vAlign w:val="center"/>
          </w:tcPr>
          <w:p w14:paraId="7D6B6315">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77F424F6">
        <w:tblPrEx>
          <w:tblCellMar>
            <w:top w:w="0" w:type="dxa"/>
            <w:left w:w="108" w:type="dxa"/>
            <w:bottom w:w="0" w:type="dxa"/>
            <w:right w:w="108" w:type="dxa"/>
          </w:tblCellMar>
        </w:tblPrEx>
        <w:trPr>
          <w:trHeight w:val="595" w:hRule="atLeast"/>
        </w:trPr>
        <w:tc>
          <w:tcPr>
            <w:tcW w:w="579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286823F">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732" w:type="dxa"/>
            <w:tcBorders>
              <w:top w:val="nil"/>
              <w:left w:val="nil"/>
              <w:bottom w:val="single" w:color="auto" w:sz="4" w:space="0"/>
              <w:right w:val="single" w:color="auto" w:sz="4" w:space="0"/>
            </w:tcBorders>
            <w:shd w:val="clear" w:color="auto" w:fill="auto"/>
            <w:noWrap/>
            <w:vAlign w:val="center"/>
          </w:tcPr>
          <w:p w14:paraId="7793EE43">
            <w:pPr>
              <w:widowControl/>
              <w:jc w:val="right"/>
              <w:rPr>
                <w:rFonts w:ascii="宋体" w:hAnsi="宋体" w:eastAsia="宋体" w:cs="宋体"/>
                <w:kern w:val="0"/>
                <w:sz w:val="24"/>
                <w:szCs w:val="24"/>
              </w:rPr>
            </w:pPr>
            <w:r>
              <w:rPr>
                <w:rFonts w:hint="eastAsia" w:ascii="宋体" w:hAnsi="宋体" w:eastAsia="宋体" w:cs="宋体"/>
                <w:kern w:val="0"/>
                <w:sz w:val="24"/>
                <w:szCs w:val="24"/>
              </w:rPr>
              <w:t>913.44　</w:t>
            </w:r>
          </w:p>
        </w:tc>
        <w:tc>
          <w:tcPr>
            <w:tcW w:w="1276" w:type="dxa"/>
            <w:tcBorders>
              <w:top w:val="nil"/>
              <w:left w:val="nil"/>
              <w:bottom w:val="single" w:color="auto" w:sz="4" w:space="0"/>
              <w:right w:val="single" w:color="auto" w:sz="4" w:space="0"/>
            </w:tcBorders>
            <w:shd w:val="clear" w:color="auto" w:fill="auto"/>
            <w:noWrap/>
            <w:vAlign w:val="center"/>
          </w:tcPr>
          <w:p w14:paraId="37DD6135">
            <w:pPr>
              <w:widowControl/>
              <w:jc w:val="right"/>
              <w:rPr>
                <w:rFonts w:ascii="宋体" w:hAnsi="宋体" w:eastAsia="宋体" w:cs="宋体"/>
                <w:kern w:val="0"/>
                <w:sz w:val="24"/>
                <w:szCs w:val="24"/>
              </w:rPr>
            </w:pPr>
            <w:r>
              <w:rPr>
                <w:rFonts w:hint="eastAsia" w:ascii="宋体" w:hAnsi="宋体" w:eastAsia="宋体" w:cs="宋体"/>
                <w:kern w:val="0"/>
                <w:sz w:val="24"/>
                <w:szCs w:val="24"/>
              </w:rPr>
              <w:t>165.38　</w:t>
            </w:r>
          </w:p>
        </w:tc>
        <w:tc>
          <w:tcPr>
            <w:tcW w:w="1276" w:type="dxa"/>
            <w:tcBorders>
              <w:top w:val="nil"/>
              <w:left w:val="nil"/>
              <w:bottom w:val="single" w:color="auto" w:sz="4" w:space="0"/>
              <w:right w:val="single" w:color="auto" w:sz="4" w:space="0"/>
            </w:tcBorders>
            <w:shd w:val="clear" w:color="auto" w:fill="auto"/>
            <w:noWrap/>
            <w:vAlign w:val="center"/>
          </w:tcPr>
          <w:p w14:paraId="09836C4B">
            <w:pPr>
              <w:widowControl/>
              <w:jc w:val="right"/>
              <w:rPr>
                <w:rFonts w:ascii="宋体" w:hAnsi="宋体" w:eastAsia="宋体" w:cs="宋体"/>
                <w:kern w:val="0"/>
                <w:sz w:val="24"/>
                <w:szCs w:val="24"/>
              </w:rPr>
            </w:pPr>
            <w:r>
              <w:rPr>
                <w:rFonts w:hint="eastAsia" w:ascii="宋体" w:hAnsi="宋体" w:eastAsia="宋体" w:cs="宋体"/>
                <w:kern w:val="0"/>
                <w:sz w:val="24"/>
                <w:szCs w:val="24"/>
              </w:rPr>
              <w:t>748.06　</w:t>
            </w:r>
          </w:p>
        </w:tc>
        <w:tc>
          <w:tcPr>
            <w:tcW w:w="1701" w:type="dxa"/>
            <w:tcBorders>
              <w:top w:val="nil"/>
              <w:left w:val="nil"/>
              <w:bottom w:val="single" w:color="auto" w:sz="4" w:space="0"/>
              <w:right w:val="single" w:color="auto" w:sz="4" w:space="0"/>
            </w:tcBorders>
            <w:shd w:val="clear" w:color="auto" w:fill="auto"/>
            <w:noWrap/>
            <w:vAlign w:val="center"/>
          </w:tcPr>
          <w:p w14:paraId="69344F2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shd w:val="clear" w:color="auto" w:fill="auto"/>
            <w:noWrap/>
            <w:vAlign w:val="center"/>
          </w:tcPr>
          <w:p w14:paraId="5B43373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0" w:type="dxa"/>
            <w:tcBorders>
              <w:top w:val="nil"/>
              <w:left w:val="nil"/>
              <w:bottom w:val="single" w:color="auto" w:sz="4" w:space="0"/>
              <w:right w:val="single" w:color="auto" w:sz="4" w:space="0"/>
            </w:tcBorders>
            <w:shd w:val="clear" w:color="auto" w:fill="auto"/>
            <w:noWrap/>
            <w:vAlign w:val="center"/>
          </w:tcPr>
          <w:p w14:paraId="759D495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5302B6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115A86B">
            <w:pPr>
              <w:rPr>
                <w:rFonts w:ascii="宋体" w:hAnsi="宋体" w:eastAsia="宋体" w:cs="宋体"/>
                <w:color w:val="000000"/>
                <w:sz w:val="22"/>
              </w:rPr>
            </w:pPr>
            <w:r>
              <w:rPr>
                <w:rFonts w:hint="eastAsia"/>
                <w:color w:val="000000"/>
                <w:sz w:val="22"/>
              </w:rPr>
              <w:t>2080505</w:t>
            </w:r>
          </w:p>
        </w:tc>
        <w:tc>
          <w:tcPr>
            <w:tcW w:w="4297" w:type="dxa"/>
            <w:tcBorders>
              <w:top w:val="nil"/>
              <w:left w:val="nil"/>
              <w:bottom w:val="single" w:color="auto" w:sz="4" w:space="0"/>
              <w:right w:val="single" w:color="auto" w:sz="4" w:space="0"/>
            </w:tcBorders>
            <w:shd w:val="clear" w:color="000000" w:fill="FFFFFF"/>
            <w:noWrap/>
            <w:vAlign w:val="center"/>
          </w:tcPr>
          <w:p w14:paraId="07E7A186">
            <w:pPr>
              <w:rPr>
                <w:rFonts w:ascii="宋体" w:hAnsi="宋体" w:eastAsia="宋体" w:cs="宋体"/>
                <w:color w:val="000000"/>
                <w:sz w:val="22"/>
              </w:rPr>
            </w:pPr>
            <w:r>
              <w:rPr>
                <w:rFonts w:hint="eastAsia"/>
                <w:color w:val="000000"/>
                <w:sz w:val="22"/>
              </w:rPr>
              <w:t>机关事业单位基本养老保险缴费支出</w:t>
            </w:r>
          </w:p>
        </w:tc>
        <w:tc>
          <w:tcPr>
            <w:tcW w:w="1732" w:type="dxa"/>
            <w:tcBorders>
              <w:top w:val="nil"/>
              <w:left w:val="nil"/>
              <w:bottom w:val="single" w:color="auto" w:sz="4" w:space="0"/>
              <w:right w:val="single" w:color="auto" w:sz="4" w:space="0"/>
            </w:tcBorders>
            <w:shd w:val="clear" w:color="auto" w:fill="auto"/>
            <w:noWrap/>
            <w:vAlign w:val="center"/>
          </w:tcPr>
          <w:p w14:paraId="4A018F3A">
            <w:pPr>
              <w:jc w:val="right"/>
              <w:rPr>
                <w:rFonts w:ascii="宋体" w:hAnsi="宋体" w:eastAsia="宋体" w:cs="宋体"/>
                <w:color w:val="000000"/>
                <w:sz w:val="22"/>
              </w:rPr>
            </w:pPr>
            <w:r>
              <w:rPr>
                <w:rFonts w:hint="eastAsia"/>
                <w:color w:val="000000"/>
                <w:sz w:val="22"/>
              </w:rPr>
              <w:t>17.59</w:t>
            </w:r>
          </w:p>
        </w:tc>
        <w:tc>
          <w:tcPr>
            <w:tcW w:w="1276" w:type="dxa"/>
            <w:tcBorders>
              <w:top w:val="nil"/>
              <w:left w:val="nil"/>
              <w:bottom w:val="single" w:color="auto" w:sz="4" w:space="0"/>
              <w:right w:val="single" w:color="auto" w:sz="4" w:space="0"/>
            </w:tcBorders>
            <w:shd w:val="clear" w:color="auto" w:fill="auto"/>
            <w:noWrap/>
            <w:vAlign w:val="center"/>
          </w:tcPr>
          <w:p w14:paraId="762D35C0">
            <w:pPr>
              <w:jc w:val="right"/>
              <w:rPr>
                <w:rFonts w:ascii="宋体" w:hAnsi="宋体" w:eastAsia="宋体" w:cs="宋体"/>
                <w:color w:val="000000"/>
                <w:sz w:val="22"/>
              </w:rPr>
            </w:pPr>
            <w:r>
              <w:rPr>
                <w:rFonts w:hint="eastAsia"/>
                <w:color w:val="000000"/>
                <w:sz w:val="22"/>
              </w:rPr>
              <w:t>17.59</w:t>
            </w:r>
          </w:p>
        </w:tc>
        <w:tc>
          <w:tcPr>
            <w:tcW w:w="1276" w:type="dxa"/>
            <w:tcBorders>
              <w:top w:val="nil"/>
              <w:left w:val="nil"/>
              <w:bottom w:val="single" w:color="auto" w:sz="4" w:space="0"/>
              <w:right w:val="single" w:color="auto" w:sz="4" w:space="0"/>
            </w:tcBorders>
            <w:shd w:val="clear" w:color="auto" w:fill="auto"/>
            <w:noWrap/>
            <w:vAlign w:val="center"/>
          </w:tcPr>
          <w:p w14:paraId="7479CF40">
            <w:pPr>
              <w:jc w:val="right"/>
              <w:rPr>
                <w:rFonts w:ascii="宋体" w:hAnsi="宋体" w:eastAsia="宋体" w:cs="宋体"/>
                <w:sz w:val="24"/>
                <w:szCs w:val="24"/>
              </w:rPr>
            </w:pPr>
            <w:r>
              <w:rPr>
                <w:rFonts w:hint="eastAsia"/>
              </w:rPr>
              <w:t>　</w:t>
            </w:r>
          </w:p>
        </w:tc>
        <w:tc>
          <w:tcPr>
            <w:tcW w:w="1701" w:type="dxa"/>
            <w:tcBorders>
              <w:top w:val="nil"/>
              <w:left w:val="nil"/>
              <w:bottom w:val="single" w:color="auto" w:sz="4" w:space="0"/>
              <w:right w:val="single" w:color="auto" w:sz="4" w:space="0"/>
            </w:tcBorders>
            <w:shd w:val="clear" w:color="auto" w:fill="auto"/>
            <w:noWrap/>
            <w:vAlign w:val="center"/>
          </w:tcPr>
          <w:p w14:paraId="50BA40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shd w:val="clear" w:color="auto" w:fill="auto"/>
            <w:noWrap/>
            <w:vAlign w:val="center"/>
          </w:tcPr>
          <w:p w14:paraId="7745AF8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0" w:type="dxa"/>
            <w:tcBorders>
              <w:top w:val="nil"/>
              <w:left w:val="nil"/>
              <w:bottom w:val="single" w:color="auto" w:sz="4" w:space="0"/>
              <w:right w:val="single" w:color="auto" w:sz="4" w:space="0"/>
            </w:tcBorders>
            <w:shd w:val="clear" w:color="auto" w:fill="auto"/>
            <w:noWrap/>
            <w:vAlign w:val="center"/>
          </w:tcPr>
          <w:p w14:paraId="756A6E3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8D7E79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9D47F51">
            <w:pPr>
              <w:rPr>
                <w:rFonts w:ascii="宋体" w:hAnsi="宋体" w:eastAsia="宋体" w:cs="宋体"/>
                <w:color w:val="000000"/>
                <w:sz w:val="22"/>
              </w:rPr>
            </w:pPr>
            <w:r>
              <w:rPr>
                <w:rFonts w:hint="eastAsia"/>
                <w:color w:val="000000"/>
                <w:sz w:val="22"/>
              </w:rPr>
              <w:t>2101199</w:t>
            </w:r>
          </w:p>
        </w:tc>
        <w:tc>
          <w:tcPr>
            <w:tcW w:w="4297" w:type="dxa"/>
            <w:tcBorders>
              <w:top w:val="nil"/>
              <w:left w:val="nil"/>
              <w:bottom w:val="single" w:color="auto" w:sz="4" w:space="0"/>
              <w:right w:val="single" w:color="auto" w:sz="4" w:space="0"/>
            </w:tcBorders>
            <w:shd w:val="clear" w:color="000000" w:fill="FFFFFF"/>
            <w:noWrap/>
            <w:vAlign w:val="center"/>
          </w:tcPr>
          <w:p w14:paraId="0CD3D88C">
            <w:pPr>
              <w:rPr>
                <w:rFonts w:ascii="宋体" w:hAnsi="宋体" w:eastAsia="宋体" w:cs="宋体"/>
                <w:color w:val="000000"/>
                <w:sz w:val="22"/>
              </w:rPr>
            </w:pPr>
            <w:r>
              <w:rPr>
                <w:rFonts w:hint="eastAsia"/>
                <w:color w:val="000000"/>
                <w:sz w:val="22"/>
              </w:rPr>
              <w:t>其他行政事业单位医疗支出</w:t>
            </w:r>
          </w:p>
        </w:tc>
        <w:tc>
          <w:tcPr>
            <w:tcW w:w="1732" w:type="dxa"/>
            <w:tcBorders>
              <w:top w:val="nil"/>
              <w:left w:val="nil"/>
              <w:bottom w:val="single" w:color="auto" w:sz="4" w:space="0"/>
              <w:right w:val="single" w:color="auto" w:sz="4" w:space="0"/>
            </w:tcBorders>
            <w:shd w:val="clear" w:color="auto" w:fill="auto"/>
            <w:noWrap/>
            <w:vAlign w:val="center"/>
          </w:tcPr>
          <w:p w14:paraId="3BC42A89">
            <w:pPr>
              <w:jc w:val="right"/>
              <w:rPr>
                <w:rFonts w:ascii="宋体" w:hAnsi="宋体" w:eastAsia="宋体" w:cs="宋体"/>
                <w:color w:val="000000"/>
                <w:sz w:val="22"/>
              </w:rPr>
            </w:pPr>
            <w:r>
              <w:rPr>
                <w:rFonts w:hint="eastAsia"/>
                <w:color w:val="000000"/>
                <w:sz w:val="22"/>
              </w:rPr>
              <w:t>9.57</w:t>
            </w:r>
          </w:p>
        </w:tc>
        <w:tc>
          <w:tcPr>
            <w:tcW w:w="1276" w:type="dxa"/>
            <w:tcBorders>
              <w:top w:val="nil"/>
              <w:left w:val="nil"/>
              <w:bottom w:val="single" w:color="auto" w:sz="4" w:space="0"/>
              <w:right w:val="single" w:color="auto" w:sz="4" w:space="0"/>
            </w:tcBorders>
            <w:shd w:val="clear" w:color="auto" w:fill="auto"/>
            <w:noWrap/>
            <w:vAlign w:val="center"/>
          </w:tcPr>
          <w:p w14:paraId="37489EE0">
            <w:pPr>
              <w:jc w:val="right"/>
              <w:rPr>
                <w:rFonts w:ascii="宋体" w:hAnsi="宋体" w:eastAsia="宋体" w:cs="宋体"/>
                <w:color w:val="000000"/>
                <w:sz w:val="22"/>
              </w:rPr>
            </w:pPr>
            <w:r>
              <w:rPr>
                <w:rFonts w:hint="eastAsia"/>
                <w:color w:val="000000"/>
                <w:sz w:val="22"/>
              </w:rPr>
              <w:t>9.57</w:t>
            </w:r>
          </w:p>
        </w:tc>
        <w:tc>
          <w:tcPr>
            <w:tcW w:w="1276" w:type="dxa"/>
            <w:tcBorders>
              <w:top w:val="nil"/>
              <w:left w:val="nil"/>
              <w:bottom w:val="single" w:color="auto" w:sz="4" w:space="0"/>
              <w:right w:val="single" w:color="auto" w:sz="4" w:space="0"/>
            </w:tcBorders>
            <w:shd w:val="clear" w:color="auto" w:fill="auto"/>
            <w:noWrap/>
            <w:vAlign w:val="center"/>
          </w:tcPr>
          <w:p w14:paraId="7E6DEB89">
            <w:pPr>
              <w:widowControl/>
              <w:jc w:val="right"/>
              <w:rPr>
                <w:rFonts w:ascii="宋体" w:hAnsi="宋体" w:eastAsia="宋体" w:cs="宋体"/>
                <w:color w:val="000000"/>
                <w:kern w:val="0"/>
                <w:sz w:val="22"/>
              </w:rPr>
            </w:pPr>
          </w:p>
        </w:tc>
        <w:tc>
          <w:tcPr>
            <w:tcW w:w="1701" w:type="dxa"/>
            <w:tcBorders>
              <w:top w:val="nil"/>
              <w:left w:val="nil"/>
              <w:bottom w:val="single" w:color="auto" w:sz="4" w:space="0"/>
              <w:right w:val="single" w:color="auto" w:sz="4" w:space="0"/>
            </w:tcBorders>
            <w:shd w:val="clear" w:color="auto" w:fill="auto"/>
            <w:noWrap/>
            <w:vAlign w:val="center"/>
          </w:tcPr>
          <w:p w14:paraId="062856E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shd w:val="clear" w:color="auto" w:fill="auto"/>
            <w:noWrap/>
            <w:vAlign w:val="center"/>
          </w:tcPr>
          <w:p w14:paraId="072640C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0" w:type="dxa"/>
            <w:tcBorders>
              <w:top w:val="nil"/>
              <w:left w:val="nil"/>
              <w:bottom w:val="single" w:color="auto" w:sz="4" w:space="0"/>
              <w:right w:val="single" w:color="auto" w:sz="4" w:space="0"/>
            </w:tcBorders>
            <w:shd w:val="clear" w:color="auto" w:fill="auto"/>
            <w:noWrap/>
            <w:vAlign w:val="center"/>
          </w:tcPr>
          <w:p w14:paraId="3A7453C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EA3FBD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2BD218F">
            <w:pPr>
              <w:rPr>
                <w:rFonts w:ascii="宋体" w:hAnsi="宋体" w:eastAsia="宋体" w:cs="宋体"/>
                <w:color w:val="000000"/>
                <w:sz w:val="22"/>
              </w:rPr>
            </w:pPr>
            <w:r>
              <w:rPr>
                <w:rFonts w:hint="eastAsia"/>
                <w:color w:val="000000"/>
                <w:sz w:val="22"/>
              </w:rPr>
              <w:t>2120101</w:t>
            </w:r>
          </w:p>
        </w:tc>
        <w:tc>
          <w:tcPr>
            <w:tcW w:w="4297" w:type="dxa"/>
            <w:tcBorders>
              <w:top w:val="nil"/>
              <w:left w:val="nil"/>
              <w:bottom w:val="single" w:color="auto" w:sz="4" w:space="0"/>
              <w:right w:val="single" w:color="auto" w:sz="4" w:space="0"/>
            </w:tcBorders>
            <w:shd w:val="clear" w:color="000000" w:fill="FFFFFF"/>
            <w:noWrap/>
            <w:vAlign w:val="center"/>
          </w:tcPr>
          <w:p w14:paraId="17563708">
            <w:pPr>
              <w:rPr>
                <w:rFonts w:ascii="宋体" w:hAnsi="宋体" w:eastAsia="宋体" w:cs="宋体"/>
                <w:color w:val="000000"/>
                <w:sz w:val="22"/>
              </w:rPr>
            </w:pPr>
            <w:r>
              <w:rPr>
                <w:rFonts w:hint="eastAsia"/>
                <w:color w:val="000000"/>
                <w:sz w:val="22"/>
              </w:rPr>
              <w:t>行政运行</w:t>
            </w:r>
          </w:p>
        </w:tc>
        <w:tc>
          <w:tcPr>
            <w:tcW w:w="1732" w:type="dxa"/>
            <w:tcBorders>
              <w:top w:val="nil"/>
              <w:left w:val="nil"/>
              <w:bottom w:val="single" w:color="auto" w:sz="4" w:space="0"/>
              <w:right w:val="single" w:color="auto" w:sz="4" w:space="0"/>
            </w:tcBorders>
            <w:shd w:val="clear" w:color="auto" w:fill="auto"/>
            <w:noWrap/>
            <w:vAlign w:val="center"/>
          </w:tcPr>
          <w:p w14:paraId="25707B13">
            <w:pPr>
              <w:jc w:val="right"/>
              <w:rPr>
                <w:rFonts w:ascii="宋体" w:hAnsi="宋体" w:eastAsia="宋体" w:cs="宋体"/>
                <w:color w:val="000000"/>
                <w:sz w:val="22"/>
              </w:rPr>
            </w:pPr>
            <w:r>
              <w:rPr>
                <w:rFonts w:hint="eastAsia"/>
                <w:color w:val="000000"/>
                <w:sz w:val="22"/>
              </w:rPr>
              <w:t>124.22</w:t>
            </w:r>
          </w:p>
        </w:tc>
        <w:tc>
          <w:tcPr>
            <w:tcW w:w="1276" w:type="dxa"/>
            <w:tcBorders>
              <w:top w:val="nil"/>
              <w:left w:val="nil"/>
              <w:bottom w:val="single" w:color="auto" w:sz="4" w:space="0"/>
              <w:right w:val="single" w:color="auto" w:sz="4" w:space="0"/>
            </w:tcBorders>
            <w:shd w:val="clear" w:color="auto" w:fill="auto"/>
            <w:noWrap/>
            <w:vAlign w:val="center"/>
          </w:tcPr>
          <w:p w14:paraId="59464DC4">
            <w:pPr>
              <w:jc w:val="right"/>
              <w:rPr>
                <w:rFonts w:ascii="宋体" w:hAnsi="宋体" w:eastAsia="宋体" w:cs="宋体"/>
                <w:color w:val="000000"/>
                <w:sz w:val="22"/>
              </w:rPr>
            </w:pPr>
            <w:r>
              <w:rPr>
                <w:rFonts w:hint="eastAsia"/>
                <w:color w:val="000000"/>
                <w:sz w:val="22"/>
              </w:rPr>
              <w:t>124.22</w:t>
            </w:r>
          </w:p>
        </w:tc>
        <w:tc>
          <w:tcPr>
            <w:tcW w:w="1276" w:type="dxa"/>
            <w:tcBorders>
              <w:top w:val="nil"/>
              <w:left w:val="nil"/>
              <w:bottom w:val="single" w:color="auto" w:sz="4" w:space="0"/>
              <w:right w:val="single" w:color="auto" w:sz="4" w:space="0"/>
            </w:tcBorders>
            <w:shd w:val="clear" w:color="auto" w:fill="auto"/>
            <w:noWrap/>
            <w:vAlign w:val="center"/>
          </w:tcPr>
          <w:p w14:paraId="3F6A143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1" w:type="dxa"/>
            <w:tcBorders>
              <w:top w:val="nil"/>
              <w:left w:val="nil"/>
              <w:bottom w:val="single" w:color="auto" w:sz="4" w:space="0"/>
              <w:right w:val="single" w:color="auto" w:sz="4" w:space="0"/>
            </w:tcBorders>
            <w:shd w:val="clear" w:color="auto" w:fill="auto"/>
            <w:noWrap/>
            <w:vAlign w:val="center"/>
          </w:tcPr>
          <w:p w14:paraId="659F121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shd w:val="clear" w:color="auto" w:fill="auto"/>
            <w:noWrap/>
            <w:vAlign w:val="center"/>
          </w:tcPr>
          <w:p w14:paraId="2FC6F9E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0" w:type="dxa"/>
            <w:tcBorders>
              <w:top w:val="nil"/>
              <w:left w:val="nil"/>
              <w:bottom w:val="single" w:color="auto" w:sz="4" w:space="0"/>
              <w:right w:val="single" w:color="auto" w:sz="4" w:space="0"/>
            </w:tcBorders>
            <w:shd w:val="clear" w:color="auto" w:fill="auto"/>
            <w:noWrap/>
            <w:vAlign w:val="center"/>
          </w:tcPr>
          <w:p w14:paraId="56634C5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80062F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9C0223A">
            <w:pPr>
              <w:rPr>
                <w:rFonts w:ascii="宋体" w:hAnsi="宋体" w:eastAsia="宋体" w:cs="宋体"/>
                <w:color w:val="000000"/>
                <w:sz w:val="22"/>
              </w:rPr>
            </w:pPr>
            <w:r>
              <w:rPr>
                <w:rFonts w:hint="eastAsia"/>
                <w:color w:val="000000"/>
                <w:sz w:val="22"/>
              </w:rPr>
              <w:t>2120199</w:t>
            </w:r>
          </w:p>
        </w:tc>
        <w:tc>
          <w:tcPr>
            <w:tcW w:w="4297" w:type="dxa"/>
            <w:tcBorders>
              <w:top w:val="nil"/>
              <w:left w:val="nil"/>
              <w:bottom w:val="single" w:color="auto" w:sz="4" w:space="0"/>
              <w:right w:val="single" w:color="auto" w:sz="4" w:space="0"/>
            </w:tcBorders>
            <w:shd w:val="clear" w:color="000000" w:fill="FFFFFF"/>
            <w:noWrap/>
            <w:vAlign w:val="center"/>
          </w:tcPr>
          <w:p w14:paraId="4E284D55">
            <w:pPr>
              <w:rPr>
                <w:rFonts w:ascii="宋体" w:hAnsi="宋体" w:eastAsia="宋体" w:cs="宋体"/>
                <w:color w:val="000000"/>
                <w:sz w:val="22"/>
              </w:rPr>
            </w:pPr>
            <w:r>
              <w:rPr>
                <w:rFonts w:hint="eastAsia"/>
                <w:color w:val="000000"/>
                <w:sz w:val="22"/>
              </w:rPr>
              <w:t>其他城乡社区管理事务支出</w:t>
            </w:r>
          </w:p>
        </w:tc>
        <w:tc>
          <w:tcPr>
            <w:tcW w:w="1732" w:type="dxa"/>
            <w:tcBorders>
              <w:top w:val="nil"/>
              <w:left w:val="nil"/>
              <w:bottom w:val="single" w:color="auto" w:sz="4" w:space="0"/>
              <w:right w:val="single" w:color="auto" w:sz="4" w:space="0"/>
            </w:tcBorders>
            <w:shd w:val="clear" w:color="auto" w:fill="auto"/>
            <w:noWrap/>
            <w:vAlign w:val="center"/>
          </w:tcPr>
          <w:p w14:paraId="3F1225D7">
            <w:pPr>
              <w:jc w:val="right"/>
              <w:rPr>
                <w:rFonts w:ascii="宋体" w:hAnsi="宋体" w:eastAsia="宋体" w:cs="宋体"/>
                <w:color w:val="000000"/>
                <w:sz w:val="22"/>
              </w:rPr>
            </w:pPr>
            <w:r>
              <w:rPr>
                <w:rFonts w:hint="eastAsia"/>
                <w:color w:val="000000"/>
                <w:sz w:val="22"/>
              </w:rPr>
              <w:t>14</w:t>
            </w:r>
          </w:p>
        </w:tc>
        <w:tc>
          <w:tcPr>
            <w:tcW w:w="1276" w:type="dxa"/>
            <w:tcBorders>
              <w:top w:val="nil"/>
              <w:left w:val="nil"/>
              <w:bottom w:val="single" w:color="auto" w:sz="4" w:space="0"/>
              <w:right w:val="single" w:color="auto" w:sz="4" w:space="0"/>
            </w:tcBorders>
            <w:shd w:val="clear" w:color="auto" w:fill="auto"/>
            <w:noWrap/>
            <w:vAlign w:val="center"/>
          </w:tcPr>
          <w:p w14:paraId="6C75ADFE">
            <w:pPr>
              <w:jc w:val="right"/>
              <w:rPr>
                <w:rFonts w:ascii="宋体" w:hAnsi="宋体" w:eastAsia="宋体" w:cs="宋体"/>
                <w:color w:val="000000"/>
                <w:sz w:val="22"/>
              </w:rPr>
            </w:pPr>
            <w:r>
              <w:rPr>
                <w:rFonts w:hint="eastAsia"/>
                <w:color w:val="000000"/>
                <w:sz w:val="22"/>
              </w:rPr>
              <w:t>14</w:t>
            </w:r>
          </w:p>
        </w:tc>
        <w:tc>
          <w:tcPr>
            <w:tcW w:w="1276" w:type="dxa"/>
            <w:tcBorders>
              <w:top w:val="nil"/>
              <w:left w:val="nil"/>
              <w:bottom w:val="single" w:color="auto" w:sz="4" w:space="0"/>
              <w:right w:val="single" w:color="auto" w:sz="4" w:space="0"/>
            </w:tcBorders>
            <w:shd w:val="clear" w:color="auto" w:fill="auto"/>
            <w:noWrap/>
            <w:vAlign w:val="center"/>
          </w:tcPr>
          <w:p w14:paraId="0EE5ADF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1" w:type="dxa"/>
            <w:tcBorders>
              <w:top w:val="nil"/>
              <w:left w:val="nil"/>
              <w:bottom w:val="single" w:color="auto" w:sz="4" w:space="0"/>
              <w:right w:val="single" w:color="auto" w:sz="4" w:space="0"/>
            </w:tcBorders>
            <w:shd w:val="clear" w:color="auto" w:fill="auto"/>
            <w:noWrap/>
            <w:vAlign w:val="center"/>
          </w:tcPr>
          <w:p w14:paraId="68E0ED3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shd w:val="clear" w:color="auto" w:fill="auto"/>
            <w:noWrap/>
            <w:vAlign w:val="center"/>
          </w:tcPr>
          <w:p w14:paraId="342D4A4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0" w:type="dxa"/>
            <w:tcBorders>
              <w:top w:val="nil"/>
              <w:left w:val="nil"/>
              <w:bottom w:val="single" w:color="auto" w:sz="4" w:space="0"/>
              <w:right w:val="single" w:color="auto" w:sz="4" w:space="0"/>
            </w:tcBorders>
            <w:shd w:val="clear" w:color="auto" w:fill="auto"/>
            <w:noWrap/>
            <w:vAlign w:val="center"/>
          </w:tcPr>
          <w:p w14:paraId="59FC219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62521B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70EC2DD">
            <w:pPr>
              <w:rPr>
                <w:rFonts w:ascii="宋体" w:hAnsi="宋体" w:eastAsia="宋体" w:cs="宋体"/>
                <w:color w:val="000000"/>
                <w:sz w:val="22"/>
              </w:rPr>
            </w:pPr>
            <w:r>
              <w:rPr>
                <w:rFonts w:hint="eastAsia"/>
                <w:color w:val="000000"/>
                <w:sz w:val="22"/>
              </w:rPr>
              <w:t>2120399</w:t>
            </w:r>
          </w:p>
        </w:tc>
        <w:tc>
          <w:tcPr>
            <w:tcW w:w="4297" w:type="dxa"/>
            <w:tcBorders>
              <w:top w:val="nil"/>
              <w:left w:val="nil"/>
              <w:bottom w:val="single" w:color="auto" w:sz="4" w:space="0"/>
              <w:right w:val="single" w:color="auto" w:sz="4" w:space="0"/>
            </w:tcBorders>
            <w:shd w:val="clear" w:color="000000" w:fill="FFFFFF"/>
            <w:noWrap/>
            <w:vAlign w:val="center"/>
          </w:tcPr>
          <w:p w14:paraId="6D8DACE4">
            <w:pPr>
              <w:rPr>
                <w:rFonts w:ascii="宋体" w:hAnsi="宋体" w:eastAsia="宋体" w:cs="宋体"/>
                <w:color w:val="000000"/>
                <w:sz w:val="22"/>
              </w:rPr>
            </w:pPr>
            <w:r>
              <w:rPr>
                <w:rFonts w:hint="eastAsia"/>
                <w:color w:val="000000"/>
                <w:sz w:val="22"/>
              </w:rPr>
              <w:t>其他城乡社区公共设施支出</w:t>
            </w:r>
          </w:p>
        </w:tc>
        <w:tc>
          <w:tcPr>
            <w:tcW w:w="1732" w:type="dxa"/>
            <w:tcBorders>
              <w:top w:val="nil"/>
              <w:left w:val="nil"/>
              <w:bottom w:val="single" w:color="auto" w:sz="4" w:space="0"/>
              <w:right w:val="single" w:color="auto" w:sz="4" w:space="0"/>
            </w:tcBorders>
            <w:shd w:val="clear" w:color="auto" w:fill="auto"/>
            <w:noWrap/>
            <w:vAlign w:val="center"/>
          </w:tcPr>
          <w:p w14:paraId="6BDE5C6C">
            <w:pPr>
              <w:jc w:val="right"/>
              <w:rPr>
                <w:rFonts w:ascii="宋体" w:hAnsi="宋体" w:eastAsia="宋体" w:cs="宋体"/>
                <w:color w:val="000000"/>
                <w:sz w:val="22"/>
              </w:rPr>
            </w:pPr>
            <w:r>
              <w:rPr>
                <w:rFonts w:hint="eastAsia"/>
                <w:color w:val="000000"/>
                <w:sz w:val="22"/>
              </w:rPr>
              <w:t>646.74</w:t>
            </w:r>
          </w:p>
        </w:tc>
        <w:tc>
          <w:tcPr>
            <w:tcW w:w="1276" w:type="dxa"/>
            <w:tcBorders>
              <w:top w:val="nil"/>
              <w:left w:val="nil"/>
              <w:bottom w:val="single" w:color="auto" w:sz="4" w:space="0"/>
              <w:right w:val="single" w:color="auto" w:sz="4" w:space="0"/>
            </w:tcBorders>
            <w:shd w:val="clear" w:color="auto" w:fill="auto"/>
            <w:noWrap/>
            <w:vAlign w:val="center"/>
          </w:tcPr>
          <w:p w14:paraId="22E8C623">
            <w:pPr>
              <w:jc w:val="right"/>
              <w:rPr>
                <w:rFonts w:ascii="宋体" w:hAnsi="宋体" w:eastAsia="宋体" w:cs="宋体"/>
                <w:sz w:val="24"/>
                <w:szCs w:val="24"/>
              </w:rPr>
            </w:pPr>
            <w:r>
              <w:rPr>
                <w:rFonts w:hint="eastAsia"/>
              </w:rPr>
              <w:t>　</w:t>
            </w:r>
          </w:p>
        </w:tc>
        <w:tc>
          <w:tcPr>
            <w:tcW w:w="1276" w:type="dxa"/>
            <w:tcBorders>
              <w:top w:val="nil"/>
              <w:left w:val="nil"/>
              <w:bottom w:val="single" w:color="auto" w:sz="4" w:space="0"/>
              <w:right w:val="single" w:color="auto" w:sz="4" w:space="0"/>
            </w:tcBorders>
            <w:shd w:val="clear" w:color="auto" w:fill="auto"/>
            <w:noWrap/>
            <w:vAlign w:val="center"/>
          </w:tcPr>
          <w:p w14:paraId="1147DCBF">
            <w:pPr>
              <w:jc w:val="right"/>
              <w:rPr>
                <w:rFonts w:ascii="宋体" w:hAnsi="宋体" w:eastAsia="宋体" w:cs="宋体"/>
                <w:color w:val="000000"/>
                <w:sz w:val="22"/>
              </w:rPr>
            </w:pPr>
            <w:r>
              <w:rPr>
                <w:rFonts w:hint="eastAsia"/>
                <w:color w:val="000000"/>
                <w:sz w:val="22"/>
              </w:rPr>
              <w:t>646.74</w:t>
            </w:r>
          </w:p>
        </w:tc>
        <w:tc>
          <w:tcPr>
            <w:tcW w:w="1701" w:type="dxa"/>
            <w:tcBorders>
              <w:top w:val="nil"/>
              <w:left w:val="nil"/>
              <w:bottom w:val="single" w:color="auto" w:sz="4" w:space="0"/>
              <w:right w:val="single" w:color="auto" w:sz="4" w:space="0"/>
            </w:tcBorders>
            <w:shd w:val="clear" w:color="auto" w:fill="auto"/>
            <w:noWrap/>
            <w:vAlign w:val="center"/>
          </w:tcPr>
          <w:p w14:paraId="3AB112B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shd w:val="clear" w:color="auto" w:fill="auto"/>
            <w:noWrap/>
            <w:vAlign w:val="center"/>
          </w:tcPr>
          <w:p w14:paraId="1704B54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0" w:type="dxa"/>
            <w:tcBorders>
              <w:top w:val="nil"/>
              <w:left w:val="nil"/>
              <w:bottom w:val="single" w:color="auto" w:sz="4" w:space="0"/>
              <w:right w:val="single" w:color="auto" w:sz="4" w:space="0"/>
            </w:tcBorders>
            <w:shd w:val="clear" w:color="auto" w:fill="auto"/>
            <w:noWrap/>
            <w:vAlign w:val="center"/>
          </w:tcPr>
          <w:p w14:paraId="1F0A5F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891EFF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811AFFE">
            <w:pPr>
              <w:widowControl/>
              <w:jc w:val="left"/>
              <w:rPr>
                <w:rFonts w:ascii="宋体" w:hAnsi="宋体" w:eastAsia="宋体" w:cs="宋体"/>
                <w:kern w:val="0"/>
                <w:sz w:val="24"/>
                <w:szCs w:val="24"/>
              </w:rPr>
            </w:pPr>
            <w:r>
              <w:rPr>
                <w:rFonts w:ascii="宋体" w:hAnsi="宋体" w:eastAsia="宋体" w:cs="宋体"/>
                <w:kern w:val="0"/>
                <w:sz w:val="24"/>
                <w:szCs w:val="24"/>
              </w:rPr>
              <w:t>2120899</w:t>
            </w:r>
          </w:p>
        </w:tc>
        <w:tc>
          <w:tcPr>
            <w:tcW w:w="4297" w:type="dxa"/>
            <w:tcBorders>
              <w:top w:val="nil"/>
              <w:left w:val="nil"/>
              <w:bottom w:val="single" w:color="auto" w:sz="4" w:space="0"/>
              <w:right w:val="single" w:color="auto" w:sz="4" w:space="0"/>
            </w:tcBorders>
            <w:shd w:val="clear" w:color="000000" w:fill="FFFFFF"/>
            <w:noWrap/>
            <w:vAlign w:val="center"/>
          </w:tcPr>
          <w:p w14:paraId="70787881">
            <w:pPr>
              <w:widowControl/>
              <w:jc w:val="left"/>
              <w:rPr>
                <w:rFonts w:ascii="宋体" w:hAnsi="宋体" w:eastAsia="宋体" w:cs="宋体"/>
                <w:kern w:val="0"/>
                <w:sz w:val="24"/>
                <w:szCs w:val="24"/>
              </w:rPr>
            </w:pPr>
            <w:r>
              <w:rPr>
                <w:rFonts w:hint="eastAsia" w:ascii="宋体" w:hAnsi="宋体" w:eastAsia="宋体" w:cs="宋体"/>
                <w:kern w:val="0"/>
                <w:sz w:val="24"/>
                <w:szCs w:val="24"/>
              </w:rPr>
              <w:t>其他国有土地使用权出让收入安排的支</w:t>
            </w:r>
          </w:p>
        </w:tc>
        <w:tc>
          <w:tcPr>
            <w:tcW w:w="1732" w:type="dxa"/>
            <w:tcBorders>
              <w:top w:val="nil"/>
              <w:left w:val="nil"/>
              <w:bottom w:val="single" w:color="auto" w:sz="4" w:space="0"/>
              <w:right w:val="single" w:color="auto" w:sz="4" w:space="0"/>
            </w:tcBorders>
            <w:shd w:val="clear" w:color="auto" w:fill="auto"/>
            <w:noWrap/>
            <w:vAlign w:val="center"/>
          </w:tcPr>
          <w:p w14:paraId="019681C2">
            <w:pPr>
              <w:jc w:val="right"/>
              <w:rPr>
                <w:color w:val="000000"/>
                <w:sz w:val="22"/>
              </w:rPr>
            </w:pPr>
            <w:r>
              <w:rPr>
                <w:rFonts w:hint="eastAsia"/>
                <w:color w:val="000000"/>
                <w:sz w:val="22"/>
              </w:rPr>
              <w:t>101.32　</w:t>
            </w:r>
          </w:p>
        </w:tc>
        <w:tc>
          <w:tcPr>
            <w:tcW w:w="1276" w:type="dxa"/>
            <w:tcBorders>
              <w:top w:val="nil"/>
              <w:left w:val="nil"/>
              <w:bottom w:val="single" w:color="auto" w:sz="4" w:space="0"/>
              <w:right w:val="single" w:color="auto" w:sz="4" w:space="0"/>
            </w:tcBorders>
            <w:shd w:val="clear" w:color="auto" w:fill="auto"/>
            <w:noWrap/>
            <w:vAlign w:val="center"/>
          </w:tcPr>
          <w:p w14:paraId="390B59B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6" w:type="dxa"/>
            <w:tcBorders>
              <w:top w:val="nil"/>
              <w:left w:val="nil"/>
              <w:bottom w:val="single" w:color="auto" w:sz="4" w:space="0"/>
              <w:right w:val="single" w:color="auto" w:sz="4" w:space="0"/>
            </w:tcBorders>
            <w:shd w:val="clear" w:color="auto" w:fill="auto"/>
            <w:noWrap/>
            <w:vAlign w:val="center"/>
          </w:tcPr>
          <w:p w14:paraId="0ED0C38C">
            <w:pPr>
              <w:jc w:val="right"/>
              <w:rPr>
                <w:color w:val="000000"/>
                <w:sz w:val="22"/>
              </w:rPr>
            </w:pPr>
            <w:r>
              <w:rPr>
                <w:rFonts w:hint="eastAsia"/>
                <w:color w:val="000000"/>
                <w:sz w:val="22"/>
              </w:rPr>
              <w:t>101.32　</w:t>
            </w:r>
          </w:p>
        </w:tc>
        <w:tc>
          <w:tcPr>
            <w:tcW w:w="1701" w:type="dxa"/>
            <w:tcBorders>
              <w:top w:val="nil"/>
              <w:left w:val="nil"/>
              <w:bottom w:val="single" w:color="auto" w:sz="4" w:space="0"/>
              <w:right w:val="single" w:color="auto" w:sz="4" w:space="0"/>
            </w:tcBorders>
            <w:shd w:val="clear" w:color="auto" w:fill="auto"/>
            <w:noWrap/>
            <w:vAlign w:val="center"/>
          </w:tcPr>
          <w:p w14:paraId="6084732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shd w:val="clear" w:color="auto" w:fill="auto"/>
            <w:noWrap/>
            <w:vAlign w:val="center"/>
          </w:tcPr>
          <w:p w14:paraId="5E4EA8B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0" w:type="dxa"/>
            <w:tcBorders>
              <w:top w:val="nil"/>
              <w:left w:val="nil"/>
              <w:bottom w:val="single" w:color="auto" w:sz="4" w:space="0"/>
              <w:right w:val="single" w:color="auto" w:sz="4" w:space="0"/>
            </w:tcBorders>
            <w:shd w:val="clear" w:color="auto" w:fill="auto"/>
            <w:noWrap/>
            <w:vAlign w:val="center"/>
          </w:tcPr>
          <w:p w14:paraId="013DA81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99697AE">
        <w:tblPrEx>
          <w:tblCellMar>
            <w:top w:w="0" w:type="dxa"/>
            <w:left w:w="108" w:type="dxa"/>
            <w:bottom w:w="0" w:type="dxa"/>
            <w:right w:w="108" w:type="dxa"/>
          </w:tblCellMar>
        </w:tblPrEx>
        <w:trPr>
          <w:trHeight w:val="828" w:hRule="atLeast"/>
        </w:trPr>
        <w:tc>
          <w:tcPr>
            <w:tcW w:w="15608" w:type="dxa"/>
            <w:gridSpan w:val="9"/>
            <w:tcBorders>
              <w:top w:val="nil"/>
              <w:left w:val="nil"/>
              <w:bottom w:val="nil"/>
              <w:right w:val="nil"/>
            </w:tcBorders>
            <w:shd w:val="clear" w:color="auto" w:fill="auto"/>
            <w:vAlign w:val="center"/>
          </w:tcPr>
          <w:p w14:paraId="12C352DF">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1147886A">
      <w:pPr>
        <w:widowControl/>
        <w:rPr>
          <w:rFonts w:ascii="Times New Roman" w:hAnsi="Times New Roman" w:eastAsia="方正小标宋_GBK" w:cs="Times New Roman"/>
          <w:color w:val="000000"/>
          <w:kern w:val="0"/>
          <w:sz w:val="36"/>
          <w:szCs w:val="21"/>
        </w:rPr>
      </w:pPr>
    </w:p>
    <w:tbl>
      <w:tblPr>
        <w:tblStyle w:val="9"/>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6936E0AA">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1609E476">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6063F21B">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365E7204">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2C4ACA59">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15EB282E">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79817140">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4C4FA12F">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2170F404">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3FC63E6C">
            <w:pPr>
              <w:widowControl/>
              <w:jc w:val="right"/>
              <w:rPr>
                <w:rFonts w:ascii="宋体" w:hAnsi="宋体" w:eastAsia="宋体" w:cs="宋体"/>
                <w:kern w:val="0"/>
                <w:sz w:val="24"/>
                <w:szCs w:val="24"/>
              </w:rPr>
            </w:pPr>
          </w:p>
        </w:tc>
      </w:tr>
      <w:tr w14:paraId="4FA602EA">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7D47234F">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02B50D70">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528783B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171CDF7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3DC4EB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5C76DD1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0AD683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F49924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394B7C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F3A816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4F748C5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60A1F19D">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60D1883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14:paraId="0819C01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50408D5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4B5FB22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AF9574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386317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0551CEF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804665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F0BC12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E15D85C">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F0421C3">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228CCF19">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1E1568D5">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C52E6A9">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03438D3A">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2DC362FE">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427C0271">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1EFF467A">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72BFDA44">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3DB99C66">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78BE2BED">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50F0B88C">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6053B5F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97609E8">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453302D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327BE01B">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29BCDE94">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65516B5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26325C3A">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7BBF30CA">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2267025D">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2AE74812">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3937329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1E7E31A">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5B7EFF05">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4ECB6280">
            <w:pPr>
              <w:jc w:val="right"/>
              <w:rPr>
                <w:rFonts w:ascii="宋体" w:hAnsi="宋体" w:eastAsia="宋体" w:cs="宋体"/>
                <w:color w:val="000000"/>
                <w:sz w:val="22"/>
              </w:rPr>
            </w:pPr>
            <w:r>
              <w:rPr>
                <w:rFonts w:hint="eastAsia" w:ascii="宋体" w:hAnsi="宋体" w:eastAsia="宋体" w:cs="宋体"/>
                <w:color w:val="000000"/>
                <w:sz w:val="22"/>
              </w:rPr>
              <w:t>812.12</w:t>
            </w:r>
          </w:p>
        </w:tc>
        <w:tc>
          <w:tcPr>
            <w:tcW w:w="3411" w:type="dxa"/>
            <w:gridSpan w:val="2"/>
            <w:tcBorders>
              <w:top w:val="nil"/>
              <w:left w:val="nil"/>
              <w:bottom w:val="single" w:color="auto" w:sz="4" w:space="0"/>
              <w:right w:val="single" w:color="auto" w:sz="4" w:space="0"/>
            </w:tcBorders>
            <w:shd w:val="clear" w:color="auto" w:fill="auto"/>
            <w:noWrap/>
            <w:vAlign w:val="center"/>
          </w:tcPr>
          <w:p w14:paraId="1FB5BFCC">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42ED53D">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6040D97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E5270D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407A13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7561B38">
            <w:pPr>
              <w:widowControl/>
              <w:jc w:val="right"/>
              <w:rPr>
                <w:rFonts w:ascii="宋体" w:hAnsi="宋体" w:eastAsia="宋体" w:cs="宋体"/>
                <w:kern w:val="0"/>
                <w:sz w:val="22"/>
              </w:rPr>
            </w:pPr>
            <w:r>
              <w:rPr>
                <w:rFonts w:hint="eastAsia" w:ascii="宋体" w:hAnsi="宋体" w:eastAsia="宋体" w:cs="宋体"/>
                <w:kern w:val="0"/>
                <w:sz w:val="22"/>
              </w:rPr>
              <w:t>　</w:t>
            </w:r>
          </w:p>
        </w:tc>
      </w:tr>
      <w:tr w14:paraId="25151C7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42BD067">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4154AFB0">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0D4F5644">
            <w:pPr>
              <w:jc w:val="right"/>
              <w:rPr>
                <w:rFonts w:ascii="宋体" w:hAnsi="宋体" w:eastAsia="宋体" w:cs="宋体"/>
                <w:color w:val="000000"/>
                <w:sz w:val="22"/>
              </w:rPr>
            </w:pPr>
            <w:r>
              <w:rPr>
                <w:rFonts w:hint="eastAsia" w:ascii="宋体" w:hAnsi="宋体" w:eastAsia="宋体" w:cs="宋体"/>
                <w:color w:val="000000"/>
                <w:sz w:val="22"/>
              </w:rPr>
              <w:t>101.32</w:t>
            </w:r>
          </w:p>
        </w:tc>
        <w:tc>
          <w:tcPr>
            <w:tcW w:w="3411" w:type="dxa"/>
            <w:gridSpan w:val="2"/>
            <w:tcBorders>
              <w:top w:val="nil"/>
              <w:left w:val="nil"/>
              <w:bottom w:val="single" w:color="auto" w:sz="4" w:space="0"/>
              <w:right w:val="single" w:color="auto" w:sz="4" w:space="0"/>
            </w:tcBorders>
            <w:shd w:val="clear" w:color="auto" w:fill="auto"/>
            <w:noWrap/>
            <w:vAlign w:val="center"/>
          </w:tcPr>
          <w:p w14:paraId="5F8D3C5E">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F4F6522">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0976D5D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29D63A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BCD3D1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8BA7317">
            <w:pPr>
              <w:widowControl/>
              <w:jc w:val="right"/>
              <w:rPr>
                <w:rFonts w:ascii="宋体" w:hAnsi="宋体" w:eastAsia="宋体" w:cs="宋体"/>
                <w:kern w:val="0"/>
                <w:sz w:val="22"/>
              </w:rPr>
            </w:pPr>
            <w:r>
              <w:rPr>
                <w:rFonts w:hint="eastAsia" w:ascii="宋体" w:hAnsi="宋体" w:eastAsia="宋体" w:cs="宋体"/>
                <w:kern w:val="0"/>
                <w:sz w:val="22"/>
              </w:rPr>
              <w:t>　</w:t>
            </w:r>
          </w:p>
        </w:tc>
      </w:tr>
      <w:tr w14:paraId="66F77A6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7E50453">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5F287864">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1FECD2E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6301796">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3EBFB17">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3DAF1D0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27EC48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43805E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468AF93">
            <w:pPr>
              <w:widowControl/>
              <w:jc w:val="right"/>
              <w:rPr>
                <w:rFonts w:ascii="宋体" w:hAnsi="宋体" w:eastAsia="宋体" w:cs="宋体"/>
                <w:kern w:val="0"/>
                <w:sz w:val="22"/>
              </w:rPr>
            </w:pPr>
            <w:r>
              <w:rPr>
                <w:rFonts w:hint="eastAsia" w:ascii="宋体" w:hAnsi="宋体" w:eastAsia="宋体" w:cs="宋体"/>
                <w:kern w:val="0"/>
                <w:sz w:val="22"/>
              </w:rPr>
              <w:t>　</w:t>
            </w:r>
          </w:p>
        </w:tc>
      </w:tr>
      <w:tr w14:paraId="69801D1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B1F0683">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7A9457EC">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78B40AC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EE5681E">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0D45EA3">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1F8D410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F399F1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522EA5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1CB8D08">
            <w:pPr>
              <w:widowControl/>
              <w:jc w:val="right"/>
              <w:rPr>
                <w:rFonts w:ascii="宋体" w:hAnsi="宋体" w:eastAsia="宋体" w:cs="宋体"/>
                <w:kern w:val="0"/>
                <w:sz w:val="22"/>
              </w:rPr>
            </w:pPr>
            <w:r>
              <w:rPr>
                <w:rFonts w:hint="eastAsia" w:ascii="宋体" w:hAnsi="宋体" w:eastAsia="宋体" w:cs="宋体"/>
                <w:kern w:val="0"/>
                <w:sz w:val="22"/>
              </w:rPr>
              <w:t>　</w:t>
            </w:r>
          </w:p>
        </w:tc>
      </w:tr>
      <w:tr w14:paraId="096030C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5C625A2">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F529B05">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666F052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CE22CA8">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6619B3F">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57A26F2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37A4DB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16DA72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4A5E422">
            <w:pPr>
              <w:widowControl/>
              <w:jc w:val="right"/>
              <w:rPr>
                <w:rFonts w:ascii="宋体" w:hAnsi="宋体" w:eastAsia="宋体" w:cs="宋体"/>
                <w:kern w:val="0"/>
                <w:sz w:val="22"/>
              </w:rPr>
            </w:pPr>
            <w:r>
              <w:rPr>
                <w:rFonts w:hint="eastAsia" w:ascii="宋体" w:hAnsi="宋体" w:eastAsia="宋体" w:cs="宋体"/>
                <w:kern w:val="0"/>
                <w:sz w:val="22"/>
              </w:rPr>
              <w:t>　</w:t>
            </w:r>
          </w:p>
        </w:tc>
      </w:tr>
      <w:tr w14:paraId="7441AE7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4ED2796">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189298E">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5BB52CA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72A3F18">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A3BE083">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3E1463D1">
            <w:pPr>
              <w:jc w:val="right"/>
              <w:rPr>
                <w:rFonts w:ascii="宋体" w:hAnsi="宋体" w:eastAsia="宋体" w:cs="宋体"/>
                <w:color w:val="000000"/>
                <w:sz w:val="22"/>
              </w:rPr>
            </w:pPr>
            <w:r>
              <w:rPr>
                <w:rFonts w:hint="eastAsia" w:ascii="宋体" w:hAnsi="宋体" w:eastAsia="宋体" w:cs="宋体"/>
                <w:color w:val="000000"/>
                <w:sz w:val="22"/>
              </w:rPr>
              <w:t>17.59</w:t>
            </w:r>
          </w:p>
        </w:tc>
        <w:tc>
          <w:tcPr>
            <w:tcW w:w="1394" w:type="dxa"/>
            <w:tcBorders>
              <w:top w:val="nil"/>
              <w:left w:val="nil"/>
              <w:bottom w:val="single" w:color="auto" w:sz="4" w:space="0"/>
              <w:right w:val="single" w:color="auto" w:sz="4" w:space="0"/>
            </w:tcBorders>
            <w:shd w:val="clear" w:color="auto" w:fill="auto"/>
            <w:noWrap/>
            <w:vAlign w:val="center"/>
          </w:tcPr>
          <w:p w14:paraId="0703B393">
            <w:pPr>
              <w:jc w:val="right"/>
              <w:rPr>
                <w:rFonts w:ascii="宋体" w:hAnsi="宋体" w:eastAsia="宋体" w:cs="宋体"/>
                <w:color w:val="000000"/>
                <w:sz w:val="22"/>
              </w:rPr>
            </w:pPr>
            <w:r>
              <w:rPr>
                <w:rFonts w:hint="eastAsia" w:ascii="宋体" w:hAnsi="宋体" w:eastAsia="宋体" w:cs="宋体"/>
                <w:color w:val="000000"/>
                <w:sz w:val="22"/>
              </w:rPr>
              <w:t>17.59</w:t>
            </w:r>
          </w:p>
        </w:tc>
        <w:tc>
          <w:tcPr>
            <w:tcW w:w="1394" w:type="dxa"/>
            <w:tcBorders>
              <w:top w:val="nil"/>
              <w:left w:val="nil"/>
              <w:bottom w:val="single" w:color="auto" w:sz="4" w:space="0"/>
              <w:right w:val="single" w:color="auto" w:sz="4" w:space="0"/>
            </w:tcBorders>
            <w:shd w:val="clear" w:color="auto" w:fill="auto"/>
            <w:noWrap/>
            <w:vAlign w:val="center"/>
          </w:tcPr>
          <w:p w14:paraId="7EB53F4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FC37544">
            <w:pPr>
              <w:widowControl/>
              <w:jc w:val="right"/>
              <w:rPr>
                <w:rFonts w:ascii="宋体" w:hAnsi="宋体" w:eastAsia="宋体" w:cs="宋体"/>
                <w:kern w:val="0"/>
                <w:sz w:val="22"/>
              </w:rPr>
            </w:pPr>
            <w:r>
              <w:rPr>
                <w:rFonts w:hint="eastAsia" w:ascii="宋体" w:hAnsi="宋体" w:eastAsia="宋体" w:cs="宋体"/>
                <w:kern w:val="0"/>
                <w:sz w:val="22"/>
              </w:rPr>
              <w:t>　</w:t>
            </w:r>
          </w:p>
        </w:tc>
      </w:tr>
      <w:tr w14:paraId="06EFB46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63E69A1">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39BD73B">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4C35F7D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34A840C">
            <w:pPr>
              <w:jc w:val="left"/>
              <w:rPr>
                <w:rFonts w:ascii="宋体" w:hAnsi="宋体" w:eastAsia="宋体" w:cs="宋体"/>
                <w:color w:val="000000"/>
                <w:sz w:val="22"/>
              </w:rPr>
            </w:pPr>
            <w:r>
              <w:rPr>
                <w:rFonts w:hint="eastAsia" w:ascii="宋体" w:hAnsi="宋体" w:eastAsia="宋体" w:cs="宋体"/>
                <w:color w:val="000000"/>
                <w:sz w:val="22"/>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9774604">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04D26968">
            <w:pPr>
              <w:jc w:val="right"/>
              <w:rPr>
                <w:rFonts w:ascii="宋体" w:hAnsi="宋体" w:eastAsia="宋体" w:cs="宋体"/>
                <w:color w:val="000000"/>
                <w:sz w:val="22"/>
              </w:rPr>
            </w:pPr>
            <w:r>
              <w:rPr>
                <w:rFonts w:hint="eastAsia" w:ascii="宋体" w:hAnsi="宋体" w:eastAsia="宋体" w:cs="宋体"/>
                <w:color w:val="000000"/>
                <w:sz w:val="22"/>
              </w:rPr>
              <w:t>9.57</w:t>
            </w:r>
          </w:p>
        </w:tc>
        <w:tc>
          <w:tcPr>
            <w:tcW w:w="1394" w:type="dxa"/>
            <w:tcBorders>
              <w:top w:val="nil"/>
              <w:left w:val="nil"/>
              <w:bottom w:val="single" w:color="auto" w:sz="4" w:space="0"/>
              <w:right w:val="single" w:color="auto" w:sz="4" w:space="0"/>
            </w:tcBorders>
            <w:shd w:val="clear" w:color="auto" w:fill="auto"/>
            <w:noWrap/>
            <w:vAlign w:val="center"/>
          </w:tcPr>
          <w:p w14:paraId="2AB49B1D">
            <w:pPr>
              <w:jc w:val="right"/>
              <w:rPr>
                <w:rFonts w:ascii="宋体" w:hAnsi="宋体" w:eastAsia="宋体" w:cs="宋体"/>
                <w:color w:val="000000"/>
                <w:sz w:val="22"/>
              </w:rPr>
            </w:pPr>
            <w:r>
              <w:rPr>
                <w:rFonts w:hint="eastAsia" w:ascii="宋体" w:hAnsi="宋体" w:eastAsia="宋体" w:cs="宋体"/>
                <w:color w:val="000000"/>
                <w:sz w:val="22"/>
              </w:rPr>
              <w:t>9.57</w:t>
            </w:r>
          </w:p>
        </w:tc>
        <w:tc>
          <w:tcPr>
            <w:tcW w:w="1394" w:type="dxa"/>
            <w:tcBorders>
              <w:top w:val="nil"/>
              <w:left w:val="nil"/>
              <w:bottom w:val="single" w:color="auto" w:sz="4" w:space="0"/>
              <w:right w:val="single" w:color="auto" w:sz="4" w:space="0"/>
            </w:tcBorders>
            <w:shd w:val="clear" w:color="auto" w:fill="auto"/>
            <w:noWrap/>
            <w:vAlign w:val="center"/>
          </w:tcPr>
          <w:p w14:paraId="2C7F1E8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346BAD6">
            <w:pPr>
              <w:widowControl/>
              <w:jc w:val="right"/>
              <w:rPr>
                <w:rFonts w:ascii="宋体" w:hAnsi="宋体" w:eastAsia="宋体" w:cs="宋体"/>
                <w:kern w:val="0"/>
                <w:sz w:val="22"/>
              </w:rPr>
            </w:pPr>
            <w:r>
              <w:rPr>
                <w:rFonts w:hint="eastAsia" w:ascii="宋体" w:hAnsi="宋体" w:eastAsia="宋体" w:cs="宋体"/>
                <w:kern w:val="0"/>
                <w:sz w:val="22"/>
              </w:rPr>
              <w:t>　</w:t>
            </w:r>
          </w:p>
        </w:tc>
      </w:tr>
      <w:tr w14:paraId="3D55056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9B8A230">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00B70BB2">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66313A62">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A57DE3C">
            <w:pPr>
              <w:jc w:val="left"/>
              <w:rPr>
                <w:rFonts w:ascii="宋体" w:hAnsi="宋体" w:eastAsia="宋体" w:cs="宋体"/>
                <w:color w:val="000000"/>
                <w:sz w:val="20"/>
                <w:szCs w:val="20"/>
              </w:rPr>
            </w:pPr>
            <w:r>
              <w:rPr>
                <w:rFonts w:hint="eastAsia" w:ascii="宋体" w:hAnsi="宋体" w:eastAsia="宋体" w:cs="宋体"/>
                <w:color w:val="000000"/>
                <w:sz w:val="20"/>
                <w:szCs w:val="20"/>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9482188">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1BDE8AB7">
            <w:pPr>
              <w:jc w:val="right"/>
              <w:rPr>
                <w:rFonts w:ascii="宋体" w:hAnsi="宋体" w:eastAsia="宋体" w:cs="宋体"/>
                <w:color w:val="000000"/>
                <w:sz w:val="22"/>
              </w:rPr>
            </w:pPr>
            <w:r>
              <w:rPr>
                <w:rFonts w:hint="eastAsia" w:ascii="宋体" w:hAnsi="宋体" w:eastAsia="宋体" w:cs="宋体"/>
                <w:color w:val="000000"/>
                <w:sz w:val="22"/>
              </w:rPr>
              <w:t>886.28</w:t>
            </w:r>
          </w:p>
        </w:tc>
        <w:tc>
          <w:tcPr>
            <w:tcW w:w="1394" w:type="dxa"/>
            <w:tcBorders>
              <w:top w:val="nil"/>
              <w:left w:val="nil"/>
              <w:bottom w:val="single" w:color="auto" w:sz="4" w:space="0"/>
              <w:right w:val="single" w:color="auto" w:sz="4" w:space="0"/>
            </w:tcBorders>
            <w:shd w:val="clear" w:color="auto" w:fill="auto"/>
            <w:noWrap/>
            <w:vAlign w:val="center"/>
          </w:tcPr>
          <w:p w14:paraId="50E83D6D">
            <w:pPr>
              <w:widowControl/>
              <w:jc w:val="right"/>
              <w:rPr>
                <w:rFonts w:ascii="宋体" w:hAnsi="宋体" w:eastAsia="宋体" w:cs="宋体"/>
                <w:kern w:val="0"/>
                <w:sz w:val="22"/>
              </w:rPr>
            </w:pPr>
            <w:r>
              <w:rPr>
                <w:rFonts w:hint="eastAsia" w:ascii="宋体" w:hAnsi="宋体" w:eastAsia="宋体" w:cs="宋体"/>
                <w:kern w:val="0"/>
                <w:sz w:val="22"/>
              </w:rPr>
              <w:t>784.96</w:t>
            </w:r>
          </w:p>
        </w:tc>
        <w:tc>
          <w:tcPr>
            <w:tcW w:w="1394" w:type="dxa"/>
            <w:tcBorders>
              <w:top w:val="nil"/>
              <w:left w:val="nil"/>
              <w:bottom w:val="single" w:color="auto" w:sz="4" w:space="0"/>
              <w:right w:val="single" w:color="auto" w:sz="4" w:space="0"/>
            </w:tcBorders>
            <w:shd w:val="clear" w:color="auto" w:fill="auto"/>
            <w:noWrap/>
            <w:vAlign w:val="center"/>
          </w:tcPr>
          <w:p w14:paraId="7EB17DCB">
            <w:pPr>
              <w:widowControl/>
              <w:jc w:val="right"/>
              <w:rPr>
                <w:rFonts w:ascii="宋体" w:hAnsi="宋体" w:eastAsia="宋体" w:cs="宋体"/>
                <w:kern w:val="0"/>
                <w:sz w:val="22"/>
              </w:rPr>
            </w:pPr>
            <w:r>
              <w:rPr>
                <w:rFonts w:hint="eastAsia" w:ascii="宋体" w:hAnsi="宋体" w:eastAsia="宋体" w:cs="宋体"/>
                <w:kern w:val="0"/>
                <w:sz w:val="22"/>
              </w:rPr>
              <w:t>101.32</w:t>
            </w:r>
          </w:p>
        </w:tc>
        <w:tc>
          <w:tcPr>
            <w:tcW w:w="1573" w:type="dxa"/>
            <w:tcBorders>
              <w:top w:val="nil"/>
              <w:left w:val="nil"/>
              <w:bottom w:val="single" w:color="auto" w:sz="4" w:space="0"/>
              <w:right w:val="single" w:color="auto" w:sz="4" w:space="0"/>
            </w:tcBorders>
            <w:shd w:val="clear" w:color="auto" w:fill="auto"/>
            <w:noWrap/>
            <w:vAlign w:val="center"/>
          </w:tcPr>
          <w:p w14:paraId="2F4973F9">
            <w:pPr>
              <w:widowControl/>
              <w:jc w:val="right"/>
              <w:rPr>
                <w:rFonts w:ascii="宋体" w:hAnsi="宋体" w:eastAsia="宋体" w:cs="宋体"/>
                <w:kern w:val="0"/>
                <w:sz w:val="22"/>
              </w:rPr>
            </w:pPr>
            <w:r>
              <w:rPr>
                <w:rFonts w:hint="eastAsia" w:ascii="宋体" w:hAnsi="宋体" w:eastAsia="宋体" w:cs="宋体"/>
                <w:kern w:val="0"/>
                <w:sz w:val="22"/>
              </w:rPr>
              <w:t>　</w:t>
            </w:r>
          </w:p>
        </w:tc>
      </w:tr>
      <w:tr w14:paraId="2B7F26D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837D2C5">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0B72A7AF">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4B600B91">
            <w:pPr>
              <w:widowControl/>
              <w:jc w:val="right"/>
              <w:rPr>
                <w:rFonts w:ascii="宋体" w:hAnsi="宋体" w:eastAsia="宋体" w:cs="宋体"/>
                <w:kern w:val="0"/>
                <w:sz w:val="22"/>
              </w:rPr>
            </w:pPr>
            <w:r>
              <w:rPr>
                <w:rFonts w:hint="eastAsia" w:ascii="宋体" w:hAnsi="宋体" w:eastAsia="宋体" w:cs="宋体"/>
                <w:kern w:val="0"/>
                <w:sz w:val="24"/>
                <w:szCs w:val="24"/>
              </w:rPr>
              <w:t>913.44</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945EA94">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4DFCC85A">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2380ACB5">
            <w:pPr>
              <w:jc w:val="right"/>
              <w:rPr>
                <w:rFonts w:ascii="宋体" w:hAnsi="宋体" w:eastAsia="宋体" w:cs="宋体"/>
                <w:color w:val="000000"/>
                <w:sz w:val="22"/>
              </w:rPr>
            </w:pPr>
            <w:r>
              <w:rPr>
                <w:rFonts w:hint="eastAsia" w:ascii="宋体" w:hAnsi="宋体" w:eastAsia="宋体" w:cs="宋体"/>
                <w:color w:val="000000"/>
                <w:sz w:val="22"/>
              </w:rPr>
              <w:t>913.44　</w:t>
            </w:r>
          </w:p>
        </w:tc>
        <w:tc>
          <w:tcPr>
            <w:tcW w:w="1394" w:type="dxa"/>
            <w:tcBorders>
              <w:top w:val="nil"/>
              <w:left w:val="nil"/>
              <w:bottom w:val="single" w:color="auto" w:sz="4" w:space="0"/>
              <w:right w:val="single" w:color="auto" w:sz="4" w:space="0"/>
            </w:tcBorders>
            <w:shd w:val="clear" w:color="auto" w:fill="auto"/>
            <w:noWrap/>
            <w:vAlign w:val="center"/>
          </w:tcPr>
          <w:p w14:paraId="5DEC99E3">
            <w:pPr>
              <w:widowControl/>
              <w:jc w:val="right"/>
              <w:rPr>
                <w:rFonts w:ascii="宋体" w:hAnsi="宋体" w:eastAsia="宋体" w:cs="宋体"/>
                <w:kern w:val="0"/>
                <w:sz w:val="22"/>
              </w:rPr>
            </w:pPr>
            <w:r>
              <w:rPr>
                <w:rFonts w:hint="eastAsia" w:ascii="宋体" w:hAnsi="宋体" w:eastAsia="宋体" w:cs="宋体"/>
                <w:kern w:val="0"/>
                <w:sz w:val="22"/>
              </w:rPr>
              <w:t>　812.12</w:t>
            </w:r>
          </w:p>
        </w:tc>
        <w:tc>
          <w:tcPr>
            <w:tcW w:w="1394" w:type="dxa"/>
            <w:tcBorders>
              <w:top w:val="nil"/>
              <w:left w:val="nil"/>
              <w:bottom w:val="single" w:color="auto" w:sz="4" w:space="0"/>
              <w:right w:val="single" w:color="auto" w:sz="4" w:space="0"/>
            </w:tcBorders>
            <w:shd w:val="clear" w:color="auto" w:fill="auto"/>
            <w:noWrap/>
            <w:vAlign w:val="center"/>
          </w:tcPr>
          <w:p w14:paraId="29180C15">
            <w:pPr>
              <w:widowControl/>
              <w:jc w:val="right"/>
              <w:rPr>
                <w:rFonts w:ascii="宋体" w:hAnsi="宋体" w:eastAsia="宋体" w:cs="宋体"/>
                <w:kern w:val="0"/>
                <w:sz w:val="22"/>
              </w:rPr>
            </w:pPr>
            <w:r>
              <w:rPr>
                <w:rFonts w:hint="eastAsia" w:ascii="宋体" w:hAnsi="宋体" w:eastAsia="宋体" w:cs="宋体"/>
                <w:kern w:val="0"/>
                <w:sz w:val="22"/>
              </w:rPr>
              <w:t>101.32</w:t>
            </w:r>
          </w:p>
        </w:tc>
        <w:tc>
          <w:tcPr>
            <w:tcW w:w="1573" w:type="dxa"/>
            <w:tcBorders>
              <w:top w:val="nil"/>
              <w:left w:val="nil"/>
              <w:bottom w:val="single" w:color="auto" w:sz="4" w:space="0"/>
              <w:right w:val="single" w:color="auto" w:sz="4" w:space="0"/>
            </w:tcBorders>
            <w:shd w:val="clear" w:color="auto" w:fill="auto"/>
            <w:noWrap/>
            <w:vAlign w:val="center"/>
          </w:tcPr>
          <w:p w14:paraId="00BC4658">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2E7BA2D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CEFC065">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0251B11C">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66E5F0D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A8DCCC1">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5DAF04B2">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2822DD8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C39B8F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449D37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A8CB111">
            <w:pPr>
              <w:widowControl/>
              <w:jc w:val="left"/>
              <w:rPr>
                <w:rFonts w:ascii="宋体" w:hAnsi="宋体" w:eastAsia="宋体" w:cs="宋体"/>
                <w:kern w:val="0"/>
                <w:sz w:val="22"/>
              </w:rPr>
            </w:pPr>
            <w:r>
              <w:rPr>
                <w:rFonts w:hint="eastAsia" w:ascii="宋体" w:hAnsi="宋体" w:eastAsia="宋体" w:cs="宋体"/>
                <w:kern w:val="0"/>
                <w:sz w:val="22"/>
              </w:rPr>
              <w:t>　</w:t>
            </w:r>
          </w:p>
        </w:tc>
      </w:tr>
      <w:tr w14:paraId="2DED672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939D922">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7181953C">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553B0A2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7C4CB58">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5416660A">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534CC18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9A1267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EC33EF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E89A570">
            <w:pPr>
              <w:widowControl/>
              <w:jc w:val="left"/>
              <w:rPr>
                <w:rFonts w:ascii="宋体" w:hAnsi="宋体" w:eastAsia="宋体" w:cs="宋体"/>
                <w:kern w:val="0"/>
                <w:sz w:val="22"/>
              </w:rPr>
            </w:pPr>
            <w:r>
              <w:rPr>
                <w:rFonts w:hint="eastAsia" w:ascii="宋体" w:hAnsi="宋体" w:eastAsia="宋体" w:cs="宋体"/>
                <w:kern w:val="0"/>
                <w:sz w:val="22"/>
              </w:rPr>
              <w:t>　</w:t>
            </w:r>
          </w:p>
        </w:tc>
      </w:tr>
      <w:tr w14:paraId="7FC5DB6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A76BC9A">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6279AA0B">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58D9CC6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387F3FC">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302AD42F">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51B6B88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C7F6C7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B0CFB8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495539B">
            <w:pPr>
              <w:widowControl/>
              <w:jc w:val="left"/>
              <w:rPr>
                <w:rFonts w:ascii="宋体" w:hAnsi="宋体" w:eastAsia="宋体" w:cs="宋体"/>
                <w:kern w:val="0"/>
                <w:sz w:val="22"/>
              </w:rPr>
            </w:pPr>
            <w:r>
              <w:rPr>
                <w:rFonts w:hint="eastAsia" w:ascii="宋体" w:hAnsi="宋体" w:eastAsia="宋体" w:cs="宋体"/>
                <w:kern w:val="0"/>
                <w:sz w:val="22"/>
              </w:rPr>
              <w:t>　</w:t>
            </w:r>
          </w:p>
        </w:tc>
      </w:tr>
      <w:tr w14:paraId="7147886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7483BC9">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2FDD84E5">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3DA305A7">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1470A2F">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344DABCD">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1C89DF4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2D8696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05D4B8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DCA7F70">
            <w:pPr>
              <w:widowControl/>
              <w:jc w:val="left"/>
              <w:rPr>
                <w:rFonts w:ascii="宋体" w:hAnsi="宋体" w:eastAsia="宋体" w:cs="宋体"/>
                <w:kern w:val="0"/>
                <w:sz w:val="22"/>
              </w:rPr>
            </w:pPr>
            <w:r>
              <w:rPr>
                <w:rFonts w:hint="eastAsia" w:ascii="宋体" w:hAnsi="宋体" w:eastAsia="宋体" w:cs="宋体"/>
                <w:kern w:val="0"/>
                <w:sz w:val="22"/>
              </w:rPr>
              <w:t>　</w:t>
            </w:r>
          </w:p>
        </w:tc>
      </w:tr>
      <w:tr w14:paraId="4D94A2C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583F958E">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463C054F">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3E5967FA">
            <w:pPr>
              <w:widowControl/>
              <w:jc w:val="right"/>
              <w:rPr>
                <w:rFonts w:ascii="宋体" w:hAnsi="宋体" w:eastAsia="宋体" w:cs="宋体"/>
                <w:kern w:val="0"/>
                <w:sz w:val="22"/>
              </w:rPr>
            </w:pPr>
            <w:r>
              <w:rPr>
                <w:rFonts w:hint="eastAsia" w:ascii="宋体" w:hAnsi="宋体" w:eastAsia="宋体" w:cs="宋体"/>
                <w:kern w:val="0"/>
                <w:sz w:val="24"/>
                <w:szCs w:val="24"/>
              </w:rPr>
              <w:t>913.44</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7AD51D91">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7206D2AC">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56C3C687">
            <w:pPr>
              <w:widowControl/>
              <w:jc w:val="right"/>
              <w:rPr>
                <w:rFonts w:ascii="宋体" w:hAnsi="宋体" w:eastAsia="宋体" w:cs="宋体"/>
                <w:kern w:val="0"/>
                <w:sz w:val="22"/>
              </w:rPr>
            </w:pPr>
            <w:r>
              <w:rPr>
                <w:rFonts w:hint="eastAsia" w:ascii="宋体" w:hAnsi="宋体" w:eastAsia="宋体" w:cs="宋体"/>
                <w:kern w:val="0"/>
                <w:sz w:val="24"/>
                <w:szCs w:val="24"/>
              </w:rPr>
              <w:t>913.44</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14:paraId="4D63257D">
            <w:pPr>
              <w:widowControl/>
              <w:jc w:val="right"/>
              <w:rPr>
                <w:rFonts w:ascii="宋体" w:hAnsi="宋体" w:eastAsia="宋体" w:cs="宋体"/>
                <w:kern w:val="0"/>
                <w:sz w:val="22"/>
              </w:rPr>
            </w:pPr>
            <w:r>
              <w:rPr>
                <w:rFonts w:hint="eastAsia" w:ascii="宋体" w:hAnsi="宋体" w:eastAsia="宋体" w:cs="宋体"/>
                <w:kern w:val="0"/>
                <w:sz w:val="22"/>
              </w:rPr>
              <w:t>　812.12</w:t>
            </w:r>
          </w:p>
        </w:tc>
        <w:tc>
          <w:tcPr>
            <w:tcW w:w="1394" w:type="dxa"/>
            <w:tcBorders>
              <w:top w:val="nil"/>
              <w:left w:val="nil"/>
              <w:bottom w:val="single" w:color="auto" w:sz="4" w:space="0"/>
              <w:right w:val="single" w:color="auto" w:sz="4" w:space="0"/>
            </w:tcBorders>
            <w:shd w:val="clear" w:color="auto" w:fill="auto"/>
            <w:noWrap/>
            <w:vAlign w:val="center"/>
          </w:tcPr>
          <w:p w14:paraId="55B3BD53">
            <w:pPr>
              <w:widowControl/>
              <w:jc w:val="right"/>
              <w:rPr>
                <w:rFonts w:ascii="宋体" w:hAnsi="宋体" w:eastAsia="宋体" w:cs="宋体"/>
                <w:kern w:val="0"/>
                <w:sz w:val="22"/>
              </w:rPr>
            </w:pPr>
            <w:r>
              <w:rPr>
                <w:rFonts w:hint="eastAsia" w:ascii="宋体" w:hAnsi="宋体" w:eastAsia="宋体" w:cs="宋体"/>
                <w:kern w:val="0"/>
                <w:sz w:val="22"/>
              </w:rPr>
              <w:t>　101.32</w:t>
            </w:r>
          </w:p>
        </w:tc>
        <w:tc>
          <w:tcPr>
            <w:tcW w:w="1573" w:type="dxa"/>
            <w:tcBorders>
              <w:top w:val="nil"/>
              <w:left w:val="nil"/>
              <w:bottom w:val="single" w:color="auto" w:sz="4" w:space="0"/>
              <w:right w:val="single" w:color="auto" w:sz="4" w:space="0"/>
            </w:tcBorders>
            <w:shd w:val="clear" w:color="auto" w:fill="auto"/>
            <w:noWrap/>
            <w:vAlign w:val="center"/>
          </w:tcPr>
          <w:p w14:paraId="2B6443E6">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4BDD9EAC">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48AC390A">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3F98D0F6">
      <w:pPr>
        <w:widowControl/>
        <w:jc w:val="center"/>
        <w:rPr>
          <w:rFonts w:ascii="Times New Roman" w:hAnsi="Times New Roman" w:eastAsia="方正小标宋_GBK" w:cs="Times New Roman"/>
          <w:kern w:val="0"/>
          <w:sz w:val="36"/>
          <w:szCs w:val="36"/>
        </w:rPr>
      </w:pPr>
    </w:p>
    <w:p w14:paraId="3CED2C4B">
      <w:pPr>
        <w:widowControl/>
        <w:jc w:val="center"/>
        <w:rPr>
          <w:rFonts w:ascii="Times New Roman" w:hAnsi="Times New Roman" w:eastAsia="方正小标宋_GBK" w:cs="Times New Roman"/>
          <w:kern w:val="0"/>
          <w:sz w:val="36"/>
          <w:szCs w:val="36"/>
        </w:rPr>
      </w:pPr>
    </w:p>
    <w:p w14:paraId="2ACC6429">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57F5C1C9">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公开05表</w:t>
      </w:r>
    </w:p>
    <w:p w14:paraId="68FC8A49">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4307"/>
        <w:gridCol w:w="2835"/>
        <w:gridCol w:w="2976"/>
        <w:gridCol w:w="2901"/>
      </w:tblGrid>
      <w:tr w14:paraId="57D14258">
        <w:tblPrEx>
          <w:tblCellMar>
            <w:top w:w="0" w:type="dxa"/>
            <w:left w:w="108" w:type="dxa"/>
            <w:bottom w:w="0" w:type="dxa"/>
            <w:right w:w="108" w:type="dxa"/>
          </w:tblCellMar>
        </w:tblPrEx>
        <w:trPr>
          <w:trHeight w:val="405" w:hRule="atLeast"/>
          <w:jc w:val="center"/>
        </w:trPr>
        <w:tc>
          <w:tcPr>
            <w:tcW w:w="550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279A1D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8712" w:type="dxa"/>
            <w:gridSpan w:val="3"/>
            <w:tcBorders>
              <w:top w:val="single" w:color="auto" w:sz="8" w:space="0"/>
              <w:left w:val="nil"/>
              <w:bottom w:val="single" w:color="auto" w:sz="4" w:space="0"/>
              <w:right w:val="single" w:color="000000" w:sz="8" w:space="0"/>
            </w:tcBorders>
            <w:shd w:val="clear" w:color="auto" w:fill="auto"/>
            <w:vAlign w:val="center"/>
          </w:tcPr>
          <w:p w14:paraId="2D052A1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34A59D4">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C1DDEC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307" w:type="dxa"/>
            <w:vMerge w:val="restart"/>
            <w:tcBorders>
              <w:top w:val="nil"/>
              <w:left w:val="single" w:color="auto" w:sz="4" w:space="0"/>
              <w:bottom w:val="single" w:color="auto" w:sz="4" w:space="0"/>
              <w:right w:val="single" w:color="auto" w:sz="4" w:space="0"/>
            </w:tcBorders>
            <w:shd w:val="clear" w:color="auto" w:fill="auto"/>
            <w:vAlign w:val="center"/>
          </w:tcPr>
          <w:p w14:paraId="00C5E3D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835" w:type="dxa"/>
            <w:vMerge w:val="restart"/>
            <w:tcBorders>
              <w:top w:val="nil"/>
              <w:left w:val="single" w:color="auto" w:sz="4" w:space="0"/>
              <w:bottom w:val="single" w:color="000000" w:sz="4" w:space="0"/>
              <w:right w:val="single" w:color="auto" w:sz="4" w:space="0"/>
            </w:tcBorders>
            <w:shd w:val="clear" w:color="auto" w:fill="auto"/>
            <w:vAlign w:val="center"/>
          </w:tcPr>
          <w:p w14:paraId="32FDA5D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976" w:type="dxa"/>
            <w:vMerge w:val="restart"/>
            <w:tcBorders>
              <w:top w:val="nil"/>
              <w:left w:val="single" w:color="auto" w:sz="4" w:space="0"/>
              <w:bottom w:val="single" w:color="000000" w:sz="4" w:space="0"/>
              <w:right w:val="single" w:color="auto" w:sz="4" w:space="0"/>
            </w:tcBorders>
            <w:shd w:val="clear" w:color="auto" w:fill="auto"/>
            <w:vAlign w:val="center"/>
          </w:tcPr>
          <w:p w14:paraId="5E84DCC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901" w:type="dxa"/>
            <w:vMerge w:val="restart"/>
            <w:tcBorders>
              <w:top w:val="nil"/>
              <w:left w:val="single" w:color="auto" w:sz="4" w:space="0"/>
              <w:bottom w:val="single" w:color="000000" w:sz="4" w:space="0"/>
              <w:right w:val="single" w:color="auto" w:sz="8" w:space="0"/>
            </w:tcBorders>
            <w:shd w:val="clear" w:color="auto" w:fill="auto"/>
            <w:vAlign w:val="center"/>
          </w:tcPr>
          <w:p w14:paraId="279B1C1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3E0117D6">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D40C119">
            <w:pPr>
              <w:widowControl/>
              <w:jc w:val="left"/>
              <w:rPr>
                <w:rFonts w:ascii="Times New Roman" w:hAnsi="Times New Roman" w:eastAsia="仿宋_GB2312" w:cs="Times New Roman"/>
                <w:kern w:val="0"/>
                <w:szCs w:val="21"/>
              </w:rPr>
            </w:pPr>
          </w:p>
        </w:tc>
        <w:tc>
          <w:tcPr>
            <w:tcW w:w="4307" w:type="dxa"/>
            <w:vMerge w:val="continue"/>
            <w:tcBorders>
              <w:top w:val="nil"/>
              <w:left w:val="single" w:color="auto" w:sz="4" w:space="0"/>
              <w:bottom w:val="single" w:color="auto" w:sz="4" w:space="0"/>
              <w:right w:val="single" w:color="auto" w:sz="4" w:space="0"/>
            </w:tcBorders>
            <w:vAlign w:val="center"/>
          </w:tcPr>
          <w:p w14:paraId="3CE9C9AE">
            <w:pPr>
              <w:widowControl/>
              <w:jc w:val="left"/>
              <w:rPr>
                <w:rFonts w:ascii="Times New Roman" w:hAnsi="Times New Roman" w:eastAsia="仿宋_GB2312" w:cs="Times New Roman"/>
                <w:kern w:val="0"/>
                <w:szCs w:val="21"/>
              </w:rPr>
            </w:pPr>
          </w:p>
        </w:tc>
        <w:tc>
          <w:tcPr>
            <w:tcW w:w="2835" w:type="dxa"/>
            <w:vMerge w:val="continue"/>
            <w:tcBorders>
              <w:top w:val="nil"/>
              <w:left w:val="single" w:color="auto" w:sz="4" w:space="0"/>
              <w:bottom w:val="single" w:color="000000" w:sz="4" w:space="0"/>
              <w:right w:val="single" w:color="auto" w:sz="4" w:space="0"/>
            </w:tcBorders>
            <w:vAlign w:val="center"/>
          </w:tcPr>
          <w:p w14:paraId="11138557">
            <w:pPr>
              <w:widowControl/>
              <w:jc w:val="left"/>
              <w:rPr>
                <w:rFonts w:ascii="Times New Roman" w:hAnsi="Times New Roman" w:eastAsia="仿宋_GB2312" w:cs="Times New Roman"/>
                <w:kern w:val="0"/>
                <w:szCs w:val="21"/>
              </w:rPr>
            </w:pPr>
          </w:p>
        </w:tc>
        <w:tc>
          <w:tcPr>
            <w:tcW w:w="2976" w:type="dxa"/>
            <w:vMerge w:val="continue"/>
            <w:tcBorders>
              <w:top w:val="nil"/>
              <w:left w:val="single" w:color="auto" w:sz="4" w:space="0"/>
              <w:bottom w:val="single" w:color="000000" w:sz="4" w:space="0"/>
              <w:right w:val="single" w:color="auto" w:sz="4" w:space="0"/>
            </w:tcBorders>
            <w:vAlign w:val="center"/>
          </w:tcPr>
          <w:p w14:paraId="558BE1CD">
            <w:pPr>
              <w:widowControl/>
              <w:jc w:val="left"/>
              <w:rPr>
                <w:rFonts w:ascii="Times New Roman" w:hAnsi="Times New Roman" w:eastAsia="仿宋_GB2312" w:cs="Times New Roman"/>
                <w:kern w:val="0"/>
                <w:szCs w:val="21"/>
              </w:rPr>
            </w:pPr>
          </w:p>
        </w:tc>
        <w:tc>
          <w:tcPr>
            <w:tcW w:w="2901" w:type="dxa"/>
            <w:vMerge w:val="continue"/>
            <w:tcBorders>
              <w:top w:val="nil"/>
              <w:left w:val="single" w:color="auto" w:sz="4" w:space="0"/>
              <w:bottom w:val="single" w:color="000000" w:sz="4" w:space="0"/>
              <w:right w:val="single" w:color="auto" w:sz="8" w:space="0"/>
            </w:tcBorders>
            <w:vAlign w:val="center"/>
          </w:tcPr>
          <w:p w14:paraId="1E496A9C">
            <w:pPr>
              <w:widowControl/>
              <w:jc w:val="left"/>
              <w:rPr>
                <w:rFonts w:ascii="Times New Roman" w:hAnsi="Times New Roman" w:eastAsia="仿宋_GB2312" w:cs="Times New Roman"/>
                <w:kern w:val="0"/>
                <w:szCs w:val="21"/>
              </w:rPr>
            </w:pPr>
          </w:p>
        </w:tc>
      </w:tr>
      <w:tr w14:paraId="742EF5F7">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9344912">
            <w:pPr>
              <w:widowControl/>
              <w:jc w:val="left"/>
              <w:rPr>
                <w:rFonts w:ascii="Times New Roman" w:hAnsi="Times New Roman" w:eastAsia="仿宋_GB2312" w:cs="Times New Roman"/>
                <w:kern w:val="0"/>
                <w:szCs w:val="21"/>
              </w:rPr>
            </w:pPr>
          </w:p>
        </w:tc>
        <w:tc>
          <w:tcPr>
            <w:tcW w:w="4307" w:type="dxa"/>
            <w:vMerge w:val="continue"/>
            <w:tcBorders>
              <w:top w:val="nil"/>
              <w:left w:val="single" w:color="auto" w:sz="4" w:space="0"/>
              <w:bottom w:val="single" w:color="auto" w:sz="4" w:space="0"/>
              <w:right w:val="single" w:color="auto" w:sz="4" w:space="0"/>
            </w:tcBorders>
            <w:vAlign w:val="center"/>
          </w:tcPr>
          <w:p w14:paraId="0314A545">
            <w:pPr>
              <w:widowControl/>
              <w:jc w:val="left"/>
              <w:rPr>
                <w:rFonts w:ascii="Times New Roman" w:hAnsi="Times New Roman" w:eastAsia="仿宋_GB2312" w:cs="Times New Roman"/>
                <w:kern w:val="0"/>
                <w:szCs w:val="21"/>
              </w:rPr>
            </w:pPr>
          </w:p>
        </w:tc>
        <w:tc>
          <w:tcPr>
            <w:tcW w:w="2835" w:type="dxa"/>
            <w:vMerge w:val="continue"/>
            <w:tcBorders>
              <w:top w:val="nil"/>
              <w:left w:val="single" w:color="auto" w:sz="4" w:space="0"/>
              <w:bottom w:val="single" w:color="000000" w:sz="4" w:space="0"/>
              <w:right w:val="single" w:color="auto" w:sz="4" w:space="0"/>
            </w:tcBorders>
            <w:vAlign w:val="center"/>
          </w:tcPr>
          <w:p w14:paraId="0CCF90AE">
            <w:pPr>
              <w:widowControl/>
              <w:jc w:val="left"/>
              <w:rPr>
                <w:rFonts w:ascii="Times New Roman" w:hAnsi="Times New Roman" w:eastAsia="仿宋_GB2312" w:cs="Times New Roman"/>
                <w:kern w:val="0"/>
                <w:szCs w:val="21"/>
              </w:rPr>
            </w:pPr>
          </w:p>
        </w:tc>
        <w:tc>
          <w:tcPr>
            <w:tcW w:w="2976" w:type="dxa"/>
            <w:vMerge w:val="continue"/>
            <w:tcBorders>
              <w:top w:val="nil"/>
              <w:left w:val="single" w:color="auto" w:sz="4" w:space="0"/>
              <w:bottom w:val="single" w:color="000000" w:sz="4" w:space="0"/>
              <w:right w:val="single" w:color="auto" w:sz="4" w:space="0"/>
            </w:tcBorders>
            <w:vAlign w:val="center"/>
          </w:tcPr>
          <w:p w14:paraId="39B64427">
            <w:pPr>
              <w:widowControl/>
              <w:jc w:val="left"/>
              <w:rPr>
                <w:rFonts w:ascii="Times New Roman" w:hAnsi="Times New Roman" w:eastAsia="仿宋_GB2312" w:cs="Times New Roman"/>
                <w:kern w:val="0"/>
                <w:szCs w:val="21"/>
              </w:rPr>
            </w:pPr>
          </w:p>
        </w:tc>
        <w:tc>
          <w:tcPr>
            <w:tcW w:w="2901" w:type="dxa"/>
            <w:vMerge w:val="continue"/>
            <w:tcBorders>
              <w:top w:val="nil"/>
              <w:left w:val="single" w:color="auto" w:sz="4" w:space="0"/>
              <w:bottom w:val="single" w:color="000000" w:sz="4" w:space="0"/>
              <w:right w:val="single" w:color="auto" w:sz="8" w:space="0"/>
            </w:tcBorders>
            <w:vAlign w:val="center"/>
          </w:tcPr>
          <w:p w14:paraId="3EA38FD7">
            <w:pPr>
              <w:widowControl/>
              <w:jc w:val="left"/>
              <w:rPr>
                <w:rFonts w:ascii="Times New Roman" w:hAnsi="Times New Roman" w:eastAsia="仿宋_GB2312" w:cs="Times New Roman"/>
                <w:kern w:val="0"/>
                <w:szCs w:val="21"/>
              </w:rPr>
            </w:pPr>
          </w:p>
        </w:tc>
      </w:tr>
      <w:tr w14:paraId="718CC5D9">
        <w:tblPrEx>
          <w:tblCellMar>
            <w:top w:w="0" w:type="dxa"/>
            <w:left w:w="108" w:type="dxa"/>
            <w:bottom w:w="0" w:type="dxa"/>
            <w:right w:w="108" w:type="dxa"/>
          </w:tblCellMar>
        </w:tblPrEx>
        <w:trPr>
          <w:trHeight w:val="450" w:hRule="atLeast"/>
          <w:jc w:val="center"/>
        </w:trPr>
        <w:tc>
          <w:tcPr>
            <w:tcW w:w="550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B370D5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835" w:type="dxa"/>
            <w:tcBorders>
              <w:top w:val="nil"/>
              <w:left w:val="nil"/>
              <w:bottom w:val="single" w:color="auto" w:sz="4" w:space="0"/>
              <w:right w:val="single" w:color="auto" w:sz="4" w:space="0"/>
            </w:tcBorders>
            <w:shd w:val="clear" w:color="auto" w:fill="auto"/>
            <w:vAlign w:val="center"/>
          </w:tcPr>
          <w:p w14:paraId="697E4B1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976" w:type="dxa"/>
            <w:tcBorders>
              <w:top w:val="nil"/>
              <w:left w:val="nil"/>
              <w:bottom w:val="single" w:color="auto" w:sz="4" w:space="0"/>
              <w:right w:val="single" w:color="auto" w:sz="4" w:space="0"/>
            </w:tcBorders>
            <w:shd w:val="clear" w:color="auto" w:fill="auto"/>
            <w:vAlign w:val="center"/>
          </w:tcPr>
          <w:p w14:paraId="1E6B932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901" w:type="dxa"/>
            <w:tcBorders>
              <w:top w:val="nil"/>
              <w:left w:val="nil"/>
              <w:bottom w:val="single" w:color="auto" w:sz="4" w:space="0"/>
              <w:right w:val="single" w:color="auto" w:sz="8" w:space="0"/>
            </w:tcBorders>
            <w:shd w:val="clear" w:color="auto" w:fill="auto"/>
            <w:vAlign w:val="center"/>
          </w:tcPr>
          <w:p w14:paraId="3C2E639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532F8F07">
        <w:tblPrEx>
          <w:tblCellMar>
            <w:top w:w="0" w:type="dxa"/>
            <w:left w:w="108" w:type="dxa"/>
            <w:bottom w:w="0" w:type="dxa"/>
            <w:right w:w="108" w:type="dxa"/>
          </w:tblCellMar>
        </w:tblPrEx>
        <w:trPr>
          <w:trHeight w:val="450" w:hRule="atLeast"/>
          <w:jc w:val="center"/>
        </w:trPr>
        <w:tc>
          <w:tcPr>
            <w:tcW w:w="550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E3DE34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835" w:type="dxa"/>
            <w:tcBorders>
              <w:top w:val="nil"/>
              <w:left w:val="nil"/>
              <w:bottom w:val="single" w:color="auto" w:sz="4" w:space="0"/>
              <w:right w:val="single" w:color="auto" w:sz="4" w:space="0"/>
            </w:tcBorders>
            <w:shd w:val="clear" w:color="auto" w:fill="auto"/>
            <w:vAlign w:val="center"/>
          </w:tcPr>
          <w:p w14:paraId="2BFDFBE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913.44</w:t>
            </w:r>
          </w:p>
        </w:tc>
        <w:tc>
          <w:tcPr>
            <w:tcW w:w="2976" w:type="dxa"/>
            <w:tcBorders>
              <w:top w:val="nil"/>
              <w:left w:val="nil"/>
              <w:bottom w:val="single" w:color="auto" w:sz="4" w:space="0"/>
              <w:right w:val="single" w:color="auto" w:sz="4" w:space="0"/>
            </w:tcBorders>
            <w:shd w:val="clear" w:color="auto" w:fill="auto"/>
            <w:vAlign w:val="center"/>
          </w:tcPr>
          <w:p w14:paraId="3B6E8085">
            <w:pPr>
              <w:widowControl/>
              <w:jc w:val="center"/>
              <w:rPr>
                <w:rFonts w:ascii="Times New Roman" w:hAnsi="Times New Roman" w:eastAsia="仿宋_GB2312" w:cs="Times New Roman"/>
                <w:kern w:val="0"/>
                <w:szCs w:val="21"/>
              </w:rPr>
            </w:pPr>
            <w:r>
              <w:rPr>
                <w:rFonts w:hint="eastAsia" w:ascii="宋体" w:hAnsi="宋体" w:eastAsia="宋体" w:cs="宋体"/>
                <w:kern w:val="0"/>
                <w:sz w:val="24"/>
                <w:szCs w:val="24"/>
              </w:rPr>
              <w:t>165.38</w:t>
            </w:r>
          </w:p>
        </w:tc>
        <w:tc>
          <w:tcPr>
            <w:tcW w:w="2901" w:type="dxa"/>
            <w:tcBorders>
              <w:top w:val="nil"/>
              <w:left w:val="nil"/>
              <w:bottom w:val="single" w:color="auto" w:sz="4" w:space="0"/>
              <w:right w:val="single" w:color="auto" w:sz="8" w:space="0"/>
            </w:tcBorders>
            <w:shd w:val="clear" w:color="auto" w:fill="auto"/>
            <w:vAlign w:val="center"/>
          </w:tcPr>
          <w:p w14:paraId="3299AB8D">
            <w:pPr>
              <w:widowControl/>
              <w:jc w:val="center"/>
              <w:rPr>
                <w:rFonts w:ascii="Times New Roman" w:hAnsi="Times New Roman" w:eastAsia="仿宋_GB2312" w:cs="Times New Roman"/>
                <w:kern w:val="0"/>
                <w:szCs w:val="21"/>
              </w:rPr>
            </w:pPr>
            <w:r>
              <w:rPr>
                <w:rFonts w:hint="eastAsia" w:ascii="宋体" w:hAnsi="宋体" w:eastAsia="宋体" w:cs="宋体"/>
                <w:color w:val="000000"/>
                <w:kern w:val="0"/>
                <w:sz w:val="22"/>
              </w:rPr>
              <w:t>748.06</w:t>
            </w:r>
          </w:p>
        </w:tc>
      </w:tr>
      <w:tr w14:paraId="73A77B9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329996E">
            <w:pPr>
              <w:rPr>
                <w:rFonts w:ascii="宋体" w:hAnsi="宋体" w:eastAsia="宋体" w:cs="宋体"/>
                <w:color w:val="000000"/>
                <w:sz w:val="22"/>
              </w:rPr>
            </w:pPr>
            <w:r>
              <w:rPr>
                <w:rFonts w:hint="eastAsia"/>
                <w:color w:val="000000"/>
                <w:sz w:val="22"/>
              </w:rPr>
              <w:t>2080505</w:t>
            </w:r>
          </w:p>
        </w:tc>
        <w:tc>
          <w:tcPr>
            <w:tcW w:w="4307" w:type="dxa"/>
            <w:tcBorders>
              <w:top w:val="nil"/>
              <w:left w:val="nil"/>
              <w:bottom w:val="single" w:color="auto" w:sz="4" w:space="0"/>
              <w:right w:val="single" w:color="auto" w:sz="4" w:space="0"/>
            </w:tcBorders>
            <w:shd w:val="clear" w:color="auto" w:fill="auto"/>
            <w:vAlign w:val="center"/>
          </w:tcPr>
          <w:p w14:paraId="46EBDBE9">
            <w:pPr>
              <w:rPr>
                <w:rFonts w:ascii="宋体" w:hAnsi="宋体" w:eastAsia="宋体" w:cs="宋体"/>
                <w:color w:val="000000"/>
                <w:sz w:val="22"/>
              </w:rPr>
            </w:pPr>
            <w:r>
              <w:rPr>
                <w:rFonts w:hint="eastAsia"/>
                <w:color w:val="000000"/>
                <w:sz w:val="22"/>
              </w:rPr>
              <w:t>机关事业单位基本养老保险缴费支出</w:t>
            </w:r>
          </w:p>
        </w:tc>
        <w:tc>
          <w:tcPr>
            <w:tcW w:w="2835" w:type="dxa"/>
            <w:tcBorders>
              <w:top w:val="nil"/>
              <w:left w:val="nil"/>
              <w:bottom w:val="single" w:color="auto" w:sz="4" w:space="0"/>
              <w:right w:val="single" w:color="auto" w:sz="4" w:space="0"/>
            </w:tcBorders>
            <w:shd w:val="clear" w:color="auto" w:fill="auto"/>
            <w:vAlign w:val="center"/>
          </w:tcPr>
          <w:p w14:paraId="41B11339">
            <w:pPr>
              <w:jc w:val="center"/>
              <w:rPr>
                <w:rFonts w:ascii="宋体" w:hAnsi="宋体" w:eastAsia="宋体" w:cs="宋体"/>
                <w:color w:val="000000"/>
                <w:sz w:val="22"/>
              </w:rPr>
            </w:pPr>
            <w:r>
              <w:rPr>
                <w:rFonts w:hint="eastAsia"/>
                <w:color w:val="000000"/>
                <w:sz w:val="22"/>
              </w:rPr>
              <w:t>17.59</w:t>
            </w:r>
          </w:p>
        </w:tc>
        <w:tc>
          <w:tcPr>
            <w:tcW w:w="2976" w:type="dxa"/>
            <w:tcBorders>
              <w:top w:val="nil"/>
              <w:left w:val="nil"/>
              <w:bottom w:val="single" w:color="auto" w:sz="4" w:space="0"/>
              <w:right w:val="single" w:color="auto" w:sz="4" w:space="0"/>
            </w:tcBorders>
            <w:shd w:val="clear" w:color="auto" w:fill="auto"/>
            <w:vAlign w:val="center"/>
          </w:tcPr>
          <w:p w14:paraId="7CF784FA">
            <w:pPr>
              <w:jc w:val="center"/>
              <w:rPr>
                <w:rFonts w:ascii="宋体" w:hAnsi="宋体" w:eastAsia="宋体" w:cs="宋体"/>
                <w:color w:val="000000"/>
                <w:sz w:val="22"/>
              </w:rPr>
            </w:pPr>
            <w:r>
              <w:rPr>
                <w:rFonts w:hint="eastAsia"/>
                <w:color w:val="000000"/>
                <w:sz w:val="22"/>
              </w:rPr>
              <w:t>17.59</w:t>
            </w:r>
          </w:p>
        </w:tc>
        <w:tc>
          <w:tcPr>
            <w:tcW w:w="2901" w:type="dxa"/>
            <w:tcBorders>
              <w:top w:val="nil"/>
              <w:left w:val="nil"/>
              <w:bottom w:val="single" w:color="auto" w:sz="4" w:space="0"/>
              <w:right w:val="single" w:color="auto" w:sz="8" w:space="0"/>
            </w:tcBorders>
            <w:shd w:val="clear" w:color="auto" w:fill="auto"/>
            <w:vAlign w:val="center"/>
          </w:tcPr>
          <w:p w14:paraId="04ED7B8E">
            <w:pPr>
              <w:widowControl/>
              <w:jc w:val="center"/>
              <w:rPr>
                <w:rFonts w:ascii="Times New Roman" w:hAnsi="Times New Roman" w:eastAsia="仿宋_GB2312" w:cs="Times New Roman"/>
                <w:kern w:val="0"/>
                <w:szCs w:val="21"/>
              </w:rPr>
            </w:pPr>
          </w:p>
        </w:tc>
      </w:tr>
      <w:tr w14:paraId="323A235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0955780">
            <w:pPr>
              <w:rPr>
                <w:rFonts w:ascii="宋体" w:hAnsi="宋体" w:eastAsia="宋体" w:cs="宋体"/>
                <w:color w:val="000000"/>
                <w:sz w:val="22"/>
              </w:rPr>
            </w:pPr>
            <w:r>
              <w:rPr>
                <w:rFonts w:hint="eastAsia"/>
                <w:color w:val="000000"/>
                <w:sz w:val="22"/>
              </w:rPr>
              <w:t>2101199</w:t>
            </w:r>
          </w:p>
        </w:tc>
        <w:tc>
          <w:tcPr>
            <w:tcW w:w="4307" w:type="dxa"/>
            <w:tcBorders>
              <w:top w:val="nil"/>
              <w:left w:val="nil"/>
              <w:bottom w:val="single" w:color="auto" w:sz="4" w:space="0"/>
              <w:right w:val="single" w:color="auto" w:sz="4" w:space="0"/>
            </w:tcBorders>
            <w:shd w:val="clear" w:color="auto" w:fill="auto"/>
            <w:vAlign w:val="center"/>
          </w:tcPr>
          <w:p w14:paraId="22D38115">
            <w:pPr>
              <w:rPr>
                <w:rFonts w:ascii="宋体" w:hAnsi="宋体" w:eastAsia="宋体" w:cs="宋体"/>
                <w:color w:val="000000"/>
                <w:sz w:val="22"/>
              </w:rPr>
            </w:pPr>
            <w:r>
              <w:rPr>
                <w:rFonts w:hint="eastAsia"/>
                <w:color w:val="000000"/>
                <w:sz w:val="22"/>
              </w:rPr>
              <w:t>其他行政事业单位医疗支出</w:t>
            </w:r>
          </w:p>
        </w:tc>
        <w:tc>
          <w:tcPr>
            <w:tcW w:w="2835" w:type="dxa"/>
            <w:tcBorders>
              <w:top w:val="nil"/>
              <w:left w:val="nil"/>
              <w:bottom w:val="single" w:color="auto" w:sz="4" w:space="0"/>
              <w:right w:val="single" w:color="auto" w:sz="4" w:space="0"/>
            </w:tcBorders>
            <w:shd w:val="clear" w:color="auto" w:fill="auto"/>
            <w:vAlign w:val="center"/>
          </w:tcPr>
          <w:p w14:paraId="14D65E8B">
            <w:pPr>
              <w:jc w:val="center"/>
              <w:rPr>
                <w:rFonts w:ascii="宋体" w:hAnsi="宋体" w:eastAsia="宋体" w:cs="宋体"/>
                <w:color w:val="000000"/>
                <w:sz w:val="22"/>
              </w:rPr>
            </w:pPr>
            <w:r>
              <w:rPr>
                <w:rFonts w:hint="eastAsia"/>
                <w:color w:val="000000"/>
                <w:sz w:val="22"/>
              </w:rPr>
              <w:t>9.57</w:t>
            </w:r>
          </w:p>
        </w:tc>
        <w:tc>
          <w:tcPr>
            <w:tcW w:w="2976" w:type="dxa"/>
            <w:tcBorders>
              <w:top w:val="nil"/>
              <w:left w:val="nil"/>
              <w:bottom w:val="single" w:color="auto" w:sz="4" w:space="0"/>
              <w:right w:val="single" w:color="auto" w:sz="4" w:space="0"/>
            </w:tcBorders>
            <w:shd w:val="clear" w:color="auto" w:fill="auto"/>
            <w:vAlign w:val="center"/>
          </w:tcPr>
          <w:p w14:paraId="7B169815">
            <w:pPr>
              <w:jc w:val="center"/>
              <w:rPr>
                <w:rFonts w:ascii="宋体" w:hAnsi="宋体" w:eastAsia="宋体" w:cs="宋体"/>
                <w:color w:val="000000"/>
                <w:sz w:val="22"/>
              </w:rPr>
            </w:pPr>
            <w:r>
              <w:rPr>
                <w:rFonts w:hint="eastAsia"/>
                <w:color w:val="000000"/>
                <w:sz w:val="22"/>
              </w:rPr>
              <w:t>9.57</w:t>
            </w:r>
          </w:p>
        </w:tc>
        <w:tc>
          <w:tcPr>
            <w:tcW w:w="2901" w:type="dxa"/>
            <w:tcBorders>
              <w:top w:val="nil"/>
              <w:left w:val="nil"/>
              <w:bottom w:val="single" w:color="auto" w:sz="4" w:space="0"/>
              <w:right w:val="single" w:color="auto" w:sz="8" w:space="0"/>
            </w:tcBorders>
            <w:shd w:val="clear" w:color="auto" w:fill="auto"/>
            <w:vAlign w:val="center"/>
          </w:tcPr>
          <w:p w14:paraId="7C88D732">
            <w:pPr>
              <w:widowControl/>
              <w:jc w:val="center"/>
              <w:rPr>
                <w:rFonts w:ascii="Times New Roman" w:hAnsi="Times New Roman" w:eastAsia="仿宋_GB2312" w:cs="Times New Roman"/>
                <w:kern w:val="0"/>
                <w:szCs w:val="21"/>
              </w:rPr>
            </w:pPr>
          </w:p>
        </w:tc>
      </w:tr>
      <w:tr w14:paraId="74389CA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820EF25">
            <w:pPr>
              <w:rPr>
                <w:rFonts w:ascii="宋体" w:hAnsi="宋体" w:eastAsia="宋体" w:cs="宋体"/>
                <w:color w:val="000000"/>
                <w:sz w:val="22"/>
              </w:rPr>
            </w:pPr>
            <w:r>
              <w:rPr>
                <w:rFonts w:hint="eastAsia"/>
                <w:color w:val="000000"/>
                <w:sz w:val="22"/>
              </w:rPr>
              <w:t>2120101</w:t>
            </w:r>
          </w:p>
        </w:tc>
        <w:tc>
          <w:tcPr>
            <w:tcW w:w="4307" w:type="dxa"/>
            <w:tcBorders>
              <w:top w:val="nil"/>
              <w:left w:val="nil"/>
              <w:bottom w:val="single" w:color="auto" w:sz="4" w:space="0"/>
              <w:right w:val="single" w:color="auto" w:sz="4" w:space="0"/>
            </w:tcBorders>
            <w:shd w:val="clear" w:color="auto" w:fill="auto"/>
            <w:vAlign w:val="center"/>
          </w:tcPr>
          <w:p w14:paraId="4CB7BFA9">
            <w:pPr>
              <w:rPr>
                <w:rFonts w:ascii="宋体" w:hAnsi="宋体" w:eastAsia="宋体" w:cs="宋体"/>
                <w:color w:val="000000"/>
                <w:sz w:val="22"/>
              </w:rPr>
            </w:pPr>
            <w:r>
              <w:rPr>
                <w:rFonts w:hint="eastAsia"/>
                <w:color w:val="000000"/>
                <w:sz w:val="22"/>
              </w:rPr>
              <w:t>行政运行</w:t>
            </w:r>
          </w:p>
        </w:tc>
        <w:tc>
          <w:tcPr>
            <w:tcW w:w="2835" w:type="dxa"/>
            <w:tcBorders>
              <w:top w:val="nil"/>
              <w:left w:val="nil"/>
              <w:bottom w:val="single" w:color="auto" w:sz="4" w:space="0"/>
              <w:right w:val="single" w:color="auto" w:sz="4" w:space="0"/>
            </w:tcBorders>
            <w:shd w:val="clear" w:color="auto" w:fill="auto"/>
            <w:vAlign w:val="center"/>
          </w:tcPr>
          <w:p w14:paraId="703D98CC">
            <w:pPr>
              <w:jc w:val="center"/>
              <w:rPr>
                <w:rFonts w:ascii="宋体" w:hAnsi="宋体" w:eastAsia="宋体" w:cs="宋体"/>
                <w:color w:val="000000"/>
                <w:sz w:val="22"/>
              </w:rPr>
            </w:pPr>
            <w:r>
              <w:rPr>
                <w:rFonts w:hint="eastAsia"/>
                <w:color w:val="000000"/>
                <w:sz w:val="22"/>
              </w:rPr>
              <w:t>124.22</w:t>
            </w:r>
          </w:p>
        </w:tc>
        <w:tc>
          <w:tcPr>
            <w:tcW w:w="2976" w:type="dxa"/>
            <w:tcBorders>
              <w:top w:val="nil"/>
              <w:left w:val="nil"/>
              <w:bottom w:val="single" w:color="auto" w:sz="4" w:space="0"/>
              <w:right w:val="single" w:color="auto" w:sz="4" w:space="0"/>
            </w:tcBorders>
            <w:shd w:val="clear" w:color="auto" w:fill="auto"/>
            <w:vAlign w:val="center"/>
          </w:tcPr>
          <w:p w14:paraId="13D14EF8">
            <w:pPr>
              <w:jc w:val="center"/>
              <w:rPr>
                <w:rFonts w:ascii="宋体" w:hAnsi="宋体" w:eastAsia="宋体" w:cs="宋体"/>
                <w:color w:val="000000"/>
                <w:sz w:val="22"/>
              </w:rPr>
            </w:pPr>
            <w:r>
              <w:rPr>
                <w:rFonts w:hint="eastAsia"/>
                <w:color w:val="000000"/>
                <w:sz w:val="22"/>
              </w:rPr>
              <w:t>124.22</w:t>
            </w:r>
          </w:p>
        </w:tc>
        <w:tc>
          <w:tcPr>
            <w:tcW w:w="2901" w:type="dxa"/>
            <w:tcBorders>
              <w:top w:val="nil"/>
              <w:left w:val="nil"/>
              <w:bottom w:val="single" w:color="auto" w:sz="4" w:space="0"/>
              <w:right w:val="single" w:color="auto" w:sz="8" w:space="0"/>
            </w:tcBorders>
            <w:shd w:val="clear" w:color="auto" w:fill="auto"/>
            <w:vAlign w:val="center"/>
          </w:tcPr>
          <w:p w14:paraId="51DF920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F094E6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1692D80">
            <w:pPr>
              <w:rPr>
                <w:rFonts w:ascii="宋体" w:hAnsi="宋体" w:eastAsia="宋体" w:cs="宋体"/>
                <w:color w:val="000000"/>
                <w:sz w:val="22"/>
              </w:rPr>
            </w:pPr>
            <w:r>
              <w:rPr>
                <w:rFonts w:hint="eastAsia"/>
                <w:color w:val="000000"/>
                <w:sz w:val="22"/>
              </w:rPr>
              <w:t>2120199</w:t>
            </w:r>
          </w:p>
        </w:tc>
        <w:tc>
          <w:tcPr>
            <w:tcW w:w="4307" w:type="dxa"/>
            <w:tcBorders>
              <w:top w:val="nil"/>
              <w:left w:val="nil"/>
              <w:bottom w:val="single" w:color="auto" w:sz="4" w:space="0"/>
              <w:right w:val="single" w:color="auto" w:sz="4" w:space="0"/>
            </w:tcBorders>
            <w:shd w:val="clear" w:color="auto" w:fill="auto"/>
            <w:vAlign w:val="center"/>
          </w:tcPr>
          <w:p w14:paraId="1B733B81">
            <w:pPr>
              <w:rPr>
                <w:rFonts w:ascii="宋体" w:hAnsi="宋体" w:eastAsia="宋体" w:cs="宋体"/>
                <w:color w:val="000000"/>
                <w:sz w:val="22"/>
              </w:rPr>
            </w:pPr>
            <w:r>
              <w:rPr>
                <w:rFonts w:hint="eastAsia"/>
                <w:color w:val="000000"/>
                <w:sz w:val="22"/>
              </w:rPr>
              <w:t>其他城乡社区管理事务支出</w:t>
            </w:r>
          </w:p>
        </w:tc>
        <w:tc>
          <w:tcPr>
            <w:tcW w:w="2835" w:type="dxa"/>
            <w:tcBorders>
              <w:top w:val="nil"/>
              <w:left w:val="nil"/>
              <w:bottom w:val="single" w:color="auto" w:sz="4" w:space="0"/>
              <w:right w:val="single" w:color="auto" w:sz="4" w:space="0"/>
            </w:tcBorders>
            <w:shd w:val="clear" w:color="auto" w:fill="auto"/>
            <w:vAlign w:val="center"/>
          </w:tcPr>
          <w:p w14:paraId="53AD68D7">
            <w:pPr>
              <w:jc w:val="center"/>
              <w:rPr>
                <w:rFonts w:ascii="宋体" w:hAnsi="宋体" w:eastAsia="宋体" w:cs="宋体"/>
                <w:color w:val="000000"/>
                <w:sz w:val="22"/>
              </w:rPr>
            </w:pPr>
            <w:r>
              <w:rPr>
                <w:rFonts w:hint="eastAsia"/>
                <w:color w:val="000000"/>
                <w:sz w:val="22"/>
              </w:rPr>
              <w:t>14</w:t>
            </w:r>
          </w:p>
        </w:tc>
        <w:tc>
          <w:tcPr>
            <w:tcW w:w="2976" w:type="dxa"/>
            <w:tcBorders>
              <w:top w:val="nil"/>
              <w:left w:val="nil"/>
              <w:bottom w:val="single" w:color="auto" w:sz="4" w:space="0"/>
              <w:right w:val="single" w:color="auto" w:sz="4" w:space="0"/>
            </w:tcBorders>
            <w:shd w:val="clear" w:color="auto" w:fill="auto"/>
            <w:vAlign w:val="center"/>
          </w:tcPr>
          <w:p w14:paraId="3A0928B6">
            <w:pPr>
              <w:jc w:val="center"/>
              <w:rPr>
                <w:rFonts w:ascii="宋体" w:hAnsi="宋体" w:eastAsia="宋体" w:cs="宋体"/>
                <w:color w:val="000000"/>
                <w:sz w:val="22"/>
              </w:rPr>
            </w:pPr>
            <w:r>
              <w:rPr>
                <w:rFonts w:hint="eastAsia"/>
                <w:color w:val="000000"/>
                <w:sz w:val="22"/>
              </w:rPr>
              <w:t>14</w:t>
            </w:r>
          </w:p>
        </w:tc>
        <w:tc>
          <w:tcPr>
            <w:tcW w:w="2901" w:type="dxa"/>
            <w:tcBorders>
              <w:top w:val="nil"/>
              <w:left w:val="nil"/>
              <w:bottom w:val="single" w:color="auto" w:sz="4" w:space="0"/>
              <w:right w:val="single" w:color="auto" w:sz="8" w:space="0"/>
            </w:tcBorders>
            <w:shd w:val="clear" w:color="auto" w:fill="auto"/>
            <w:vAlign w:val="center"/>
          </w:tcPr>
          <w:p w14:paraId="2426460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8F42CD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B049944">
            <w:pPr>
              <w:rPr>
                <w:rFonts w:ascii="宋体" w:hAnsi="宋体" w:eastAsia="宋体" w:cs="宋体"/>
                <w:color w:val="000000"/>
                <w:sz w:val="22"/>
              </w:rPr>
            </w:pPr>
            <w:r>
              <w:rPr>
                <w:rFonts w:hint="eastAsia"/>
                <w:color w:val="000000"/>
                <w:sz w:val="22"/>
              </w:rPr>
              <w:t>2120399</w:t>
            </w:r>
          </w:p>
        </w:tc>
        <w:tc>
          <w:tcPr>
            <w:tcW w:w="4307" w:type="dxa"/>
            <w:tcBorders>
              <w:top w:val="nil"/>
              <w:left w:val="nil"/>
              <w:bottom w:val="single" w:color="auto" w:sz="4" w:space="0"/>
              <w:right w:val="single" w:color="auto" w:sz="4" w:space="0"/>
            </w:tcBorders>
            <w:shd w:val="clear" w:color="auto" w:fill="auto"/>
            <w:vAlign w:val="center"/>
          </w:tcPr>
          <w:p w14:paraId="1C0778DA">
            <w:pPr>
              <w:rPr>
                <w:rFonts w:ascii="宋体" w:hAnsi="宋体" w:eastAsia="宋体" w:cs="宋体"/>
                <w:color w:val="000000"/>
                <w:sz w:val="22"/>
              </w:rPr>
            </w:pPr>
            <w:r>
              <w:rPr>
                <w:rFonts w:hint="eastAsia"/>
                <w:color w:val="000000"/>
                <w:sz w:val="22"/>
              </w:rPr>
              <w:t>其他城乡社区公共设施支出</w:t>
            </w:r>
          </w:p>
        </w:tc>
        <w:tc>
          <w:tcPr>
            <w:tcW w:w="2835" w:type="dxa"/>
            <w:tcBorders>
              <w:top w:val="nil"/>
              <w:left w:val="nil"/>
              <w:bottom w:val="single" w:color="auto" w:sz="4" w:space="0"/>
              <w:right w:val="single" w:color="auto" w:sz="4" w:space="0"/>
            </w:tcBorders>
            <w:shd w:val="clear" w:color="auto" w:fill="auto"/>
            <w:vAlign w:val="center"/>
          </w:tcPr>
          <w:p w14:paraId="644749B2">
            <w:pPr>
              <w:jc w:val="center"/>
              <w:rPr>
                <w:rFonts w:ascii="宋体" w:hAnsi="宋体" w:eastAsia="宋体" w:cs="宋体"/>
                <w:color w:val="000000"/>
                <w:sz w:val="22"/>
              </w:rPr>
            </w:pPr>
            <w:r>
              <w:rPr>
                <w:rFonts w:hint="eastAsia"/>
                <w:color w:val="000000"/>
                <w:sz w:val="22"/>
              </w:rPr>
              <w:t>646.74</w:t>
            </w:r>
          </w:p>
        </w:tc>
        <w:tc>
          <w:tcPr>
            <w:tcW w:w="2976" w:type="dxa"/>
            <w:tcBorders>
              <w:top w:val="nil"/>
              <w:left w:val="nil"/>
              <w:bottom w:val="single" w:color="auto" w:sz="4" w:space="0"/>
              <w:right w:val="single" w:color="auto" w:sz="4" w:space="0"/>
            </w:tcBorders>
            <w:shd w:val="clear" w:color="auto" w:fill="auto"/>
            <w:vAlign w:val="center"/>
          </w:tcPr>
          <w:p w14:paraId="020C220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901" w:type="dxa"/>
            <w:tcBorders>
              <w:top w:val="nil"/>
              <w:left w:val="nil"/>
              <w:bottom w:val="single" w:color="auto" w:sz="4" w:space="0"/>
              <w:right w:val="single" w:color="auto" w:sz="8" w:space="0"/>
            </w:tcBorders>
            <w:shd w:val="clear" w:color="auto" w:fill="auto"/>
            <w:vAlign w:val="center"/>
          </w:tcPr>
          <w:p w14:paraId="12234A41">
            <w:pPr>
              <w:jc w:val="center"/>
              <w:rPr>
                <w:rFonts w:ascii="宋体" w:hAnsi="宋体" w:eastAsia="宋体" w:cs="宋体"/>
                <w:color w:val="000000"/>
                <w:sz w:val="22"/>
              </w:rPr>
            </w:pPr>
            <w:r>
              <w:rPr>
                <w:rFonts w:hint="eastAsia"/>
                <w:color w:val="000000"/>
                <w:sz w:val="22"/>
              </w:rPr>
              <w:t>646.74</w:t>
            </w:r>
          </w:p>
        </w:tc>
      </w:tr>
      <w:tr w14:paraId="78A3D60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C4CBCBF">
            <w:pPr>
              <w:widowControl/>
              <w:jc w:val="left"/>
              <w:rPr>
                <w:rFonts w:ascii="宋体" w:hAnsi="宋体" w:eastAsia="宋体" w:cs="宋体"/>
                <w:kern w:val="0"/>
                <w:sz w:val="24"/>
                <w:szCs w:val="24"/>
              </w:rPr>
            </w:pPr>
            <w:r>
              <w:rPr>
                <w:rFonts w:ascii="宋体" w:hAnsi="宋体" w:eastAsia="宋体" w:cs="宋体"/>
                <w:kern w:val="0"/>
                <w:sz w:val="24"/>
                <w:szCs w:val="24"/>
              </w:rPr>
              <w:t>2120899</w:t>
            </w:r>
          </w:p>
        </w:tc>
        <w:tc>
          <w:tcPr>
            <w:tcW w:w="4307" w:type="dxa"/>
            <w:tcBorders>
              <w:top w:val="nil"/>
              <w:left w:val="nil"/>
              <w:bottom w:val="single" w:color="auto" w:sz="8" w:space="0"/>
              <w:right w:val="single" w:color="auto" w:sz="4" w:space="0"/>
            </w:tcBorders>
            <w:shd w:val="clear" w:color="auto" w:fill="auto"/>
            <w:vAlign w:val="center"/>
          </w:tcPr>
          <w:p w14:paraId="4C354753">
            <w:pPr>
              <w:widowControl/>
              <w:jc w:val="left"/>
              <w:rPr>
                <w:rFonts w:ascii="宋体" w:hAnsi="宋体" w:eastAsia="宋体" w:cs="宋体"/>
                <w:kern w:val="0"/>
                <w:sz w:val="24"/>
                <w:szCs w:val="24"/>
              </w:rPr>
            </w:pPr>
            <w:r>
              <w:rPr>
                <w:rFonts w:hint="eastAsia" w:ascii="宋体" w:hAnsi="宋体" w:eastAsia="宋体" w:cs="宋体"/>
                <w:kern w:val="0"/>
                <w:sz w:val="24"/>
                <w:szCs w:val="24"/>
              </w:rPr>
              <w:t>其他国有土地使用权出让收入安排的支</w:t>
            </w:r>
          </w:p>
        </w:tc>
        <w:tc>
          <w:tcPr>
            <w:tcW w:w="2835" w:type="dxa"/>
            <w:tcBorders>
              <w:top w:val="nil"/>
              <w:left w:val="nil"/>
              <w:bottom w:val="single" w:color="auto" w:sz="8" w:space="0"/>
              <w:right w:val="single" w:color="auto" w:sz="4" w:space="0"/>
            </w:tcBorders>
            <w:shd w:val="clear" w:color="auto" w:fill="auto"/>
            <w:vAlign w:val="center"/>
          </w:tcPr>
          <w:p w14:paraId="0FD004AB">
            <w:pPr>
              <w:jc w:val="center"/>
              <w:rPr>
                <w:color w:val="000000"/>
                <w:sz w:val="22"/>
              </w:rPr>
            </w:pPr>
            <w:r>
              <w:rPr>
                <w:rFonts w:hint="eastAsia"/>
                <w:color w:val="000000"/>
                <w:sz w:val="22"/>
              </w:rPr>
              <w:t>101.32</w:t>
            </w:r>
          </w:p>
        </w:tc>
        <w:tc>
          <w:tcPr>
            <w:tcW w:w="2976" w:type="dxa"/>
            <w:tcBorders>
              <w:top w:val="nil"/>
              <w:left w:val="nil"/>
              <w:bottom w:val="single" w:color="auto" w:sz="8" w:space="0"/>
              <w:right w:val="single" w:color="auto" w:sz="4" w:space="0"/>
            </w:tcBorders>
            <w:shd w:val="clear" w:color="auto" w:fill="auto"/>
            <w:vAlign w:val="center"/>
          </w:tcPr>
          <w:p w14:paraId="294AC71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901" w:type="dxa"/>
            <w:tcBorders>
              <w:top w:val="nil"/>
              <w:left w:val="nil"/>
              <w:bottom w:val="single" w:color="auto" w:sz="8" w:space="0"/>
              <w:right w:val="single" w:color="auto" w:sz="8" w:space="0"/>
            </w:tcBorders>
            <w:shd w:val="clear" w:color="auto" w:fill="auto"/>
            <w:vAlign w:val="center"/>
          </w:tcPr>
          <w:p w14:paraId="567E0239">
            <w:pPr>
              <w:jc w:val="center"/>
              <w:rPr>
                <w:color w:val="000000"/>
                <w:sz w:val="22"/>
              </w:rPr>
            </w:pPr>
            <w:r>
              <w:rPr>
                <w:rFonts w:hint="eastAsia"/>
                <w:color w:val="000000"/>
                <w:sz w:val="22"/>
              </w:rPr>
              <w:t>101.32</w:t>
            </w:r>
          </w:p>
        </w:tc>
      </w:tr>
      <w:tr w14:paraId="399E3388">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3DD3992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42461E77">
      <w:pPr>
        <w:widowControl/>
        <w:jc w:val="left"/>
        <w:rPr>
          <w:rFonts w:ascii="Times New Roman" w:hAnsi="Times New Roman" w:eastAsia="仿宋_GB2312" w:cs="Times New Roman"/>
          <w:bCs/>
          <w:kern w:val="0"/>
          <w:szCs w:val="21"/>
        </w:rPr>
      </w:pPr>
    </w:p>
    <w:p w14:paraId="7B43E09F">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0" w:type="auto"/>
        <w:tblInd w:w="0" w:type="dxa"/>
        <w:tblLayout w:type="autofit"/>
        <w:tblCellMar>
          <w:top w:w="0" w:type="dxa"/>
          <w:left w:w="108" w:type="dxa"/>
          <w:bottom w:w="0" w:type="dxa"/>
          <w:right w:w="108" w:type="dxa"/>
        </w:tblCellMar>
      </w:tblPr>
      <w:tblGrid>
        <w:gridCol w:w="923"/>
        <w:gridCol w:w="216"/>
        <w:gridCol w:w="216"/>
        <w:gridCol w:w="2645"/>
        <w:gridCol w:w="1346"/>
        <w:gridCol w:w="787"/>
        <w:gridCol w:w="1040"/>
        <w:gridCol w:w="1166"/>
        <w:gridCol w:w="371"/>
        <w:gridCol w:w="502"/>
        <w:gridCol w:w="216"/>
        <w:gridCol w:w="925"/>
        <w:gridCol w:w="480"/>
        <w:gridCol w:w="353"/>
        <w:gridCol w:w="2004"/>
        <w:gridCol w:w="1334"/>
        <w:gridCol w:w="862"/>
        <w:gridCol w:w="228"/>
      </w:tblGrid>
      <w:tr w14:paraId="615449FC">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2581BFC1">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308AF8E4">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公开06表</w:t>
            </w:r>
          </w:p>
          <w:p w14:paraId="0A436127">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4995A124">
        <w:tblPrEx>
          <w:tblCellMar>
            <w:top w:w="0" w:type="dxa"/>
            <w:left w:w="108" w:type="dxa"/>
            <w:bottom w:w="0" w:type="dxa"/>
            <w:right w:w="108" w:type="dxa"/>
          </w:tblCellMar>
        </w:tblPrEx>
        <w:trPr>
          <w:trHeight w:val="1187" w:hRule="atLeast"/>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2D3BD53B">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077" w:type="dxa"/>
            <w:gridSpan w:val="3"/>
            <w:tcBorders>
              <w:top w:val="single" w:color="auto" w:sz="4" w:space="0"/>
              <w:left w:val="nil"/>
              <w:bottom w:val="single" w:color="auto" w:sz="4" w:space="0"/>
              <w:right w:val="single" w:color="auto" w:sz="4" w:space="0"/>
            </w:tcBorders>
            <w:shd w:val="clear" w:color="auto" w:fill="auto"/>
            <w:vAlign w:val="center"/>
          </w:tcPr>
          <w:p w14:paraId="2640506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346" w:type="dxa"/>
            <w:tcBorders>
              <w:top w:val="single" w:color="auto" w:sz="4" w:space="0"/>
              <w:left w:val="nil"/>
              <w:bottom w:val="single" w:color="auto" w:sz="4" w:space="0"/>
              <w:right w:val="single" w:color="auto" w:sz="4" w:space="0"/>
            </w:tcBorders>
            <w:shd w:val="clear" w:color="auto" w:fill="auto"/>
            <w:vAlign w:val="center"/>
          </w:tcPr>
          <w:p w14:paraId="2F92265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787" w:type="dxa"/>
            <w:tcBorders>
              <w:top w:val="single" w:color="auto" w:sz="4" w:space="0"/>
              <w:left w:val="nil"/>
              <w:bottom w:val="single" w:color="auto" w:sz="4" w:space="0"/>
              <w:right w:val="single" w:color="auto" w:sz="4" w:space="0"/>
            </w:tcBorders>
            <w:shd w:val="clear" w:color="auto" w:fill="auto"/>
            <w:vAlign w:val="center"/>
          </w:tcPr>
          <w:p w14:paraId="1C653AA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06" w:type="dxa"/>
            <w:gridSpan w:val="2"/>
            <w:tcBorders>
              <w:top w:val="single" w:color="auto" w:sz="4" w:space="0"/>
              <w:left w:val="nil"/>
              <w:bottom w:val="single" w:color="auto" w:sz="4" w:space="0"/>
              <w:right w:val="single" w:color="auto" w:sz="4" w:space="0"/>
            </w:tcBorders>
            <w:shd w:val="clear" w:color="auto" w:fill="auto"/>
            <w:vAlign w:val="center"/>
          </w:tcPr>
          <w:p w14:paraId="38B37B4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73" w:type="dxa"/>
            <w:gridSpan w:val="2"/>
            <w:tcBorders>
              <w:top w:val="single" w:color="auto" w:sz="4" w:space="0"/>
              <w:left w:val="nil"/>
              <w:bottom w:val="single" w:color="auto" w:sz="4" w:space="0"/>
              <w:right w:val="single" w:color="auto" w:sz="4" w:space="0"/>
            </w:tcBorders>
            <w:shd w:val="clear" w:color="auto" w:fill="auto"/>
            <w:vAlign w:val="center"/>
          </w:tcPr>
          <w:p w14:paraId="2B47B29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41" w:type="dxa"/>
            <w:gridSpan w:val="2"/>
            <w:tcBorders>
              <w:top w:val="single" w:color="auto" w:sz="4" w:space="0"/>
              <w:left w:val="nil"/>
              <w:bottom w:val="single" w:color="auto" w:sz="4" w:space="0"/>
              <w:right w:val="single" w:color="auto" w:sz="4" w:space="0"/>
            </w:tcBorders>
            <w:shd w:val="clear" w:color="auto" w:fill="auto"/>
            <w:vAlign w:val="center"/>
          </w:tcPr>
          <w:p w14:paraId="4F65D88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171" w:type="dxa"/>
            <w:gridSpan w:val="4"/>
            <w:tcBorders>
              <w:top w:val="single" w:color="auto" w:sz="4" w:space="0"/>
              <w:left w:val="nil"/>
              <w:bottom w:val="single" w:color="auto" w:sz="4" w:space="0"/>
              <w:right w:val="single" w:color="auto" w:sz="4" w:space="0"/>
            </w:tcBorders>
            <w:shd w:val="clear" w:color="auto" w:fill="auto"/>
            <w:vAlign w:val="center"/>
          </w:tcPr>
          <w:p w14:paraId="6D35A29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90" w:type="dxa"/>
            <w:gridSpan w:val="2"/>
            <w:tcBorders>
              <w:top w:val="single" w:color="auto" w:sz="4" w:space="0"/>
              <w:left w:val="nil"/>
              <w:bottom w:val="single" w:color="auto" w:sz="4" w:space="0"/>
              <w:right w:val="single" w:color="auto" w:sz="4" w:space="0"/>
            </w:tcBorders>
            <w:shd w:val="clear" w:color="auto" w:fill="auto"/>
            <w:vAlign w:val="center"/>
          </w:tcPr>
          <w:p w14:paraId="5E6E000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732CAE8C">
        <w:tblPrEx>
          <w:tblCellMar>
            <w:top w:w="0" w:type="dxa"/>
            <w:left w:w="108" w:type="dxa"/>
            <w:bottom w:w="0" w:type="dxa"/>
            <w:right w:w="108" w:type="dxa"/>
          </w:tblCellMar>
        </w:tblPrEx>
        <w:trPr>
          <w:trHeight w:val="284"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18EA46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077" w:type="dxa"/>
            <w:gridSpan w:val="3"/>
            <w:tcBorders>
              <w:top w:val="nil"/>
              <w:left w:val="nil"/>
              <w:bottom w:val="single" w:color="auto" w:sz="4" w:space="0"/>
              <w:right w:val="single" w:color="auto" w:sz="4" w:space="0"/>
            </w:tcBorders>
            <w:shd w:val="clear" w:color="auto" w:fill="auto"/>
            <w:noWrap/>
            <w:vAlign w:val="center"/>
          </w:tcPr>
          <w:p w14:paraId="0C6B94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346" w:type="dxa"/>
            <w:tcBorders>
              <w:top w:val="nil"/>
              <w:left w:val="nil"/>
              <w:bottom w:val="single" w:color="auto" w:sz="4" w:space="0"/>
              <w:right w:val="single" w:color="auto" w:sz="4" w:space="0"/>
            </w:tcBorders>
            <w:shd w:val="clear" w:color="auto" w:fill="auto"/>
            <w:noWrap/>
            <w:vAlign w:val="center"/>
          </w:tcPr>
          <w:p w14:paraId="46B496EC">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151.37</w:t>
            </w:r>
          </w:p>
        </w:tc>
        <w:tc>
          <w:tcPr>
            <w:tcW w:w="787" w:type="dxa"/>
            <w:tcBorders>
              <w:top w:val="nil"/>
              <w:left w:val="nil"/>
              <w:bottom w:val="single" w:color="auto" w:sz="4" w:space="0"/>
              <w:right w:val="single" w:color="auto" w:sz="4" w:space="0"/>
            </w:tcBorders>
            <w:shd w:val="clear" w:color="auto" w:fill="auto"/>
            <w:noWrap/>
            <w:vAlign w:val="center"/>
          </w:tcPr>
          <w:p w14:paraId="0D322C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06" w:type="dxa"/>
            <w:gridSpan w:val="2"/>
            <w:tcBorders>
              <w:top w:val="nil"/>
              <w:left w:val="nil"/>
              <w:bottom w:val="single" w:color="auto" w:sz="4" w:space="0"/>
              <w:right w:val="single" w:color="auto" w:sz="4" w:space="0"/>
            </w:tcBorders>
            <w:shd w:val="clear" w:color="auto" w:fill="auto"/>
            <w:noWrap/>
            <w:vAlign w:val="center"/>
          </w:tcPr>
          <w:p w14:paraId="44A349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73" w:type="dxa"/>
            <w:gridSpan w:val="2"/>
            <w:tcBorders>
              <w:top w:val="nil"/>
              <w:left w:val="nil"/>
              <w:bottom w:val="single" w:color="auto" w:sz="4" w:space="0"/>
              <w:right w:val="single" w:color="auto" w:sz="4" w:space="0"/>
            </w:tcBorders>
            <w:shd w:val="clear" w:color="auto" w:fill="auto"/>
            <w:noWrap/>
            <w:vAlign w:val="center"/>
          </w:tcPr>
          <w:p w14:paraId="2D97F338">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14</w:t>
            </w:r>
          </w:p>
        </w:tc>
        <w:tc>
          <w:tcPr>
            <w:tcW w:w="1141" w:type="dxa"/>
            <w:gridSpan w:val="2"/>
            <w:tcBorders>
              <w:top w:val="nil"/>
              <w:left w:val="nil"/>
              <w:bottom w:val="single" w:color="auto" w:sz="4" w:space="0"/>
              <w:right w:val="single" w:color="auto" w:sz="4" w:space="0"/>
            </w:tcBorders>
            <w:shd w:val="clear" w:color="auto" w:fill="auto"/>
            <w:noWrap/>
            <w:vAlign w:val="center"/>
          </w:tcPr>
          <w:p w14:paraId="3D70B7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171" w:type="dxa"/>
            <w:gridSpan w:val="4"/>
            <w:tcBorders>
              <w:top w:val="nil"/>
              <w:left w:val="nil"/>
              <w:bottom w:val="single" w:color="auto" w:sz="4" w:space="0"/>
              <w:right w:val="single" w:color="auto" w:sz="4" w:space="0"/>
            </w:tcBorders>
            <w:shd w:val="clear" w:color="auto" w:fill="auto"/>
            <w:noWrap/>
            <w:vAlign w:val="center"/>
          </w:tcPr>
          <w:p w14:paraId="63AFDE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090" w:type="dxa"/>
            <w:gridSpan w:val="2"/>
            <w:tcBorders>
              <w:top w:val="nil"/>
              <w:left w:val="nil"/>
              <w:bottom w:val="single" w:color="auto" w:sz="4" w:space="0"/>
              <w:right w:val="single" w:color="auto" w:sz="4" w:space="0"/>
            </w:tcBorders>
            <w:shd w:val="clear" w:color="auto" w:fill="auto"/>
            <w:noWrap/>
            <w:vAlign w:val="center"/>
          </w:tcPr>
          <w:p w14:paraId="7FF22C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8390607">
        <w:tblPrEx>
          <w:tblCellMar>
            <w:top w:w="0" w:type="dxa"/>
            <w:left w:w="108" w:type="dxa"/>
            <w:bottom w:w="0" w:type="dxa"/>
            <w:right w:w="108" w:type="dxa"/>
          </w:tblCellMar>
        </w:tblPrEx>
        <w:trPr>
          <w:trHeight w:val="284"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349CAC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077" w:type="dxa"/>
            <w:gridSpan w:val="3"/>
            <w:tcBorders>
              <w:top w:val="nil"/>
              <w:left w:val="nil"/>
              <w:bottom w:val="single" w:color="auto" w:sz="4" w:space="0"/>
              <w:right w:val="single" w:color="auto" w:sz="4" w:space="0"/>
            </w:tcBorders>
            <w:shd w:val="clear" w:color="auto" w:fill="auto"/>
            <w:noWrap/>
            <w:vAlign w:val="center"/>
          </w:tcPr>
          <w:p w14:paraId="492905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346" w:type="dxa"/>
            <w:tcBorders>
              <w:top w:val="nil"/>
              <w:left w:val="nil"/>
              <w:bottom w:val="single" w:color="auto" w:sz="4" w:space="0"/>
              <w:right w:val="single" w:color="auto" w:sz="4" w:space="0"/>
            </w:tcBorders>
            <w:shd w:val="clear" w:color="auto" w:fill="auto"/>
            <w:noWrap/>
            <w:vAlign w:val="center"/>
          </w:tcPr>
          <w:p w14:paraId="4AE2845F">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51.54</w:t>
            </w:r>
          </w:p>
        </w:tc>
        <w:tc>
          <w:tcPr>
            <w:tcW w:w="787" w:type="dxa"/>
            <w:tcBorders>
              <w:top w:val="nil"/>
              <w:left w:val="nil"/>
              <w:bottom w:val="single" w:color="auto" w:sz="4" w:space="0"/>
              <w:right w:val="single" w:color="auto" w:sz="4" w:space="0"/>
            </w:tcBorders>
            <w:shd w:val="clear" w:color="auto" w:fill="auto"/>
            <w:noWrap/>
            <w:vAlign w:val="center"/>
          </w:tcPr>
          <w:p w14:paraId="763BD0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06" w:type="dxa"/>
            <w:gridSpan w:val="2"/>
            <w:tcBorders>
              <w:top w:val="nil"/>
              <w:left w:val="nil"/>
              <w:bottom w:val="single" w:color="auto" w:sz="4" w:space="0"/>
              <w:right w:val="single" w:color="auto" w:sz="4" w:space="0"/>
            </w:tcBorders>
            <w:shd w:val="clear" w:color="auto" w:fill="auto"/>
            <w:noWrap/>
            <w:vAlign w:val="center"/>
          </w:tcPr>
          <w:p w14:paraId="4FAF6A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73" w:type="dxa"/>
            <w:gridSpan w:val="2"/>
            <w:tcBorders>
              <w:top w:val="nil"/>
              <w:left w:val="nil"/>
              <w:bottom w:val="single" w:color="auto" w:sz="4" w:space="0"/>
              <w:right w:val="single" w:color="auto" w:sz="4" w:space="0"/>
            </w:tcBorders>
            <w:shd w:val="clear" w:color="auto" w:fill="auto"/>
            <w:noWrap/>
            <w:vAlign w:val="center"/>
          </w:tcPr>
          <w:p w14:paraId="57E84D3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2.21</w:t>
            </w:r>
          </w:p>
        </w:tc>
        <w:tc>
          <w:tcPr>
            <w:tcW w:w="1141" w:type="dxa"/>
            <w:gridSpan w:val="2"/>
            <w:tcBorders>
              <w:top w:val="nil"/>
              <w:left w:val="nil"/>
              <w:bottom w:val="single" w:color="auto" w:sz="4" w:space="0"/>
              <w:right w:val="single" w:color="auto" w:sz="4" w:space="0"/>
            </w:tcBorders>
            <w:shd w:val="clear" w:color="auto" w:fill="auto"/>
            <w:noWrap/>
            <w:vAlign w:val="center"/>
          </w:tcPr>
          <w:p w14:paraId="1CA3F6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171" w:type="dxa"/>
            <w:gridSpan w:val="4"/>
            <w:tcBorders>
              <w:top w:val="nil"/>
              <w:left w:val="nil"/>
              <w:bottom w:val="single" w:color="auto" w:sz="4" w:space="0"/>
              <w:right w:val="single" w:color="auto" w:sz="4" w:space="0"/>
            </w:tcBorders>
            <w:shd w:val="clear" w:color="auto" w:fill="auto"/>
            <w:noWrap/>
            <w:vAlign w:val="center"/>
          </w:tcPr>
          <w:p w14:paraId="66883E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090" w:type="dxa"/>
            <w:gridSpan w:val="2"/>
            <w:tcBorders>
              <w:top w:val="nil"/>
              <w:left w:val="nil"/>
              <w:bottom w:val="single" w:color="auto" w:sz="4" w:space="0"/>
              <w:right w:val="single" w:color="auto" w:sz="4" w:space="0"/>
            </w:tcBorders>
            <w:shd w:val="clear" w:color="auto" w:fill="auto"/>
            <w:noWrap/>
            <w:vAlign w:val="center"/>
          </w:tcPr>
          <w:p w14:paraId="4AE085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617B226">
        <w:tblPrEx>
          <w:tblCellMar>
            <w:top w:w="0" w:type="dxa"/>
            <w:left w:w="108" w:type="dxa"/>
            <w:bottom w:w="0" w:type="dxa"/>
            <w:right w:w="108" w:type="dxa"/>
          </w:tblCellMar>
        </w:tblPrEx>
        <w:trPr>
          <w:trHeight w:val="284"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095C2D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077" w:type="dxa"/>
            <w:gridSpan w:val="3"/>
            <w:tcBorders>
              <w:top w:val="nil"/>
              <w:left w:val="nil"/>
              <w:bottom w:val="single" w:color="auto" w:sz="4" w:space="0"/>
              <w:right w:val="single" w:color="auto" w:sz="4" w:space="0"/>
            </w:tcBorders>
            <w:shd w:val="clear" w:color="auto" w:fill="auto"/>
            <w:noWrap/>
            <w:vAlign w:val="center"/>
          </w:tcPr>
          <w:p w14:paraId="30E1EB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346" w:type="dxa"/>
            <w:tcBorders>
              <w:top w:val="nil"/>
              <w:left w:val="nil"/>
              <w:bottom w:val="single" w:color="auto" w:sz="4" w:space="0"/>
              <w:right w:val="single" w:color="auto" w:sz="4" w:space="0"/>
            </w:tcBorders>
            <w:shd w:val="clear" w:color="auto" w:fill="auto"/>
            <w:noWrap/>
            <w:vAlign w:val="center"/>
          </w:tcPr>
          <w:p w14:paraId="41E9C18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31.83</w:t>
            </w:r>
          </w:p>
        </w:tc>
        <w:tc>
          <w:tcPr>
            <w:tcW w:w="787" w:type="dxa"/>
            <w:tcBorders>
              <w:top w:val="nil"/>
              <w:left w:val="nil"/>
              <w:bottom w:val="single" w:color="auto" w:sz="4" w:space="0"/>
              <w:right w:val="single" w:color="auto" w:sz="4" w:space="0"/>
            </w:tcBorders>
            <w:shd w:val="clear" w:color="auto" w:fill="auto"/>
            <w:noWrap/>
            <w:vAlign w:val="center"/>
          </w:tcPr>
          <w:p w14:paraId="52C503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06" w:type="dxa"/>
            <w:gridSpan w:val="2"/>
            <w:tcBorders>
              <w:top w:val="nil"/>
              <w:left w:val="nil"/>
              <w:bottom w:val="single" w:color="auto" w:sz="4" w:space="0"/>
              <w:right w:val="single" w:color="auto" w:sz="4" w:space="0"/>
            </w:tcBorders>
            <w:shd w:val="clear" w:color="auto" w:fill="auto"/>
            <w:noWrap/>
            <w:vAlign w:val="center"/>
          </w:tcPr>
          <w:p w14:paraId="728CF2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73" w:type="dxa"/>
            <w:gridSpan w:val="2"/>
            <w:tcBorders>
              <w:top w:val="nil"/>
              <w:left w:val="nil"/>
              <w:bottom w:val="single" w:color="auto" w:sz="4" w:space="0"/>
              <w:right w:val="single" w:color="auto" w:sz="4" w:space="0"/>
            </w:tcBorders>
            <w:shd w:val="clear" w:color="auto" w:fill="auto"/>
            <w:noWrap/>
            <w:vAlign w:val="center"/>
          </w:tcPr>
          <w:p w14:paraId="5E84075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1" w:type="dxa"/>
            <w:gridSpan w:val="2"/>
            <w:tcBorders>
              <w:top w:val="nil"/>
              <w:left w:val="nil"/>
              <w:bottom w:val="single" w:color="auto" w:sz="4" w:space="0"/>
              <w:right w:val="single" w:color="auto" w:sz="4" w:space="0"/>
            </w:tcBorders>
            <w:shd w:val="clear" w:color="auto" w:fill="auto"/>
            <w:noWrap/>
            <w:vAlign w:val="center"/>
          </w:tcPr>
          <w:p w14:paraId="6911F8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171" w:type="dxa"/>
            <w:gridSpan w:val="4"/>
            <w:tcBorders>
              <w:top w:val="nil"/>
              <w:left w:val="nil"/>
              <w:bottom w:val="single" w:color="auto" w:sz="4" w:space="0"/>
              <w:right w:val="single" w:color="auto" w:sz="4" w:space="0"/>
            </w:tcBorders>
            <w:shd w:val="clear" w:color="auto" w:fill="auto"/>
            <w:noWrap/>
            <w:vAlign w:val="center"/>
          </w:tcPr>
          <w:p w14:paraId="01B389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090" w:type="dxa"/>
            <w:gridSpan w:val="2"/>
            <w:tcBorders>
              <w:top w:val="nil"/>
              <w:left w:val="nil"/>
              <w:bottom w:val="single" w:color="auto" w:sz="4" w:space="0"/>
              <w:right w:val="single" w:color="auto" w:sz="4" w:space="0"/>
            </w:tcBorders>
            <w:shd w:val="clear" w:color="auto" w:fill="auto"/>
            <w:noWrap/>
            <w:vAlign w:val="center"/>
          </w:tcPr>
          <w:p w14:paraId="2FCF27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03DBC0C">
        <w:tblPrEx>
          <w:tblCellMar>
            <w:top w:w="0" w:type="dxa"/>
            <w:left w:w="108" w:type="dxa"/>
            <w:bottom w:w="0" w:type="dxa"/>
            <w:right w:w="108" w:type="dxa"/>
          </w:tblCellMar>
        </w:tblPrEx>
        <w:trPr>
          <w:trHeight w:val="284"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2C3DDC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077" w:type="dxa"/>
            <w:gridSpan w:val="3"/>
            <w:tcBorders>
              <w:top w:val="nil"/>
              <w:left w:val="nil"/>
              <w:bottom w:val="single" w:color="auto" w:sz="4" w:space="0"/>
              <w:right w:val="single" w:color="auto" w:sz="4" w:space="0"/>
            </w:tcBorders>
            <w:shd w:val="clear" w:color="auto" w:fill="auto"/>
            <w:noWrap/>
            <w:vAlign w:val="center"/>
          </w:tcPr>
          <w:p w14:paraId="2A5719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346" w:type="dxa"/>
            <w:tcBorders>
              <w:top w:val="nil"/>
              <w:left w:val="nil"/>
              <w:bottom w:val="single" w:color="auto" w:sz="4" w:space="0"/>
              <w:right w:val="single" w:color="auto" w:sz="4" w:space="0"/>
            </w:tcBorders>
            <w:shd w:val="clear" w:color="auto" w:fill="auto"/>
            <w:noWrap/>
            <w:vAlign w:val="center"/>
          </w:tcPr>
          <w:p w14:paraId="30FCA0E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40.84</w:t>
            </w:r>
          </w:p>
        </w:tc>
        <w:tc>
          <w:tcPr>
            <w:tcW w:w="787" w:type="dxa"/>
            <w:tcBorders>
              <w:top w:val="nil"/>
              <w:left w:val="nil"/>
              <w:bottom w:val="single" w:color="auto" w:sz="4" w:space="0"/>
              <w:right w:val="single" w:color="auto" w:sz="4" w:space="0"/>
            </w:tcBorders>
            <w:shd w:val="clear" w:color="auto" w:fill="auto"/>
            <w:noWrap/>
            <w:vAlign w:val="center"/>
          </w:tcPr>
          <w:p w14:paraId="1814F6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06" w:type="dxa"/>
            <w:gridSpan w:val="2"/>
            <w:tcBorders>
              <w:top w:val="nil"/>
              <w:left w:val="nil"/>
              <w:bottom w:val="single" w:color="auto" w:sz="4" w:space="0"/>
              <w:right w:val="single" w:color="auto" w:sz="4" w:space="0"/>
            </w:tcBorders>
            <w:shd w:val="clear" w:color="auto" w:fill="auto"/>
            <w:noWrap/>
            <w:vAlign w:val="center"/>
          </w:tcPr>
          <w:p w14:paraId="294F78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73" w:type="dxa"/>
            <w:gridSpan w:val="2"/>
            <w:tcBorders>
              <w:top w:val="nil"/>
              <w:left w:val="nil"/>
              <w:bottom w:val="single" w:color="auto" w:sz="4" w:space="0"/>
              <w:right w:val="single" w:color="auto" w:sz="4" w:space="0"/>
            </w:tcBorders>
            <w:shd w:val="clear" w:color="auto" w:fill="auto"/>
            <w:noWrap/>
            <w:vAlign w:val="center"/>
          </w:tcPr>
          <w:p w14:paraId="06CD113C">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1" w:type="dxa"/>
            <w:gridSpan w:val="2"/>
            <w:tcBorders>
              <w:top w:val="nil"/>
              <w:left w:val="nil"/>
              <w:bottom w:val="single" w:color="auto" w:sz="4" w:space="0"/>
              <w:right w:val="single" w:color="auto" w:sz="4" w:space="0"/>
            </w:tcBorders>
            <w:shd w:val="clear" w:color="auto" w:fill="auto"/>
            <w:noWrap/>
            <w:vAlign w:val="center"/>
          </w:tcPr>
          <w:p w14:paraId="170602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171" w:type="dxa"/>
            <w:gridSpan w:val="4"/>
            <w:tcBorders>
              <w:top w:val="nil"/>
              <w:left w:val="nil"/>
              <w:bottom w:val="single" w:color="auto" w:sz="4" w:space="0"/>
              <w:right w:val="single" w:color="auto" w:sz="4" w:space="0"/>
            </w:tcBorders>
            <w:shd w:val="clear" w:color="auto" w:fill="auto"/>
            <w:noWrap/>
            <w:vAlign w:val="center"/>
          </w:tcPr>
          <w:p w14:paraId="094ED7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090" w:type="dxa"/>
            <w:gridSpan w:val="2"/>
            <w:tcBorders>
              <w:top w:val="nil"/>
              <w:left w:val="nil"/>
              <w:bottom w:val="single" w:color="auto" w:sz="4" w:space="0"/>
              <w:right w:val="single" w:color="auto" w:sz="4" w:space="0"/>
            </w:tcBorders>
            <w:shd w:val="clear" w:color="auto" w:fill="auto"/>
            <w:noWrap/>
            <w:vAlign w:val="center"/>
          </w:tcPr>
          <w:p w14:paraId="386987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221B34D">
        <w:tblPrEx>
          <w:tblCellMar>
            <w:top w:w="0" w:type="dxa"/>
            <w:left w:w="108" w:type="dxa"/>
            <w:bottom w:w="0" w:type="dxa"/>
            <w:right w:w="108" w:type="dxa"/>
          </w:tblCellMar>
        </w:tblPrEx>
        <w:trPr>
          <w:trHeight w:val="284"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075B6F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077" w:type="dxa"/>
            <w:gridSpan w:val="3"/>
            <w:tcBorders>
              <w:top w:val="nil"/>
              <w:left w:val="nil"/>
              <w:bottom w:val="single" w:color="auto" w:sz="4" w:space="0"/>
              <w:right w:val="single" w:color="auto" w:sz="4" w:space="0"/>
            </w:tcBorders>
            <w:shd w:val="clear" w:color="auto" w:fill="auto"/>
            <w:noWrap/>
            <w:vAlign w:val="center"/>
          </w:tcPr>
          <w:p w14:paraId="63280C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346" w:type="dxa"/>
            <w:tcBorders>
              <w:top w:val="nil"/>
              <w:left w:val="nil"/>
              <w:bottom w:val="single" w:color="auto" w:sz="4" w:space="0"/>
              <w:right w:val="single" w:color="auto" w:sz="4" w:space="0"/>
            </w:tcBorders>
            <w:shd w:val="clear" w:color="auto" w:fill="auto"/>
            <w:noWrap/>
            <w:vAlign w:val="center"/>
          </w:tcPr>
          <w:p w14:paraId="2CCBB47F">
            <w:pPr>
              <w:widowControl/>
              <w:jc w:val="right"/>
              <w:rPr>
                <w:rFonts w:ascii="宋体" w:hAnsi="宋体" w:eastAsia="宋体" w:cs="宋体"/>
                <w:color w:val="000000"/>
                <w:kern w:val="0"/>
                <w:szCs w:val="20"/>
              </w:rPr>
            </w:pPr>
          </w:p>
        </w:tc>
        <w:tc>
          <w:tcPr>
            <w:tcW w:w="787" w:type="dxa"/>
            <w:tcBorders>
              <w:top w:val="nil"/>
              <w:left w:val="nil"/>
              <w:bottom w:val="single" w:color="auto" w:sz="4" w:space="0"/>
              <w:right w:val="single" w:color="auto" w:sz="4" w:space="0"/>
            </w:tcBorders>
            <w:shd w:val="clear" w:color="auto" w:fill="auto"/>
            <w:noWrap/>
            <w:vAlign w:val="center"/>
          </w:tcPr>
          <w:p w14:paraId="6CB135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06" w:type="dxa"/>
            <w:gridSpan w:val="2"/>
            <w:tcBorders>
              <w:top w:val="nil"/>
              <w:left w:val="nil"/>
              <w:bottom w:val="single" w:color="auto" w:sz="4" w:space="0"/>
              <w:right w:val="single" w:color="auto" w:sz="4" w:space="0"/>
            </w:tcBorders>
            <w:shd w:val="clear" w:color="auto" w:fill="auto"/>
            <w:noWrap/>
            <w:vAlign w:val="center"/>
          </w:tcPr>
          <w:p w14:paraId="4E379A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73" w:type="dxa"/>
            <w:gridSpan w:val="2"/>
            <w:tcBorders>
              <w:top w:val="nil"/>
              <w:left w:val="nil"/>
              <w:bottom w:val="single" w:color="auto" w:sz="4" w:space="0"/>
              <w:right w:val="single" w:color="auto" w:sz="4" w:space="0"/>
            </w:tcBorders>
            <w:shd w:val="clear" w:color="auto" w:fill="auto"/>
            <w:noWrap/>
            <w:vAlign w:val="center"/>
          </w:tcPr>
          <w:p w14:paraId="166DBAA7">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1" w:type="dxa"/>
            <w:gridSpan w:val="2"/>
            <w:tcBorders>
              <w:top w:val="nil"/>
              <w:left w:val="nil"/>
              <w:bottom w:val="single" w:color="auto" w:sz="4" w:space="0"/>
              <w:right w:val="single" w:color="auto" w:sz="4" w:space="0"/>
            </w:tcBorders>
            <w:shd w:val="clear" w:color="auto" w:fill="auto"/>
            <w:noWrap/>
            <w:vAlign w:val="center"/>
          </w:tcPr>
          <w:p w14:paraId="6302D0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171" w:type="dxa"/>
            <w:gridSpan w:val="4"/>
            <w:tcBorders>
              <w:top w:val="nil"/>
              <w:left w:val="nil"/>
              <w:bottom w:val="single" w:color="auto" w:sz="4" w:space="0"/>
              <w:right w:val="single" w:color="auto" w:sz="4" w:space="0"/>
            </w:tcBorders>
            <w:shd w:val="clear" w:color="auto" w:fill="auto"/>
            <w:noWrap/>
            <w:vAlign w:val="center"/>
          </w:tcPr>
          <w:p w14:paraId="5491AE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090" w:type="dxa"/>
            <w:gridSpan w:val="2"/>
            <w:tcBorders>
              <w:top w:val="nil"/>
              <w:left w:val="nil"/>
              <w:bottom w:val="single" w:color="auto" w:sz="4" w:space="0"/>
              <w:right w:val="single" w:color="auto" w:sz="4" w:space="0"/>
            </w:tcBorders>
            <w:shd w:val="clear" w:color="auto" w:fill="auto"/>
            <w:noWrap/>
            <w:vAlign w:val="center"/>
          </w:tcPr>
          <w:p w14:paraId="1C0C09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12F0AD9">
        <w:tblPrEx>
          <w:tblCellMar>
            <w:top w:w="0" w:type="dxa"/>
            <w:left w:w="108" w:type="dxa"/>
            <w:bottom w:w="0" w:type="dxa"/>
            <w:right w:w="108" w:type="dxa"/>
          </w:tblCellMar>
        </w:tblPrEx>
        <w:trPr>
          <w:trHeight w:val="284"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6F00C6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077" w:type="dxa"/>
            <w:gridSpan w:val="3"/>
            <w:tcBorders>
              <w:top w:val="nil"/>
              <w:left w:val="nil"/>
              <w:bottom w:val="single" w:color="auto" w:sz="4" w:space="0"/>
              <w:right w:val="single" w:color="auto" w:sz="4" w:space="0"/>
            </w:tcBorders>
            <w:shd w:val="clear" w:color="auto" w:fill="auto"/>
            <w:noWrap/>
            <w:vAlign w:val="center"/>
          </w:tcPr>
          <w:p w14:paraId="7B7AA0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346" w:type="dxa"/>
            <w:tcBorders>
              <w:top w:val="nil"/>
              <w:left w:val="nil"/>
              <w:bottom w:val="single" w:color="auto" w:sz="4" w:space="0"/>
              <w:right w:val="single" w:color="auto" w:sz="4" w:space="0"/>
            </w:tcBorders>
            <w:shd w:val="clear" w:color="auto" w:fill="auto"/>
            <w:noWrap/>
            <w:vAlign w:val="center"/>
          </w:tcPr>
          <w:p w14:paraId="4B404DCA">
            <w:pPr>
              <w:widowControl/>
              <w:jc w:val="right"/>
              <w:rPr>
                <w:rFonts w:ascii="宋体" w:hAnsi="宋体" w:eastAsia="宋体" w:cs="宋体"/>
                <w:color w:val="000000"/>
                <w:kern w:val="0"/>
                <w:szCs w:val="20"/>
              </w:rPr>
            </w:pPr>
          </w:p>
        </w:tc>
        <w:tc>
          <w:tcPr>
            <w:tcW w:w="787" w:type="dxa"/>
            <w:tcBorders>
              <w:top w:val="nil"/>
              <w:left w:val="nil"/>
              <w:bottom w:val="single" w:color="auto" w:sz="4" w:space="0"/>
              <w:right w:val="single" w:color="auto" w:sz="4" w:space="0"/>
            </w:tcBorders>
            <w:shd w:val="clear" w:color="auto" w:fill="auto"/>
            <w:noWrap/>
            <w:vAlign w:val="center"/>
          </w:tcPr>
          <w:p w14:paraId="1594F3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06" w:type="dxa"/>
            <w:gridSpan w:val="2"/>
            <w:tcBorders>
              <w:top w:val="nil"/>
              <w:left w:val="nil"/>
              <w:bottom w:val="single" w:color="auto" w:sz="4" w:space="0"/>
              <w:right w:val="single" w:color="auto" w:sz="4" w:space="0"/>
            </w:tcBorders>
            <w:shd w:val="clear" w:color="auto" w:fill="auto"/>
            <w:noWrap/>
            <w:vAlign w:val="center"/>
          </w:tcPr>
          <w:p w14:paraId="029B74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73" w:type="dxa"/>
            <w:gridSpan w:val="2"/>
            <w:tcBorders>
              <w:top w:val="nil"/>
              <w:left w:val="nil"/>
              <w:bottom w:val="single" w:color="auto" w:sz="4" w:space="0"/>
              <w:right w:val="single" w:color="auto" w:sz="4" w:space="0"/>
            </w:tcBorders>
            <w:shd w:val="clear" w:color="auto" w:fill="auto"/>
            <w:noWrap/>
            <w:vAlign w:val="center"/>
          </w:tcPr>
          <w:p w14:paraId="57DD7227">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0.24</w:t>
            </w:r>
          </w:p>
        </w:tc>
        <w:tc>
          <w:tcPr>
            <w:tcW w:w="1141" w:type="dxa"/>
            <w:gridSpan w:val="2"/>
            <w:tcBorders>
              <w:top w:val="nil"/>
              <w:left w:val="nil"/>
              <w:bottom w:val="single" w:color="auto" w:sz="4" w:space="0"/>
              <w:right w:val="single" w:color="auto" w:sz="4" w:space="0"/>
            </w:tcBorders>
            <w:shd w:val="clear" w:color="auto" w:fill="auto"/>
            <w:noWrap/>
            <w:vAlign w:val="center"/>
          </w:tcPr>
          <w:p w14:paraId="7CF1AB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171" w:type="dxa"/>
            <w:gridSpan w:val="4"/>
            <w:tcBorders>
              <w:top w:val="nil"/>
              <w:left w:val="nil"/>
              <w:bottom w:val="single" w:color="auto" w:sz="4" w:space="0"/>
              <w:right w:val="single" w:color="auto" w:sz="4" w:space="0"/>
            </w:tcBorders>
            <w:shd w:val="clear" w:color="auto" w:fill="auto"/>
            <w:noWrap/>
            <w:vAlign w:val="center"/>
          </w:tcPr>
          <w:p w14:paraId="186187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090" w:type="dxa"/>
            <w:gridSpan w:val="2"/>
            <w:tcBorders>
              <w:top w:val="nil"/>
              <w:left w:val="nil"/>
              <w:bottom w:val="single" w:color="auto" w:sz="4" w:space="0"/>
              <w:right w:val="single" w:color="auto" w:sz="4" w:space="0"/>
            </w:tcBorders>
            <w:shd w:val="clear" w:color="auto" w:fill="auto"/>
            <w:noWrap/>
            <w:vAlign w:val="center"/>
          </w:tcPr>
          <w:p w14:paraId="0DE2CD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858004E">
        <w:tblPrEx>
          <w:tblCellMar>
            <w:top w:w="0" w:type="dxa"/>
            <w:left w:w="108" w:type="dxa"/>
            <w:bottom w:w="0" w:type="dxa"/>
            <w:right w:w="108" w:type="dxa"/>
          </w:tblCellMar>
        </w:tblPrEx>
        <w:trPr>
          <w:trHeight w:val="284"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2AC0CF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077" w:type="dxa"/>
            <w:gridSpan w:val="3"/>
            <w:tcBorders>
              <w:top w:val="nil"/>
              <w:left w:val="nil"/>
              <w:bottom w:val="single" w:color="auto" w:sz="4" w:space="0"/>
              <w:right w:val="single" w:color="auto" w:sz="4" w:space="0"/>
            </w:tcBorders>
            <w:shd w:val="clear" w:color="auto" w:fill="auto"/>
            <w:noWrap/>
            <w:vAlign w:val="center"/>
          </w:tcPr>
          <w:p w14:paraId="76F4F6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346" w:type="dxa"/>
            <w:tcBorders>
              <w:top w:val="nil"/>
              <w:left w:val="nil"/>
              <w:bottom w:val="single" w:color="auto" w:sz="4" w:space="0"/>
              <w:right w:val="single" w:color="auto" w:sz="4" w:space="0"/>
            </w:tcBorders>
            <w:shd w:val="clear" w:color="auto" w:fill="auto"/>
            <w:noWrap/>
            <w:vAlign w:val="center"/>
          </w:tcPr>
          <w:p w14:paraId="1C4859C3">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17.59</w:t>
            </w:r>
          </w:p>
        </w:tc>
        <w:tc>
          <w:tcPr>
            <w:tcW w:w="787" w:type="dxa"/>
            <w:tcBorders>
              <w:top w:val="nil"/>
              <w:left w:val="nil"/>
              <w:bottom w:val="single" w:color="auto" w:sz="4" w:space="0"/>
              <w:right w:val="single" w:color="auto" w:sz="4" w:space="0"/>
            </w:tcBorders>
            <w:shd w:val="clear" w:color="auto" w:fill="auto"/>
            <w:noWrap/>
            <w:vAlign w:val="center"/>
          </w:tcPr>
          <w:p w14:paraId="7CF54C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06" w:type="dxa"/>
            <w:gridSpan w:val="2"/>
            <w:tcBorders>
              <w:top w:val="nil"/>
              <w:left w:val="nil"/>
              <w:bottom w:val="single" w:color="auto" w:sz="4" w:space="0"/>
              <w:right w:val="single" w:color="auto" w:sz="4" w:space="0"/>
            </w:tcBorders>
            <w:shd w:val="clear" w:color="auto" w:fill="auto"/>
            <w:noWrap/>
            <w:vAlign w:val="center"/>
          </w:tcPr>
          <w:p w14:paraId="58F4A6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73" w:type="dxa"/>
            <w:gridSpan w:val="2"/>
            <w:tcBorders>
              <w:top w:val="nil"/>
              <w:left w:val="nil"/>
              <w:bottom w:val="single" w:color="auto" w:sz="4" w:space="0"/>
              <w:right w:val="single" w:color="auto" w:sz="4" w:space="0"/>
            </w:tcBorders>
            <w:shd w:val="clear" w:color="auto" w:fill="auto"/>
            <w:noWrap/>
            <w:vAlign w:val="center"/>
          </w:tcPr>
          <w:p w14:paraId="2AC72FC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0.91</w:t>
            </w:r>
          </w:p>
        </w:tc>
        <w:tc>
          <w:tcPr>
            <w:tcW w:w="1141" w:type="dxa"/>
            <w:gridSpan w:val="2"/>
            <w:tcBorders>
              <w:top w:val="nil"/>
              <w:left w:val="nil"/>
              <w:bottom w:val="single" w:color="auto" w:sz="4" w:space="0"/>
              <w:right w:val="single" w:color="auto" w:sz="4" w:space="0"/>
            </w:tcBorders>
            <w:shd w:val="clear" w:color="auto" w:fill="auto"/>
            <w:noWrap/>
            <w:vAlign w:val="center"/>
          </w:tcPr>
          <w:p w14:paraId="145232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171" w:type="dxa"/>
            <w:gridSpan w:val="4"/>
            <w:tcBorders>
              <w:top w:val="nil"/>
              <w:left w:val="nil"/>
              <w:bottom w:val="single" w:color="auto" w:sz="4" w:space="0"/>
              <w:right w:val="single" w:color="auto" w:sz="4" w:space="0"/>
            </w:tcBorders>
            <w:shd w:val="clear" w:color="auto" w:fill="auto"/>
            <w:noWrap/>
            <w:vAlign w:val="center"/>
          </w:tcPr>
          <w:p w14:paraId="02BA7C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090" w:type="dxa"/>
            <w:gridSpan w:val="2"/>
            <w:tcBorders>
              <w:top w:val="nil"/>
              <w:left w:val="nil"/>
              <w:bottom w:val="single" w:color="auto" w:sz="4" w:space="0"/>
              <w:right w:val="single" w:color="auto" w:sz="4" w:space="0"/>
            </w:tcBorders>
            <w:shd w:val="clear" w:color="auto" w:fill="auto"/>
            <w:noWrap/>
            <w:vAlign w:val="center"/>
          </w:tcPr>
          <w:p w14:paraId="1A6A07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04011BB">
        <w:tblPrEx>
          <w:tblCellMar>
            <w:top w:w="0" w:type="dxa"/>
            <w:left w:w="108" w:type="dxa"/>
            <w:bottom w:w="0" w:type="dxa"/>
            <w:right w:w="108" w:type="dxa"/>
          </w:tblCellMar>
        </w:tblPrEx>
        <w:trPr>
          <w:trHeight w:val="284"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714435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077" w:type="dxa"/>
            <w:gridSpan w:val="3"/>
            <w:tcBorders>
              <w:top w:val="nil"/>
              <w:left w:val="nil"/>
              <w:bottom w:val="single" w:color="auto" w:sz="4" w:space="0"/>
              <w:right w:val="single" w:color="auto" w:sz="4" w:space="0"/>
            </w:tcBorders>
            <w:shd w:val="clear" w:color="auto" w:fill="auto"/>
            <w:noWrap/>
            <w:vAlign w:val="center"/>
          </w:tcPr>
          <w:p w14:paraId="28E2E1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346" w:type="dxa"/>
            <w:tcBorders>
              <w:top w:val="nil"/>
              <w:left w:val="nil"/>
              <w:bottom w:val="single" w:color="auto" w:sz="4" w:space="0"/>
              <w:right w:val="single" w:color="auto" w:sz="4" w:space="0"/>
            </w:tcBorders>
            <w:shd w:val="clear" w:color="auto" w:fill="auto"/>
            <w:noWrap/>
            <w:vAlign w:val="center"/>
          </w:tcPr>
          <w:p w14:paraId="597CA8B8">
            <w:pPr>
              <w:widowControl/>
              <w:jc w:val="right"/>
              <w:rPr>
                <w:rFonts w:ascii="宋体" w:hAnsi="宋体" w:eastAsia="宋体" w:cs="宋体"/>
                <w:color w:val="000000"/>
                <w:kern w:val="0"/>
                <w:szCs w:val="20"/>
              </w:rPr>
            </w:pPr>
          </w:p>
        </w:tc>
        <w:tc>
          <w:tcPr>
            <w:tcW w:w="787" w:type="dxa"/>
            <w:tcBorders>
              <w:top w:val="nil"/>
              <w:left w:val="nil"/>
              <w:bottom w:val="single" w:color="auto" w:sz="4" w:space="0"/>
              <w:right w:val="single" w:color="auto" w:sz="4" w:space="0"/>
            </w:tcBorders>
            <w:shd w:val="clear" w:color="auto" w:fill="auto"/>
            <w:noWrap/>
            <w:vAlign w:val="center"/>
          </w:tcPr>
          <w:p w14:paraId="471B72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06" w:type="dxa"/>
            <w:gridSpan w:val="2"/>
            <w:tcBorders>
              <w:top w:val="nil"/>
              <w:left w:val="nil"/>
              <w:bottom w:val="single" w:color="auto" w:sz="4" w:space="0"/>
              <w:right w:val="single" w:color="auto" w:sz="4" w:space="0"/>
            </w:tcBorders>
            <w:shd w:val="clear" w:color="auto" w:fill="auto"/>
            <w:noWrap/>
            <w:vAlign w:val="center"/>
          </w:tcPr>
          <w:p w14:paraId="29E2AD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73" w:type="dxa"/>
            <w:gridSpan w:val="2"/>
            <w:tcBorders>
              <w:top w:val="nil"/>
              <w:left w:val="nil"/>
              <w:bottom w:val="single" w:color="auto" w:sz="4" w:space="0"/>
              <w:right w:val="single" w:color="auto" w:sz="4" w:space="0"/>
            </w:tcBorders>
            <w:shd w:val="clear" w:color="auto" w:fill="auto"/>
            <w:noWrap/>
            <w:vAlign w:val="center"/>
          </w:tcPr>
          <w:p w14:paraId="4F893F7B">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0.28</w:t>
            </w:r>
          </w:p>
        </w:tc>
        <w:tc>
          <w:tcPr>
            <w:tcW w:w="1141" w:type="dxa"/>
            <w:gridSpan w:val="2"/>
            <w:tcBorders>
              <w:top w:val="nil"/>
              <w:left w:val="nil"/>
              <w:bottom w:val="single" w:color="auto" w:sz="4" w:space="0"/>
              <w:right w:val="single" w:color="auto" w:sz="4" w:space="0"/>
            </w:tcBorders>
            <w:shd w:val="clear" w:color="auto" w:fill="auto"/>
            <w:noWrap/>
            <w:vAlign w:val="center"/>
          </w:tcPr>
          <w:p w14:paraId="2A0FE9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171" w:type="dxa"/>
            <w:gridSpan w:val="4"/>
            <w:tcBorders>
              <w:top w:val="nil"/>
              <w:left w:val="nil"/>
              <w:bottom w:val="single" w:color="auto" w:sz="4" w:space="0"/>
              <w:right w:val="single" w:color="auto" w:sz="4" w:space="0"/>
            </w:tcBorders>
            <w:shd w:val="clear" w:color="auto" w:fill="auto"/>
            <w:noWrap/>
            <w:vAlign w:val="center"/>
          </w:tcPr>
          <w:p w14:paraId="2328B3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090" w:type="dxa"/>
            <w:gridSpan w:val="2"/>
            <w:tcBorders>
              <w:top w:val="nil"/>
              <w:left w:val="nil"/>
              <w:bottom w:val="single" w:color="auto" w:sz="4" w:space="0"/>
              <w:right w:val="single" w:color="auto" w:sz="4" w:space="0"/>
            </w:tcBorders>
            <w:shd w:val="clear" w:color="auto" w:fill="auto"/>
            <w:noWrap/>
            <w:vAlign w:val="center"/>
          </w:tcPr>
          <w:p w14:paraId="4B1385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60BB998">
        <w:tblPrEx>
          <w:tblCellMar>
            <w:top w:w="0" w:type="dxa"/>
            <w:left w:w="108" w:type="dxa"/>
            <w:bottom w:w="0" w:type="dxa"/>
            <w:right w:w="108" w:type="dxa"/>
          </w:tblCellMar>
        </w:tblPrEx>
        <w:trPr>
          <w:trHeight w:val="284"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627F9C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077" w:type="dxa"/>
            <w:gridSpan w:val="3"/>
            <w:tcBorders>
              <w:top w:val="nil"/>
              <w:left w:val="nil"/>
              <w:bottom w:val="single" w:color="auto" w:sz="4" w:space="0"/>
              <w:right w:val="single" w:color="auto" w:sz="4" w:space="0"/>
            </w:tcBorders>
            <w:shd w:val="clear" w:color="auto" w:fill="auto"/>
            <w:noWrap/>
            <w:vAlign w:val="center"/>
          </w:tcPr>
          <w:p w14:paraId="62EBEB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346" w:type="dxa"/>
            <w:tcBorders>
              <w:top w:val="nil"/>
              <w:left w:val="nil"/>
              <w:bottom w:val="single" w:color="auto" w:sz="4" w:space="0"/>
              <w:right w:val="single" w:color="auto" w:sz="4" w:space="0"/>
            </w:tcBorders>
            <w:shd w:val="clear" w:color="auto" w:fill="auto"/>
            <w:noWrap/>
            <w:vAlign w:val="center"/>
          </w:tcPr>
          <w:p w14:paraId="6DC78088">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9.57</w:t>
            </w:r>
          </w:p>
        </w:tc>
        <w:tc>
          <w:tcPr>
            <w:tcW w:w="787" w:type="dxa"/>
            <w:tcBorders>
              <w:top w:val="nil"/>
              <w:left w:val="nil"/>
              <w:bottom w:val="single" w:color="auto" w:sz="4" w:space="0"/>
              <w:right w:val="single" w:color="auto" w:sz="4" w:space="0"/>
            </w:tcBorders>
            <w:shd w:val="clear" w:color="auto" w:fill="auto"/>
            <w:noWrap/>
            <w:vAlign w:val="center"/>
          </w:tcPr>
          <w:p w14:paraId="58942C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06" w:type="dxa"/>
            <w:gridSpan w:val="2"/>
            <w:tcBorders>
              <w:top w:val="nil"/>
              <w:left w:val="nil"/>
              <w:bottom w:val="single" w:color="auto" w:sz="4" w:space="0"/>
              <w:right w:val="single" w:color="auto" w:sz="4" w:space="0"/>
            </w:tcBorders>
            <w:shd w:val="clear" w:color="auto" w:fill="auto"/>
            <w:noWrap/>
            <w:vAlign w:val="center"/>
          </w:tcPr>
          <w:p w14:paraId="0212AB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73" w:type="dxa"/>
            <w:gridSpan w:val="2"/>
            <w:tcBorders>
              <w:top w:val="nil"/>
              <w:left w:val="nil"/>
              <w:bottom w:val="single" w:color="auto" w:sz="4" w:space="0"/>
              <w:right w:val="single" w:color="auto" w:sz="4" w:space="0"/>
            </w:tcBorders>
            <w:shd w:val="clear" w:color="auto" w:fill="auto"/>
            <w:noWrap/>
            <w:vAlign w:val="center"/>
          </w:tcPr>
          <w:p w14:paraId="64869C4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1" w:type="dxa"/>
            <w:gridSpan w:val="2"/>
            <w:tcBorders>
              <w:top w:val="nil"/>
              <w:left w:val="nil"/>
              <w:bottom w:val="single" w:color="auto" w:sz="4" w:space="0"/>
              <w:right w:val="single" w:color="auto" w:sz="4" w:space="0"/>
            </w:tcBorders>
            <w:shd w:val="clear" w:color="auto" w:fill="auto"/>
            <w:noWrap/>
            <w:vAlign w:val="center"/>
          </w:tcPr>
          <w:p w14:paraId="491830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171" w:type="dxa"/>
            <w:gridSpan w:val="4"/>
            <w:tcBorders>
              <w:top w:val="nil"/>
              <w:left w:val="nil"/>
              <w:bottom w:val="single" w:color="auto" w:sz="4" w:space="0"/>
              <w:right w:val="single" w:color="auto" w:sz="4" w:space="0"/>
            </w:tcBorders>
            <w:shd w:val="clear" w:color="auto" w:fill="auto"/>
            <w:noWrap/>
            <w:vAlign w:val="center"/>
          </w:tcPr>
          <w:p w14:paraId="23E4BE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090" w:type="dxa"/>
            <w:gridSpan w:val="2"/>
            <w:tcBorders>
              <w:top w:val="nil"/>
              <w:left w:val="nil"/>
              <w:bottom w:val="single" w:color="auto" w:sz="4" w:space="0"/>
              <w:right w:val="single" w:color="auto" w:sz="4" w:space="0"/>
            </w:tcBorders>
            <w:shd w:val="clear" w:color="auto" w:fill="auto"/>
            <w:noWrap/>
            <w:vAlign w:val="center"/>
          </w:tcPr>
          <w:p w14:paraId="0D3462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57DBED9">
        <w:tblPrEx>
          <w:tblCellMar>
            <w:top w:w="0" w:type="dxa"/>
            <w:left w:w="108" w:type="dxa"/>
            <w:bottom w:w="0" w:type="dxa"/>
            <w:right w:w="108" w:type="dxa"/>
          </w:tblCellMar>
        </w:tblPrEx>
        <w:trPr>
          <w:trHeight w:val="284"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57DC86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077" w:type="dxa"/>
            <w:gridSpan w:val="3"/>
            <w:tcBorders>
              <w:top w:val="nil"/>
              <w:left w:val="nil"/>
              <w:bottom w:val="single" w:color="auto" w:sz="4" w:space="0"/>
              <w:right w:val="single" w:color="auto" w:sz="4" w:space="0"/>
            </w:tcBorders>
            <w:shd w:val="clear" w:color="auto" w:fill="auto"/>
            <w:noWrap/>
            <w:vAlign w:val="center"/>
          </w:tcPr>
          <w:p w14:paraId="3906EA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346" w:type="dxa"/>
            <w:tcBorders>
              <w:top w:val="nil"/>
              <w:left w:val="nil"/>
              <w:bottom w:val="single" w:color="auto" w:sz="4" w:space="0"/>
              <w:right w:val="single" w:color="auto" w:sz="4" w:space="0"/>
            </w:tcBorders>
            <w:shd w:val="clear" w:color="auto" w:fill="auto"/>
            <w:noWrap/>
            <w:vAlign w:val="center"/>
          </w:tcPr>
          <w:p w14:paraId="4E09F9CF">
            <w:pPr>
              <w:widowControl/>
              <w:jc w:val="center"/>
              <w:rPr>
                <w:rFonts w:ascii="宋体" w:hAnsi="宋体" w:eastAsia="宋体" w:cs="宋体"/>
                <w:color w:val="000000"/>
                <w:kern w:val="0"/>
                <w:szCs w:val="20"/>
              </w:rPr>
            </w:pPr>
          </w:p>
        </w:tc>
        <w:tc>
          <w:tcPr>
            <w:tcW w:w="787" w:type="dxa"/>
            <w:tcBorders>
              <w:top w:val="nil"/>
              <w:left w:val="nil"/>
              <w:bottom w:val="single" w:color="auto" w:sz="4" w:space="0"/>
              <w:right w:val="single" w:color="auto" w:sz="4" w:space="0"/>
            </w:tcBorders>
            <w:shd w:val="clear" w:color="auto" w:fill="auto"/>
            <w:noWrap/>
            <w:vAlign w:val="center"/>
          </w:tcPr>
          <w:p w14:paraId="4B7D32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06" w:type="dxa"/>
            <w:gridSpan w:val="2"/>
            <w:tcBorders>
              <w:top w:val="nil"/>
              <w:left w:val="nil"/>
              <w:bottom w:val="single" w:color="auto" w:sz="4" w:space="0"/>
              <w:right w:val="single" w:color="auto" w:sz="4" w:space="0"/>
            </w:tcBorders>
            <w:shd w:val="clear" w:color="auto" w:fill="auto"/>
            <w:noWrap/>
            <w:vAlign w:val="center"/>
          </w:tcPr>
          <w:p w14:paraId="11DDC1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73" w:type="dxa"/>
            <w:gridSpan w:val="2"/>
            <w:tcBorders>
              <w:top w:val="nil"/>
              <w:left w:val="nil"/>
              <w:bottom w:val="single" w:color="auto" w:sz="4" w:space="0"/>
              <w:right w:val="single" w:color="auto" w:sz="4" w:space="0"/>
            </w:tcBorders>
            <w:shd w:val="clear" w:color="auto" w:fill="auto"/>
            <w:noWrap/>
            <w:vAlign w:val="center"/>
          </w:tcPr>
          <w:p w14:paraId="5699B59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1" w:type="dxa"/>
            <w:gridSpan w:val="2"/>
            <w:tcBorders>
              <w:top w:val="nil"/>
              <w:left w:val="nil"/>
              <w:bottom w:val="single" w:color="auto" w:sz="4" w:space="0"/>
              <w:right w:val="single" w:color="auto" w:sz="4" w:space="0"/>
            </w:tcBorders>
            <w:shd w:val="clear" w:color="auto" w:fill="auto"/>
            <w:noWrap/>
            <w:vAlign w:val="center"/>
          </w:tcPr>
          <w:p w14:paraId="49EF93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171" w:type="dxa"/>
            <w:gridSpan w:val="4"/>
            <w:tcBorders>
              <w:top w:val="nil"/>
              <w:left w:val="nil"/>
              <w:bottom w:val="single" w:color="auto" w:sz="4" w:space="0"/>
              <w:right w:val="single" w:color="auto" w:sz="4" w:space="0"/>
            </w:tcBorders>
            <w:shd w:val="clear" w:color="auto" w:fill="auto"/>
            <w:noWrap/>
            <w:vAlign w:val="center"/>
          </w:tcPr>
          <w:p w14:paraId="31AA7D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090" w:type="dxa"/>
            <w:gridSpan w:val="2"/>
            <w:tcBorders>
              <w:top w:val="nil"/>
              <w:left w:val="nil"/>
              <w:bottom w:val="single" w:color="auto" w:sz="4" w:space="0"/>
              <w:right w:val="single" w:color="auto" w:sz="4" w:space="0"/>
            </w:tcBorders>
            <w:shd w:val="clear" w:color="auto" w:fill="auto"/>
            <w:noWrap/>
            <w:vAlign w:val="center"/>
          </w:tcPr>
          <w:p w14:paraId="6310A9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4E6DC87">
        <w:tblPrEx>
          <w:tblCellMar>
            <w:top w:w="0" w:type="dxa"/>
            <w:left w:w="108" w:type="dxa"/>
            <w:bottom w:w="0" w:type="dxa"/>
            <w:right w:w="108" w:type="dxa"/>
          </w:tblCellMar>
        </w:tblPrEx>
        <w:trPr>
          <w:trHeight w:val="284"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07C82B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077" w:type="dxa"/>
            <w:gridSpan w:val="3"/>
            <w:tcBorders>
              <w:top w:val="nil"/>
              <w:left w:val="nil"/>
              <w:bottom w:val="single" w:color="auto" w:sz="4" w:space="0"/>
              <w:right w:val="single" w:color="auto" w:sz="4" w:space="0"/>
            </w:tcBorders>
            <w:shd w:val="clear" w:color="auto" w:fill="auto"/>
            <w:noWrap/>
            <w:vAlign w:val="center"/>
          </w:tcPr>
          <w:p w14:paraId="11FE53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346" w:type="dxa"/>
            <w:tcBorders>
              <w:top w:val="nil"/>
              <w:left w:val="nil"/>
              <w:bottom w:val="single" w:color="auto" w:sz="4" w:space="0"/>
              <w:right w:val="single" w:color="auto" w:sz="4" w:space="0"/>
            </w:tcBorders>
            <w:shd w:val="clear" w:color="auto" w:fill="auto"/>
            <w:noWrap/>
            <w:vAlign w:val="center"/>
          </w:tcPr>
          <w:p w14:paraId="54FCA488">
            <w:pPr>
              <w:widowControl/>
              <w:jc w:val="center"/>
              <w:rPr>
                <w:rFonts w:ascii="宋体" w:hAnsi="宋体" w:eastAsia="宋体" w:cs="宋体"/>
                <w:color w:val="000000"/>
                <w:kern w:val="0"/>
                <w:szCs w:val="20"/>
              </w:rPr>
            </w:pPr>
          </w:p>
        </w:tc>
        <w:tc>
          <w:tcPr>
            <w:tcW w:w="787" w:type="dxa"/>
            <w:tcBorders>
              <w:top w:val="nil"/>
              <w:left w:val="nil"/>
              <w:bottom w:val="single" w:color="auto" w:sz="4" w:space="0"/>
              <w:right w:val="single" w:color="auto" w:sz="4" w:space="0"/>
            </w:tcBorders>
            <w:shd w:val="clear" w:color="auto" w:fill="auto"/>
            <w:noWrap/>
            <w:vAlign w:val="center"/>
          </w:tcPr>
          <w:p w14:paraId="012235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06" w:type="dxa"/>
            <w:gridSpan w:val="2"/>
            <w:tcBorders>
              <w:top w:val="nil"/>
              <w:left w:val="nil"/>
              <w:bottom w:val="single" w:color="auto" w:sz="4" w:space="0"/>
              <w:right w:val="single" w:color="auto" w:sz="4" w:space="0"/>
            </w:tcBorders>
            <w:shd w:val="clear" w:color="auto" w:fill="auto"/>
            <w:noWrap/>
            <w:vAlign w:val="center"/>
          </w:tcPr>
          <w:p w14:paraId="7A2938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73" w:type="dxa"/>
            <w:gridSpan w:val="2"/>
            <w:tcBorders>
              <w:top w:val="nil"/>
              <w:left w:val="nil"/>
              <w:bottom w:val="single" w:color="auto" w:sz="4" w:space="0"/>
              <w:right w:val="single" w:color="auto" w:sz="4" w:space="0"/>
            </w:tcBorders>
            <w:shd w:val="clear" w:color="auto" w:fill="auto"/>
            <w:noWrap/>
            <w:vAlign w:val="center"/>
          </w:tcPr>
          <w:p w14:paraId="2FEE96C9">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0.43</w:t>
            </w:r>
          </w:p>
        </w:tc>
        <w:tc>
          <w:tcPr>
            <w:tcW w:w="1141" w:type="dxa"/>
            <w:gridSpan w:val="2"/>
            <w:tcBorders>
              <w:top w:val="nil"/>
              <w:left w:val="nil"/>
              <w:bottom w:val="single" w:color="auto" w:sz="4" w:space="0"/>
              <w:right w:val="single" w:color="auto" w:sz="4" w:space="0"/>
            </w:tcBorders>
            <w:shd w:val="clear" w:color="auto" w:fill="auto"/>
            <w:noWrap/>
            <w:vAlign w:val="center"/>
          </w:tcPr>
          <w:p w14:paraId="439CC9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171" w:type="dxa"/>
            <w:gridSpan w:val="4"/>
            <w:tcBorders>
              <w:top w:val="nil"/>
              <w:left w:val="nil"/>
              <w:bottom w:val="single" w:color="auto" w:sz="4" w:space="0"/>
              <w:right w:val="single" w:color="auto" w:sz="4" w:space="0"/>
            </w:tcBorders>
            <w:shd w:val="clear" w:color="auto" w:fill="auto"/>
            <w:noWrap/>
            <w:vAlign w:val="center"/>
          </w:tcPr>
          <w:p w14:paraId="033267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090" w:type="dxa"/>
            <w:gridSpan w:val="2"/>
            <w:tcBorders>
              <w:top w:val="nil"/>
              <w:left w:val="nil"/>
              <w:bottom w:val="single" w:color="auto" w:sz="4" w:space="0"/>
              <w:right w:val="single" w:color="auto" w:sz="4" w:space="0"/>
            </w:tcBorders>
            <w:shd w:val="clear" w:color="auto" w:fill="auto"/>
            <w:noWrap/>
            <w:vAlign w:val="center"/>
          </w:tcPr>
          <w:p w14:paraId="4ACFCD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21C9DA1">
        <w:tblPrEx>
          <w:tblCellMar>
            <w:top w:w="0" w:type="dxa"/>
            <w:left w:w="108" w:type="dxa"/>
            <w:bottom w:w="0" w:type="dxa"/>
            <w:right w:w="108" w:type="dxa"/>
          </w:tblCellMar>
        </w:tblPrEx>
        <w:trPr>
          <w:trHeight w:val="284"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57D638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077" w:type="dxa"/>
            <w:gridSpan w:val="3"/>
            <w:tcBorders>
              <w:top w:val="nil"/>
              <w:left w:val="nil"/>
              <w:bottom w:val="single" w:color="auto" w:sz="4" w:space="0"/>
              <w:right w:val="single" w:color="auto" w:sz="4" w:space="0"/>
            </w:tcBorders>
            <w:shd w:val="clear" w:color="auto" w:fill="auto"/>
            <w:noWrap/>
            <w:vAlign w:val="center"/>
          </w:tcPr>
          <w:p w14:paraId="259CC3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346" w:type="dxa"/>
            <w:tcBorders>
              <w:top w:val="nil"/>
              <w:left w:val="nil"/>
              <w:bottom w:val="single" w:color="auto" w:sz="4" w:space="0"/>
              <w:right w:val="single" w:color="auto" w:sz="4" w:space="0"/>
            </w:tcBorders>
            <w:shd w:val="clear" w:color="auto" w:fill="auto"/>
            <w:noWrap/>
            <w:vAlign w:val="center"/>
          </w:tcPr>
          <w:p w14:paraId="5D335E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87" w:type="dxa"/>
            <w:tcBorders>
              <w:top w:val="nil"/>
              <w:left w:val="nil"/>
              <w:bottom w:val="single" w:color="auto" w:sz="4" w:space="0"/>
              <w:right w:val="single" w:color="auto" w:sz="4" w:space="0"/>
            </w:tcBorders>
            <w:shd w:val="clear" w:color="auto" w:fill="auto"/>
            <w:noWrap/>
            <w:vAlign w:val="center"/>
          </w:tcPr>
          <w:p w14:paraId="0CFDC5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06" w:type="dxa"/>
            <w:gridSpan w:val="2"/>
            <w:tcBorders>
              <w:top w:val="nil"/>
              <w:left w:val="nil"/>
              <w:bottom w:val="single" w:color="auto" w:sz="4" w:space="0"/>
              <w:right w:val="single" w:color="auto" w:sz="4" w:space="0"/>
            </w:tcBorders>
            <w:shd w:val="clear" w:color="auto" w:fill="auto"/>
            <w:noWrap/>
            <w:vAlign w:val="center"/>
          </w:tcPr>
          <w:p w14:paraId="12AE5D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73" w:type="dxa"/>
            <w:gridSpan w:val="2"/>
            <w:tcBorders>
              <w:top w:val="nil"/>
              <w:left w:val="nil"/>
              <w:bottom w:val="single" w:color="auto" w:sz="4" w:space="0"/>
              <w:right w:val="single" w:color="auto" w:sz="4" w:space="0"/>
            </w:tcBorders>
            <w:shd w:val="clear" w:color="auto" w:fill="auto"/>
            <w:noWrap/>
            <w:vAlign w:val="center"/>
          </w:tcPr>
          <w:p w14:paraId="13AB9ABB">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1" w:type="dxa"/>
            <w:gridSpan w:val="2"/>
            <w:tcBorders>
              <w:top w:val="nil"/>
              <w:left w:val="nil"/>
              <w:bottom w:val="single" w:color="auto" w:sz="4" w:space="0"/>
              <w:right w:val="single" w:color="auto" w:sz="4" w:space="0"/>
            </w:tcBorders>
            <w:shd w:val="clear" w:color="auto" w:fill="auto"/>
            <w:noWrap/>
            <w:vAlign w:val="center"/>
          </w:tcPr>
          <w:p w14:paraId="5BDD17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171" w:type="dxa"/>
            <w:gridSpan w:val="4"/>
            <w:tcBorders>
              <w:top w:val="nil"/>
              <w:left w:val="nil"/>
              <w:bottom w:val="single" w:color="auto" w:sz="4" w:space="0"/>
              <w:right w:val="single" w:color="auto" w:sz="4" w:space="0"/>
            </w:tcBorders>
            <w:shd w:val="clear" w:color="auto" w:fill="auto"/>
            <w:noWrap/>
            <w:vAlign w:val="center"/>
          </w:tcPr>
          <w:p w14:paraId="3DCD3B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090" w:type="dxa"/>
            <w:gridSpan w:val="2"/>
            <w:tcBorders>
              <w:top w:val="nil"/>
              <w:left w:val="nil"/>
              <w:bottom w:val="single" w:color="auto" w:sz="4" w:space="0"/>
              <w:right w:val="single" w:color="auto" w:sz="4" w:space="0"/>
            </w:tcBorders>
            <w:shd w:val="clear" w:color="auto" w:fill="auto"/>
            <w:noWrap/>
            <w:vAlign w:val="center"/>
          </w:tcPr>
          <w:p w14:paraId="61A46D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4A28E82">
        <w:tblPrEx>
          <w:tblCellMar>
            <w:top w:w="0" w:type="dxa"/>
            <w:left w:w="108" w:type="dxa"/>
            <w:bottom w:w="0" w:type="dxa"/>
            <w:right w:w="108" w:type="dxa"/>
          </w:tblCellMar>
        </w:tblPrEx>
        <w:trPr>
          <w:trHeight w:val="284"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1485B9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077" w:type="dxa"/>
            <w:gridSpan w:val="3"/>
            <w:tcBorders>
              <w:top w:val="nil"/>
              <w:left w:val="nil"/>
              <w:bottom w:val="single" w:color="auto" w:sz="4" w:space="0"/>
              <w:right w:val="single" w:color="auto" w:sz="4" w:space="0"/>
            </w:tcBorders>
            <w:shd w:val="clear" w:color="auto" w:fill="auto"/>
            <w:noWrap/>
            <w:vAlign w:val="center"/>
          </w:tcPr>
          <w:p w14:paraId="7B68CE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346" w:type="dxa"/>
            <w:tcBorders>
              <w:top w:val="nil"/>
              <w:left w:val="nil"/>
              <w:bottom w:val="single" w:color="auto" w:sz="4" w:space="0"/>
              <w:right w:val="single" w:color="auto" w:sz="4" w:space="0"/>
            </w:tcBorders>
            <w:shd w:val="clear" w:color="auto" w:fill="auto"/>
            <w:noWrap/>
            <w:vAlign w:val="center"/>
          </w:tcPr>
          <w:p w14:paraId="4846AE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87" w:type="dxa"/>
            <w:tcBorders>
              <w:top w:val="nil"/>
              <w:left w:val="nil"/>
              <w:bottom w:val="single" w:color="auto" w:sz="4" w:space="0"/>
              <w:right w:val="single" w:color="auto" w:sz="4" w:space="0"/>
            </w:tcBorders>
            <w:shd w:val="clear" w:color="auto" w:fill="auto"/>
            <w:noWrap/>
            <w:vAlign w:val="center"/>
          </w:tcPr>
          <w:p w14:paraId="6AF4A4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06" w:type="dxa"/>
            <w:gridSpan w:val="2"/>
            <w:tcBorders>
              <w:top w:val="nil"/>
              <w:left w:val="nil"/>
              <w:bottom w:val="single" w:color="auto" w:sz="4" w:space="0"/>
              <w:right w:val="single" w:color="auto" w:sz="4" w:space="0"/>
            </w:tcBorders>
            <w:shd w:val="clear" w:color="auto" w:fill="auto"/>
            <w:noWrap/>
            <w:vAlign w:val="center"/>
          </w:tcPr>
          <w:p w14:paraId="63C9A6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73" w:type="dxa"/>
            <w:gridSpan w:val="2"/>
            <w:tcBorders>
              <w:top w:val="nil"/>
              <w:left w:val="nil"/>
              <w:bottom w:val="single" w:color="auto" w:sz="4" w:space="0"/>
              <w:right w:val="single" w:color="auto" w:sz="4" w:space="0"/>
            </w:tcBorders>
            <w:shd w:val="clear" w:color="auto" w:fill="auto"/>
            <w:noWrap/>
            <w:vAlign w:val="center"/>
          </w:tcPr>
          <w:p w14:paraId="77E73AFA">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1" w:type="dxa"/>
            <w:gridSpan w:val="2"/>
            <w:tcBorders>
              <w:top w:val="nil"/>
              <w:left w:val="nil"/>
              <w:bottom w:val="single" w:color="auto" w:sz="4" w:space="0"/>
              <w:right w:val="single" w:color="auto" w:sz="4" w:space="0"/>
            </w:tcBorders>
            <w:shd w:val="clear" w:color="auto" w:fill="auto"/>
            <w:noWrap/>
            <w:vAlign w:val="center"/>
          </w:tcPr>
          <w:p w14:paraId="3BA95F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171" w:type="dxa"/>
            <w:gridSpan w:val="4"/>
            <w:tcBorders>
              <w:top w:val="nil"/>
              <w:left w:val="nil"/>
              <w:bottom w:val="single" w:color="auto" w:sz="4" w:space="0"/>
              <w:right w:val="single" w:color="auto" w:sz="4" w:space="0"/>
            </w:tcBorders>
            <w:shd w:val="clear" w:color="auto" w:fill="auto"/>
            <w:noWrap/>
            <w:vAlign w:val="center"/>
          </w:tcPr>
          <w:p w14:paraId="13F373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090" w:type="dxa"/>
            <w:gridSpan w:val="2"/>
            <w:tcBorders>
              <w:top w:val="nil"/>
              <w:left w:val="nil"/>
              <w:bottom w:val="single" w:color="auto" w:sz="4" w:space="0"/>
              <w:right w:val="single" w:color="auto" w:sz="4" w:space="0"/>
            </w:tcBorders>
            <w:shd w:val="clear" w:color="auto" w:fill="auto"/>
            <w:noWrap/>
            <w:vAlign w:val="center"/>
          </w:tcPr>
          <w:p w14:paraId="44C7D5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3C25F68">
        <w:tblPrEx>
          <w:tblCellMar>
            <w:top w:w="0" w:type="dxa"/>
            <w:left w:w="108" w:type="dxa"/>
            <w:bottom w:w="0" w:type="dxa"/>
            <w:right w:w="108" w:type="dxa"/>
          </w:tblCellMar>
        </w:tblPrEx>
        <w:trPr>
          <w:trHeight w:val="284"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6E6CE5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077" w:type="dxa"/>
            <w:gridSpan w:val="3"/>
            <w:tcBorders>
              <w:top w:val="nil"/>
              <w:left w:val="nil"/>
              <w:bottom w:val="single" w:color="auto" w:sz="4" w:space="0"/>
              <w:right w:val="single" w:color="auto" w:sz="4" w:space="0"/>
            </w:tcBorders>
            <w:shd w:val="clear" w:color="auto" w:fill="auto"/>
            <w:noWrap/>
            <w:vAlign w:val="center"/>
          </w:tcPr>
          <w:p w14:paraId="25C9FC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346" w:type="dxa"/>
            <w:tcBorders>
              <w:top w:val="nil"/>
              <w:left w:val="nil"/>
              <w:bottom w:val="single" w:color="auto" w:sz="4" w:space="0"/>
              <w:right w:val="single" w:color="auto" w:sz="4" w:space="0"/>
            </w:tcBorders>
            <w:shd w:val="clear" w:color="auto" w:fill="auto"/>
            <w:noWrap/>
            <w:vAlign w:val="center"/>
          </w:tcPr>
          <w:p w14:paraId="7A2CBA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87" w:type="dxa"/>
            <w:tcBorders>
              <w:top w:val="nil"/>
              <w:left w:val="nil"/>
              <w:bottom w:val="single" w:color="auto" w:sz="4" w:space="0"/>
              <w:right w:val="single" w:color="auto" w:sz="4" w:space="0"/>
            </w:tcBorders>
            <w:shd w:val="clear" w:color="auto" w:fill="auto"/>
            <w:noWrap/>
            <w:vAlign w:val="center"/>
          </w:tcPr>
          <w:p w14:paraId="7E9454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06" w:type="dxa"/>
            <w:gridSpan w:val="2"/>
            <w:tcBorders>
              <w:top w:val="nil"/>
              <w:left w:val="nil"/>
              <w:bottom w:val="single" w:color="auto" w:sz="4" w:space="0"/>
              <w:right w:val="single" w:color="auto" w:sz="4" w:space="0"/>
            </w:tcBorders>
            <w:shd w:val="clear" w:color="auto" w:fill="auto"/>
            <w:noWrap/>
            <w:vAlign w:val="center"/>
          </w:tcPr>
          <w:p w14:paraId="44D4F9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73" w:type="dxa"/>
            <w:gridSpan w:val="2"/>
            <w:tcBorders>
              <w:top w:val="nil"/>
              <w:left w:val="nil"/>
              <w:bottom w:val="single" w:color="auto" w:sz="4" w:space="0"/>
              <w:right w:val="single" w:color="auto" w:sz="4" w:space="0"/>
            </w:tcBorders>
            <w:shd w:val="clear" w:color="auto" w:fill="auto"/>
            <w:noWrap/>
            <w:vAlign w:val="center"/>
          </w:tcPr>
          <w:p w14:paraId="38394AFA">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1" w:type="dxa"/>
            <w:gridSpan w:val="2"/>
            <w:tcBorders>
              <w:top w:val="nil"/>
              <w:left w:val="nil"/>
              <w:bottom w:val="single" w:color="auto" w:sz="4" w:space="0"/>
              <w:right w:val="single" w:color="auto" w:sz="4" w:space="0"/>
            </w:tcBorders>
            <w:shd w:val="clear" w:color="auto" w:fill="auto"/>
            <w:noWrap/>
            <w:vAlign w:val="center"/>
          </w:tcPr>
          <w:p w14:paraId="0EFE27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171" w:type="dxa"/>
            <w:gridSpan w:val="4"/>
            <w:tcBorders>
              <w:top w:val="nil"/>
              <w:left w:val="nil"/>
              <w:bottom w:val="single" w:color="auto" w:sz="4" w:space="0"/>
              <w:right w:val="single" w:color="auto" w:sz="4" w:space="0"/>
            </w:tcBorders>
            <w:shd w:val="clear" w:color="auto" w:fill="auto"/>
            <w:noWrap/>
            <w:vAlign w:val="center"/>
          </w:tcPr>
          <w:p w14:paraId="0CD3C8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090" w:type="dxa"/>
            <w:gridSpan w:val="2"/>
            <w:tcBorders>
              <w:top w:val="nil"/>
              <w:left w:val="nil"/>
              <w:bottom w:val="single" w:color="auto" w:sz="4" w:space="0"/>
              <w:right w:val="single" w:color="auto" w:sz="4" w:space="0"/>
            </w:tcBorders>
            <w:shd w:val="clear" w:color="auto" w:fill="auto"/>
            <w:noWrap/>
            <w:vAlign w:val="center"/>
          </w:tcPr>
          <w:p w14:paraId="4544AD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1BBCBD9">
        <w:tblPrEx>
          <w:tblCellMar>
            <w:top w:w="0" w:type="dxa"/>
            <w:left w:w="108" w:type="dxa"/>
            <w:bottom w:w="0" w:type="dxa"/>
            <w:right w:w="108" w:type="dxa"/>
          </w:tblCellMar>
        </w:tblPrEx>
        <w:trPr>
          <w:trHeight w:val="284"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0D87FF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077" w:type="dxa"/>
            <w:gridSpan w:val="3"/>
            <w:tcBorders>
              <w:top w:val="nil"/>
              <w:left w:val="nil"/>
              <w:bottom w:val="single" w:color="auto" w:sz="4" w:space="0"/>
              <w:right w:val="single" w:color="auto" w:sz="4" w:space="0"/>
            </w:tcBorders>
            <w:shd w:val="clear" w:color="auto" w:fill="auto"/>
            <w:noWrap/>
            <w:vAlign w:val="center"/>
          </w:tcPr>
          <w:p w14:paraId="5B7778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346" w:type="dxa"/>
            <w:tcBorders>
              <w:top w:val="nil"/>
              <w:left w:val="nil"/>
              <w:bottom w:val="single" w:color="auto" w:sz="4" w:space="0"/>
              <w:right w:val="single" w:color="auto" w:sz="4" w:space="0"/>
            </w:tcBorders>
            <w:shd w:val="clear" w:color="auto" w:fill="auto"/>
            <w:noWrap/>
            <w:vAlign w:val="center"/>
          </w:tcPr>
          <w:p w14:paraId="4316E9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87" w:type="dxa"/>
            <w:tcBorders>
              <w:top w:val="nil"/>
              <w:left w:val="nil"/>
              <w:bottom w:val="single" w:color="auto" w:sz="4" w:space="0"/>
              <w:right w:val="single" w:color="auto" w:sz="4" w:space="0"/>
            </w:tcBorders>
            <w:shd w:val="clear" w:color="auto" w:fill="auto"/>
            <w:noWrap/>
            <w:vAlign w:val="center"/>
          </w:tcPr>
          <w:p w14:paraId="52E34A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06" w:type="dxa"/>
            <w:gridSpan w:val="2"/>
            <w:tcBorders>
              <w:top w:val="nil"/>
              <w:left w:val="nil"/>
              <w:bottom w:val="single" w:color="auto" w:sz="4" w:space="0"/>
              <w:right w:val="single" w:color="auto" w:sz="4" w:space="0"/>
            </w:tcBorders>
            <w:shd w:val="clear" w:color="auto" w:fill="auto"/>
            <w:noWrap/>
            <w:vAlign w:val="center"/>
          </w:tcPr>
          <w:p w14:paraId="4B91D3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73" w:type="dxa"/>
            <w:gridSpan w:val="2"/>
            <w:tcBorders>
              <w:top w:val="nil"/>
              <w:left w:val="nil"/>
              <w:bottom w:val="single" w:color="auto" w:sz="4" w:space="0"/>
              <w:right w:val="single" w:color="auto" w:sz="4" w:space="0"/>
            </w:tcBorders>
            <w:shd w:val="clear" w:color="auto" w:fill="auto"/>
            <w:noWrap/>
            <w:vAlign w:val="center"/>
          </w:tcPr>
          <w:p w14:paraId="5E91B9B0">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1" w:type="dxa"/>
            <w:gridSpan w:val="2"/>
            <w:tcBorders>
              <w:top w:val="nil"/>
              <w:left w:val="nil"/>
              <w:bottom w:val="single" w:color="auto" w:sz="4" w:space="0"/>
              <w:right w:val="single" w:color="auto" w:sz="4" w:space="0"/>
            </w:tcBorders>
            <w:shd w:val="clear" w:color="auto" w:fill="auto"/>
            <w:noWrap/>
            <w:vAlign w:val="center"/>
          </w:tcPr>
          <w:p w14:paraId="394D1A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171" w:type="dxa"/>
            <w:gridSpan w:val="4"/>
            <w:tcBorders>
              <w:top w:val="nil"/>
              <w:left w:val="nil"/>
              <w:bottom w:val="single" w:color="auto" w:sz="4" w:space="0"/>
              <w:right w:val="single" w:color="auto" w:sz="4" w:space="0"/>
            </w:tcBorders>
            <w:shd w:val="clear" w:color="auto" w:fill="auto"/>
            <w:noWrap/>
            <w:vAlign w:val="center"/>
          </w:tcPr>
          <w:p w14:paraId="0BD468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090" w:type="dxa"/>
            <w:gridSpan w:val="2"/>
            <w:tcBorders>
              <w:top w:val="nil"/>
              <w:left w:val="nil"/>
              <w:bottom w:val="single" w:color="auto" w:sz="4" w:space="0"/>
              <w:right w:val="single" w:color="auto" w:sz="4" w:space="0"/>
            </w:tcBorders>
            <w:shd w:val="clear" w:color="auto" w:fill="auto"/>
            <w:noWrap/>
            <w:vAlign w:val="center"/>
          </w:tcPr>
          <w:p w14:paraId="355758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A4DE1A6">
        <w:tblPrEx>
          <w:tblCellMar>
            <w:top w:w="0" w:type="dxa"/>
            <w:left w:w="108" w:type="dxa"/>
            <w:bottom w:w="0" w:type="dxa"/>
            <w:right w:w="108" w:type="dxa"/>
          </w:tblCellMar>
        </w:tblPrEx>
        <w:trPr>
          <w:trHeight w:val="284"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18F096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077" w:type="dxa"/>
            <w:gridSpan w:val="3"/>
            <w:tcBorders>
              <w:top w:val="nil"/>
              <w:left w:val="nil"/>
              <w:bottom w:val="single" w:color="auto" w:sz="4" w:space="0"/>
              <w:right w:val="single" w:color="auto" w:sz="4" w:space="0"/>
            </w:tcBorders>
            <w:shd w:val="clear" w:color="auto" w:fill="auto"/>
            <w:noWrap/>
            <w:vAlign w:val="center"/>
          </w:tcPr>
          <w:p w14:paraId="25616F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346" w:type="dxa"/>
            <w:tcBorders>
              <w:top w:val="nil"/>
              <w:left w:val="nil"/>
              <w:bottom w:val="single" w:color="auto" w:sz="4" w:space="0"/>
              <w:right w:val="single" w:color="auto" w:sz="4" w:space="0"/>
            </w:tcBorders>
            <w:shd w:val="clear" w:color="auto" w:fill="auto"/>
            <w:noWrap/>
            <w:vAlign w:val="center"/>
          </w:tcPr>
          <w:p w14:paraId="367E31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87" w:type="dxa"/>
            <w:tcBorders>
              <w:top w:val="nil"/>
              <w:left w:val="nil"/>
              <w:bottom w:val="single" w:color="auto" w:sz="4" w:space="0"/>
              <w:right w:val="single" w:color="auto" w:sz="4" w:space="0"/>
            </w:tcBorders>
            <w:shd w:val="clear" w:color="auto" w:fill="auto"/>
            <w:noWrap/>
            <w:vAlign w:val="center"/>
          </w:tcPr>
          <w:p w14:paraId="6D79A3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06" w:type="dxa"/>
            <w:gridSpan w:val="2"/>
            <w:tcBorders>
              <w:top w:val="nil"/>
              <w:left w:val="nil"/>
              <w:bottom w:val="single" w:color="auto" w:sz="4" w:space="0"/>
              <w:right w:val="single" w:color="auto" w:sz="4" w:space="0"/>
            </w:tcBorders>
            <w:shd w:val="clear" w:color="auto" w:fill="auto"/>
            <w:noWrap/>
            <w:vAlign w:val="center"/>
          </w:tcPr>
          <w:p w14:paraId="1AA206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73" w:type="dxa"/>
            <w:gridSpan w:val="2"/>
            <w:tcBorders>
              <w:top w:val="nil"/>
              <w:left w:val="nil"/>
              <w:bottom w:val="single" w:color="auto" w:sz="4" w:space="0"/>
              <w:right w:val="single" w:color="auto" w:sz="4" w:space="0"/>
            </w:tcBorders>
            <w:shd w:val="clear" w:color="auto" w:fill="auto"/>
            <w:noWrap/>
            <w:vAlign w:val="center"/>
          </w:tcPr>
          <w:p w14:paraId="61D50302">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1" w:type="dxa"/>
            <w:gridSpan w:val="2"/>
            <w:tcBorders>
              <w:top w:val="nil"/>
              <w:left w:val="nil"/>
              <w:bottom w:val="single" w:color="auto" w:sz="4" w:space="0"/>
              <w:right w:val="single" w:color="auto" w:sz="4" w:space="0"/>
            </w:tcBorders>
            <w:shd w:val="clear" w:color="auto" w:fill="auto"/>
            <w:noWrap/>
            <w:vAlign w:val="center"/>
          </w:tcPr>
          <w:p w14:paraId="494723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171" w:type="dxa"/>
            <w:gridSpan w:val="4"/>
            <w:tcBorders>
              <w:top w:val="nil"/>
              <w:left w:val="nil"/>
              <w:bottom w:val="single" w:color="auto" w:sz="4" w:space="0"/>
              <w:right w:val="single" w:color="auto" w:sz="4" w:space="0"/>
            </w:tcBorders>
            <w:shd w:val="clear" w:color="auto" w:fill="auto"/>
            <w:noWrap/>
            <w:vAlign w:val="center"/>
          </w:tcPr>
          <w:p w14:paraId="6C6C2D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090" w:type="dxa"/>
            <w:gridSpan w:val="2"/>
            <w:tcBorders>
              <w:top w:val="nil"/>
              <w:left w:val="nil"/>
              <w:bottom w:val="single" w:color="auto" w:sz="4" w:space="0"/>
              <w:right w:val="single" w:color="auto" w:sz="4" w:space="0"/>
            </w:tcBorders>
            <w:shd w:val="clear" w:color="auto" w:fill="auto"/>
            <w:noWrap/>
            <w:vAlign w:val="center"/>
          </w:tcPr>
          <w:p w14:paraId="118365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00C8527">
        <w:tblPrEx>
          <w:tblCellMar>
            <w:top w:w="0" w:type="dxa"/>
            <w:left w:w="108" w:type="dxa"/>
            <w:bottom w:w="0" w:type="dxa"/>
            <w:right w:w="108" w:type="dxa"/>
          </w:tblCellMar>
        </w:tblPrEx>
        <w:trPr>
          <w:trHeight w:val="284"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532772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077" w:type="dxa"/>
            <w:gridSpan w:val="3"/>
            <w:tcBorders>
              <w:top w:val="nil"/>
              <w:left w:val="nil"/>
              <w:bottom w:val="single" w:color="auto" w:sz="4" w:space="0"/>
              <w:right w:val="single" w:color="auto" w:sz="4" w:space="0"/>
            </w:tcBorders>
            <w:shd w:val="clear" w:color="auto" w:fill="auto"/>
            <w:noWrap/>
            <w:vAlign w:val="center"/>
          </w:tcPr>
          <w:p w14:paraId="2089C5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346" w:type="dxa"/>
            <w:tcBorders>
              <w:top w:val="nil"/>
              <w:left w:val="nil"/>
              <w:bottom w:val="single" w:color="auto" w:sz="4" w:space="0"/>
              <w:right w:val="single" w:color="auto" w:sz="4" w:space="0"/>
            </w:tcBorders>
            <w:shd w:val="clear" w:color="auto" w:fill="auto"/>
            <w:noWrap/>
            <w:vAlign w:val="center"/>
          </w:tcPr>
          <w:p w14:paraId="317503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87" w:type="dxa"/>
            <w:tcBorders>
              <w:top w:val="nil"/>
              <w:left w:val="nil"/>
              <w:bottom w:val="single" w:color="auto" w:sz="4" w:space="0"/>
              <w:right w:val="single" w:color="auto" w:sz="4" w:space="0"/>
            </w:tcBorders>
            <w:shd w:val="clear" w:color="auto" w:fill="auto"/>
            <w:noWrap/>
            <w:vAlign w:val="center"/>
          </w:tcPr>
          <w:p w14:paraId="175060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06" w:type="dxa"/>
            <w:gridSpan w:val="2"/>
            <w:tcBorders>
              <w:top w:val="nil"/>
              <w:left w:val="nil"/>
              <w:bottom w:val="single" w:color="auto" w:sz="4" w:space="0"/>
              <w:right w:val="single" w:color="auto" w:sz="4" w:space="0"/>
            </w:tcBorders>
            <w:shd w:val="clear" w:color="auto" w:fill="auto"/>
            <w:noWrap/>
            <w:vAlign w:val="center"/>
          </w:tcPr>
          <w:p w14:paraId="6811FD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73" w:type="dxa"/>
            <w:gridSpan w:val="2"/>
            <w:tcBorders>
              <w:top w:val="nil"/>
              <w:left w:val="nil"/>
              <w:bottom w:val="single" w:color="auto" w:sz="4" w:space="0"/>
              <w:right w:val="single" w:color="auto" w:sz="4" w:space="0"/>
            </w:tcBorders>
            <w:shd w:val="clear" w:color="auto" w:fill="auto"/>
            <w:noWrap/>
            <w:vAlign w:val="center"/>
          </w:tcPr>
          <w:p w14:paraId="0CCA3ED3">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1.15</w:t>
            </w:r>
          </w:p>
        </w:tc>
        <w:tc>
          <w:tcPr>
            <w:tcW w:w="1141" w:type="dxa"/>
            <w:gridSpan w:val="2"/>
            <w:tcBorders>
              <w:top w:val="nil"/>
              <w:left w:val="nil"/>
              <w:bottom w:val="single" w:color="auto" w:sz="4" w:space="0"/>
              <w:right w:val="single" w:color="auto" w:sz="4" w:space="0"/>
            </w:tcBorders>
            <w:shd w:val="clear" w:color="auto" w:fill="auto"/>
            <w:noWrap/>
            <w:vAlign w:val="center"/>
          </w:tcPr>
          <w:p w14:paraId="1B7BE6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171" w:type="dxa"/>
            <w:gridSpan w:val="4"/>
            <w:tcBorders>
              <w:top w:val="nil"/>
              <w:left w:val="nil"/>
              <w:bottom w:val="single" w:color="auto" w:sz="4" w:space="0"/>
              <w:right w:val="single" w:color="auto" w:sz="4" w:space="0"/>
            </w:tcBorders>
            <w:shd w:val="clear" w:color="auto" w:fill="auto"/>
            <w:noWrap/>
            <w:vAlign w:val="center"/>
          </w:tcPr>
          <w:p w14:paraId="26D42F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090" w:type="dxa"/>
            <w:gridSpan w:val="2"/>
            <w:tcBorders>
              <w:top w:val="nil"/>
              <w:left w:val="nil"/>
              <w:bottom w:val="single" w:color="auto" w:sz="4" w:space="0"/>
              <w:right w:val="single" w:color="auto" w:sz="4" w:space="0"/>
            </w:tcBorders>
            <w:shd w:val="clear" w:color="auto" w:fill="auto"/>
            <w:noWrap/>
            <w:vAlign w:val="center"/>
          </w:tcPr>
          <w:p w14:paraId="56A330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C13D86B">
        <w:tblPrEx>
          <w:tblCellMar>
            <w:top w:w="0" w:type="dxa"/>
            <w:left w:w="108" w:type="dxa"/>
            <w:bottom w:w="0" w:type="dxa"/>
            <w:right w:w="108" w:type="dxa"/>
          </w:tblCellMar>
        </w:tblPrEx>
        <w:trPr>
          <w:trHeight w:val="358"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05F8E5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077" w:type="dxa"/>
            <w:gridSpan w:val="3"/>
            <w:tcBorders>
              <w:top w:val="nil"/>
              <w:left w:val="nil"/>
              <w:bottom w:val="single" w:color="auto" w:sz="4" w:space="0"/>
              <w:right w:val="single" w:color="auto" w:sz="4" w:space="0"/>
            </w:tcBorders>
            <w:shd w:val="clear" w:color="auto" w:fill="auto"/>
            <w:noWrap/>
            <w:vAlign w:val="center"/>
          </w:tcPr>
          <w:p w14:paraId="416E95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346" w:type="dxa"/>
            <w:tcBorders>
              <w:top w:val="nil"/>
              <w:left w:val="nil"/>
              <w:bottom w:val="single" w:color="auto" w:sz="4" w:space="0"/>
              <w:right w:val="single" w:color="auto" w:sz="4" w:space="0"/>
            </w:tcBorders>
            <w:shd w:val="clear" w:color="auto" w:fill="auto"/>
            <w:noWrap/>
            <w:vAlign w:val="center"/>
          </w:tcPr>
          <w:p w14:paraId="6FBC66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87" w:type="dxa"/>
            <w:tcBorders>
              <w:top w:val="nil"/>
              <w:left w:val="nil"/>
              <w:bottom w:val="single" w:color="auto" w:sz="4" w:space="0"/>
              <w:right w:val="single" w:color="auto" w:sz="4" w:space="0"/>
            </w:tcBorders>
            <w:shd w:val="clear" w:color="auto" w:fill="auto"/>
            <w:noWrap/>
            <w:vAlign w:val="center"/>
          </w:tcPr>
          <w:p w14:paraId="1CA152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06" w:type="dxa"/>
            <w:gridSpan w:val="2"/>
            <w:tcBorders>
              <w:top w:val="nil"/>
              <w:left w:val="nil"/>
              <w:bottom w:val="single" w:color="auto" w:sz="4" w:space="0"/>
              <w:right w:val="single" w:color="auto" w:sz="4" w:space="0"/>
            </w:tcBorders>
            <w:shd w:val="clear" w:color="auto" w:fill="auto"/>
            <w:noWrap/>
            <w:vAlign w:val="center"/>
          </w:tcPr>
          <w:p w14:paraId="2677C6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73" w:type="dxa"/>
            <w:gridSpan w:val="2"/>
            <w:tcBorders>
              <w:top w:val="nil"/>
              <w:left w:val="nil"/>
              <w:bottom w:val="single" w:color="auto" w:sz="4" w:space="0"/>
              <w:right w:val="single" w:color="auto" w:sz="4" w:space="0"/>
            </w:tcBorders>
            <w:shd w:val="clear" w:color="auto" w:fill="auto"/>
            <w:noWrap/>
            <w:vAlign w:val="center"/>
          </w:tcPr>
          <w:p w14:paraId="0D590FC2">
            <w:pPr>
              <w:widowControl/>
              <w:jc w:val="right"/>
              <w:rPr>
                <w:rFonts w:ascii="宋体" w:hAnsi="宋体" w:eastAsia="宋体" w:cs="宋体"/>
                <w:color w:val="000000"/>
                <w:kern w:val="0"/>
                <w:szCs w:val="20"/>
              </w:rPr>
            </w:pPr>
          </w:p>
        </w:tc>
        <w:tc>
          <w:tcPr>
            <w:tcW w:w="1141" w:type="dxa"/>
            <w:gridSpan w:val="2"/>
            <w:tcBorders>
              <w:top w:val="nil"/>
              <w:left w:val="nil"/>
              <w:bottom w:val="single" w:color="auto" w:sz="4" w:space="0"/>
              <w:right w:val="single" w:color="auto" w:sz="4" w:space="0"/>
            </w:tcBorders>
            <w:shd w:val="clear" w:color="auto" w:fill="auto"/>
            <w:noWrap/>
            <w:vAlign w:val="center"/>
          </w:tcPr>
          <w:p w14:paraId="77AB5D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171" w:type="dxa"/>
            <w:gridSpan w:val="4"/>
            <w:tcBorders>
              <w:top w:val="nil"/>
              <w:left w:val="nil"/>
              <w:bottom w:val="single" w:color="auto" w:sz="4" w:space="0"/>
              <w:right w:val="single" w:color="auto" w:sz="4" w:space="0"/>
            </w:tcBorders>
            <w:shd w:val="clear" w:color="auto" w:fill="auto"/>
            <w:noWrap/>
            <w:vAlign w:val="center"/>
          </w:tcPr>
          <w:p w14:paraId="7F5590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090" w:type="dxa"/>
            <w:gridSpan w:val="2"/>
            <w:tcBorders>
              <w:top w:val="nil"/>
              <w:left w:val="nil"/>
              <w:bottom w:val="single" w:color="auto" w:sz="4" w:space="0"/>
              <w:right w:val="single" w:color="auto" w:sz="4" w:space="0"/>
            </w:tcBorders>
            <w:shd w:val="clear" w:color="auto" w:fill="auto"/>
            <w:noWrap/>
            <w:vAlign w:val="center"/>
          </w:tcPr>
          <w:p w14:paraId="686FB6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89A5C4D">
        <w:tblPrEx>
          <w:tblCellMar>
            <w:top w:w="0" w:type="dxa"/>
            <w:left w:w="108" w:type="dxa"/>
            <w:bottom w:w="0" w:type="dxa"/>
            <w:right w:w="108" w:type="dxa"/>
          </w:tblCellMar>
        </w:tblPrEx>
        <w:trPr>
          <w:trHeight w:val="402" w:hRule="atLeast"/>
        </w:trPr>
        <w:tc>
          <w:tcPr>
            <w:tcW w:w="923" w:type="dxa"/>
            <w:tcBorders>
              <w:top w:val="nil"/>
              <w:left w:val="single" w:color="auto" w:sz="4" w:space="0"/>
              <w:right w:val="single" w:color="auto" w:sz="4" w:space="0"/>
            </w:tcBorders>
            <w:shd w:val="clear" w:color="auto" w:fill="auto"/>
            <w:noWrap/>
            <w:vAlign w:val="center"/>
          </w:tcPr>
          <w:p w14:paraId="21385E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077" w:type="dxa"/>
            <w:gridSpan w:val="3"/>
            <w:tcBorders>
              <w:top w:val="nil"/>
              <w:left w:val="nil"/>
              <w:right w:val="single" w:color="auto" w:sz="4" w:space="0"/>
            </w:tcBorders>
            <w:shd w:val="clear" w:color="auto" w:fill="auto"/>
            <w:noWrap/>
            <w:vAlign w:val="center"/>
          </w:tcPr>
          <w:p w14:paraId="3D646A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346" w:type="dxa"/>
            <w:tcBorders>
              <w:top w:val="nil"/>
              <w:left w:val="nil"/>
              <w:right w:val="single" w:color="auto" w:sz="4" w:space="0"/>
            </w:tcBorders>
            <w:shd w:val="clear" w:color="auto" w:fill="auto"/>
            <w:noWrap/>
            <w:vAlign w:val="center"/>
          </w:tcPr>
          <w:p w14:paraId="5C8766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87" w:type="dxa"/>
            <w:tcBorders>
              <w:top w:val="nil"/>
              <w:left w:val="nil"/>
              <w:right w:val="single" w:color="auto" w:sz="4" w:space="0"/>
            </w:tcBorders>
            <w:shd w:val="clear" w:color="auto" w:fill="auto"/>
            <w:noWrap/>
            <w:vAlign w:val="center"/>
          </w:tcPr>
          <w:p w14:paraId="055BFB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06" w:type="dxa"/>
            <w:gridSpan w:val="2"/>
            <w:tcBorders>
              <w:top w:val="nil"/>
              <w:left w:val="nil"/>
              <w:right w:val="single" w:color="auto" w:sz="4" w:space="0"/>
            </w:tcBorders>
            <w:shd w:val="clear" w:color="auto" w:fill="auto"/>
            <w:noWrap/>
            <w:vAlign w:val="center"/>
          </w:tcPr>
          <w:p w14:paraId="1B88E1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73" w:type="dxa"/>
            <w:gridSpan w:val="2"/>
            <w:tcBorders>
              <w:top w:val="nil"/>
              <w:left w:val="nil"/>
              <w:right w:val="single" w:color="auto" w:sz="4" w:space="0"/>
            </w:tcBorders>
            <w:shd w:val="clear" w:color="auto" w:fill="auto"/>
            <w:noWrap/>
            <w:vAlign w:val="center"/>
          </w:tcPr>
          <w:p w14:paraId="46A7124B">
            <w:pPr>
              <w:widowControl/>
              <w:jc w:val="right"/>
              <w:rPr>
                <w:rFonts w:ascii="宋体" w:hAnsi="宋体" w:eastAsia="宋体" w:cs="宋体"/>
                <w:color w:val="000000"/>
                <w:kern w:val="0"/>
                <w:szCs w:val="20"/>
              </w:rPr>
            </w:pPr>
          </w:p>
        </w:tc>
        <w:tc>
          <w:tcPr>
            <w:tcW w:w="1141" w:type="dxa"/>
            <w:gridSpan w:val="2"/>
            <w:tcBorders>
              <w:top w:val="nil"/>
              <w:left w:val="nil"/>
              <w:right w:val="single" w:color="auto" w:sz="4" w:space="0"/>
            </w:tcBorders>
            <w:shd w:val="clear" w:color="auto" w:fill="auto"/>
            <w:noWrap/>
            <w:vAlign w:val="center"/>
          </w:tcPr>
          <w:p w14:paraId="5F8A91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171" w:type="dxa"/>
            <w:gridSpan w:val="4"/>
            <w:tcBorders>
              <w:top w:val="nil"/>
              <w:left w:val="nil"/>
              <w:right w:val="single" w:color="auto" w:sz="4" w:space="0"/>
            </w:tcBorders>
            <w:shd w:val="clear" w:color="auto" w:fill="auto"/>
            <w:noWrap/>
            <w:vAlign w:val="center"/>
          </w:tcPr>
          <w:p w14:paraId="536D11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090" w:type="dxa"/>
            <w:gridSpan w:val="2"/>
            <w:tcBorders>
              <w:top w:val="nil"/>
              <w:left w:val="nil"/>
              <w:right w:val="single" w:color="auto" w:sz="4" w:space="0"/>
            </w:tcBorders>
            <w:shd w:val="clear" w:color="auto" w:fill="auto"/>
            <w:noWrap/>
            <w:vAlign w:val="center"/>
          </w:tcPr>
          <w:p w14:paraId="460845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7027E8C">
        <w:tblPrEx>
          <w:tblCellMar>
            <w:top w:w="0" w:type="dxa"/>
            <w:left w:w="108" w:type="dxa"/>
            <w:bottom w:w="0" w:type="dxa"/>
            <w:right w:w="108" w:type="dxa"/>
          </w:tblCellMar>
        </w:tblPrEx>
        <w:trPr>
          <w:trHeight w:val="63"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76449F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077" w:type="dxa"/>
            <w:gridSpan w:val="3"/>
            <w:tcBorders>
              <w:top w:val="nil"/>
              <w:left w:val="nil"/>
              <w:bottom w:val="single" w:color="auto" w:sz="4" w:space="0"/>
              <w:right w:val="single" w:color="auto" w:sz="4" w:space="0"/>
            </w:tcBorders>
            <w:shd w:val="clear" w:color="auto" w:fill="auto"/>
            <w:noWrap/>
            <w:vAlign w:val="center"/>
          </w:tcPr>
          <w:p w14:paraId="49C5D6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346" w:type="dxa"/>
            <w:tcBorders>
              <w:top w:val="nil"/>
              <w:left w:val="nil"/>
              <w:bottom w:val="single" w:color="auto" w:sz="4" w:space="0"/>
              <w:right w:val="single" w:color="auto" w:sz="4" w:space="0"/>
            </w:tcBorders>
            <w:shd w:val="clear" w:color="auto" w:fill="auto"/>
            <w:noWrap/>
            <w:vAlign w:val="center"/>
          </w:tcPr>
          <w:p w14:paraId="27F404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87" w:type="dxa"/>
            <w:tcBorders>
              <w:top w:val="nil"/>
              <w:left w:val="nil"/>
              <w:bottom w:val="single" w:color="auto" w:sz="4" w:space="0"/>
              <w:right w:val="single" w:color="auto" w:sz="4" w:space="0"/>
            </w:tcBorders>
            <w:shd w:val="clear" w:color="auto" w:fill="auto"/>
            <w:noWrap/>
            <w:vAlign w:val="center"/>
          </w:tcPr>
          <w:p w14:paraId="59D472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06" w:type="dxa"/>
            <w:gridSpan w:val="2"/>
            <w:tcBorders>
              <w:top w:val="nil"/>
              <w:left w:val="nil"/>
              <w:bottom w:val="single" w:color="auto" w:sz="4" w:space="0"/>
              <w:right w:val="single" w:color="auto" w:sz="4" w:space="0"/>
            </w:tcBorders>
            <w:shd w:val="clear" w:color="auto" w:fill="auto"/>
            <w:noWrap/>
            <w:vAlign w:val="center"/>
          </w:tcPr>
          <w:p w14:paraId="3F51FC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73" w:type="dxa"/>
            <w:gridSpan w:val="2"/>
            <w:tcBorders>
              <w:top w:val="nil"/>
              <w:left w:val="nil"/>
              <w:bottom w:val="single" w:color="auto" w:sz="4" w:space="0"/>
              <w:right w:val="single" w:color="auto" w:sz="4" w:space="0"/>
            </w:tcBorders>
            <w:shd w:val="clear" w:color="auto" w:fill="auto"/>
            <w:noWrap/>
            <w:vAlign w:val="center"/>
          </w:tcPr>
          <w:p w14:paraId="12060BB3">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1" w:type="dxa"/>
            <w:gridSpan w:val="2"/>
            <w:tcBorders>
              <w:top w:val="nil"/>
              <w:left w:val="nil"/>
              <w:bottom w:val="single" w:color="auto" w:sz="4" w:space="0"/>
              <w:right w:val="single" w:color="auto" w:sz="4" w:space="0"/>
            </w:tcBorders>
            <w:shd w:val="clear" w:color="auto" w:fill="auto"/>
            <w:noWrap/>
            <w:vAlign w:val="center"/>
          </w:tcPr>
          <w:p w14:paraId="2BC8DD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171" w:type="dxa"/>
            <w:gridSpan w:val="4"/>
            <w:tcBorders>
              <w:top w:val="nil"/>
              <w:left w:val="nil"/>
              <w:bottom w:val="single" w:color="auto" w:sz="4" w:space="0"/>
              <w:right w:val="single" w:color="auto" w:sz="4" w:space="0"/>
            </w:tcBorders>
            <w:shd w:val="clear" w:color="auto" w:fill="auto"/>
            <w:noWrap/>
            <w:vAlign w:val="center"/>
          </w:tcPr>
          <w:p w14:paraId="67D7F9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090" w:type="dxa"/>
            <w:gridSpan w:val="2"/>
            <w:tcBorders>
              <w:top w:val="nil"/>
              <w:left w:val="nil"/>
              <w:bottom w:val="single" w:color="auto" w:sz="4" w:space="0"/>
              <w:right w:val="single" w:color="auto" w:sz="4" w:space="0"/>
            </w:tcBorders>
            <w:shd w:val="clear" w:color="auto" w:fill="auto"/>
            <w:noWrap/>
            <w:vAlign w:val="center"/>
          </w:tcPr>
          <w:p w14:paraId="0313D2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DA2CB68">
        <w:tblPrEx>
          <w:tblCellMar>
            <w:top w:w="0" w:type="dxa"/>
            <w:left w:w="108" w:type="dxa"/>
            <w:bottom w:w="0" w:type="dxa"/>
            <w:right w:w="108" w:type="dxa"/>
          </w:tblCellMar>
        </w:tblPrEx>
        <w:trPr>
          <w:trHeight w:val="284"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060FC6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077" w:type="dxa"/>
            <w:gridSpan w:val="3"/>
            <w:tcBorders>
              <w:top w:val="nil"/>
              <w:left w:val="nil"/>
              <w:bottom w:val="single" w:color="auto" w:sz="4" w:space="0"/>
              <w:right w:val="single" w:color="auto" w:sz="4" w:space="0"/>
            </w:tcBorders>
            <w:shd w:val="clear" w:color="auto" w:fill="auto"/>
            <w:noWrap/>
            <w:vAlign w:val="center"/>
          </w:tcPr>
          <w:p w14:paraId="4319CD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346" w:type="dxa"/>
            <w:tcBorders>
              <w:top w:val="nil"/>
              <w:left w:val="nil"/>
              <w:bottom w:val="single" w:color="auto" w:sz="4" w:space="0"/>
              <w:right w:val="single" w:color="auto" w:sz="4" w:space="0"/>
            </w:tcBorders>
            <w:shd w:val="clear" w:color="auto" w:fill="auto"/>
            <w:noWrap/>
            <w:vAlign w:val="center"/>
          </w:tcPr>
          <w:p w14:paraId="00894F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87" w:type="dxa"/>
            <w:tcBorders>
              <w:top w:val="nil"/>
              <w:left w:val="nil"/>
              <w:bottom w:val="single" w:color="auto" w:sz="4" w:space="0"/>
              <w:right w:val="single" w:color="auto" w:sz="4" w:space="0"/>
            </w:tcBorders>
            <w:shd w:val="clear" w:color="auto" w:fill="auto"/>
            <w:noWrap/>
            <w:vAlign w:val="center"/>
          </w:tcPr>
          <w:p w14:paraId="22C5F1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06" w:type="dxa"/>
            <w:gridSpan w:val="2"/>
            <w:tcBorders>
              <w:top w:val="nil"/>
              <w:left w:val="nil"/>
              <w:bottom w:val="single" w:color="auto" w:sz="4" w:space="0"/>
              <w:right w:val="single" w:color="auto" w:sz="4" w:space="0"/>
            </w:tcBorders>
            <w:shd w:val="clear" w:color="auto" w:fill="auto"/>
            <w:noWrap/>
            <w:vAlign w:val="center"/>
          </w:tcPr>
          <w:p w14:paraId="48571B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73" w:type="dxa"/>
            <w:gridSpan w:val="2"/>
            <w:tcBorders>
              <w:top w:val="nil"/>
              <w:left w:val="nil"/>
              <w:bottom w:val="single" w:color="auto" w:sz="4" w:space="0"/>
              <w:right w:val="single" w:color="auto" w:sz="4" w:space="0"/>
            </w:tcBorders>
            <w:shd w:val="clear" w:color="auto" w:fill="auto"/>
            <w:noWrap/>
            <w:vAlign w:val="center"/>
          </w:tcPr>
          <w:p w14:paraId="5100C637">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1" w:type="dxa"/>
            <w:gridSpan w:val="2"/>
            <w:tcBorders>
              <w:top w:val="nil"/>
              <w:left w:val="nil"/>
              <w:bottom w:val="single" w:color="auto" w:sz="4" w:space="0"/>
              <w:right w:val="single" w:color="auto" w:sz="4" w:space="0"/>
            </w:tcBorders>
            <w:shd w:val="clear" w:color="auto" w:fill="auto"/>
            <w:noWrap/>
            <w:vAlign w:val="center"/>
          </w:tcPr>
          <w:p w14:paraId="68B44A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4171" w:type="dxa"/>
            <w:gridSpan w:val="4"/>
            <w:tcBorders>
              <w:top w:val="nil"/>
              <w:left w:val="nil"/>
              <w:bottom w:val="single" w:color="auto" w:sz="4" w:space="0"/>
              <w:right w:val="single" w:color="auto" w:sz="4" w:space="0"/>
            </w:tcBorders>
            <w:shd w:val="clear" w:color="auto" w:fill="auto"/>
            <w:noWrap/>
            <w:vAlign w:val="center"/>
          </w:tcPr>
          <w:p w14:paraId="64C9B6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090" w:type="dxa"/>
            <w:gridSpan w:val="2"/>
            <w:tcBorders>
              <w:top w:val="nil"/>
              <w:left w:val="nil"/>
              <w:bottom w:val="single" w:color="auto" w:sz="4" w:space="0"/>
              <w:right w:val="single" w:color="auto" w:sz="4" w:space="0"/>
            </w:tcBorders>
            <w:shd w:val="clear" w:color="auto" w:fill="auto"/>
            <w:noWrap/>
            <w:vAlign w:val="center"/>
          </w:tcPr>
          <w:p w14:paraId="0D289B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FA01FA8">
        <w:tblPrEx>
          <w:tblCellMar>
            <w:top w:w="0" w:type="dxa"/>
            <w:left w:w="108" w:type="dxa"/>
            <w:bottom w:w="0" w:type="dxa"/>
            <w:right w:w="108" w:type="dxa"/>
          </w:tblCellMar>
        </w:tblPrEx>
        <w:trPr>
          <w:trHeight w:val="284"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2E9F94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077" w:type="dxa"/>
            <w:gridSpan w:val="3"/>
            <w:tcBorders>
              <w:top w:val="nil"/>
              <w:left w:val="nil"/>
              <w:bottom w:val="single" w:color="auto" w:sz="4" w:space="0"/>
              <w:right w:val="single" w:color="auto" w:sz="4" w:space="0"/>
            </w:tcBorders>
            <w:shd w:val="clear" w:color="auto" w:fill="auto"/>
            <w:noWrap/>
            <w:vAlign w:val="center"/>
          </w:tcPr>
          <w:p w14:paraId="7A918A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346" w:type="dxa"/>
            <w:tcBorders>
              <w:top w:val="nil"/>
              <w:left w:val="nil"/>
              <w:bottom w:val="single" w:color="auto" w:sz="4" w:space="0"/>
              <w:right w:val="single" w:color="auto" w:sz="4" w:space="0"/>
            </w:tcBorders>
            <w:shd w:val="clear" w:color="auto" w:fill="auto"/>
            <w:noWrap/>
            <w:vAlign w:val="center"/>
          </w:tcPr>
          <w:p w14:paraId="00309F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87" w:type="dxa"/>
            <w:tcBorders>
              <w:top w:val="nil"/>
              <w:left w:val="nil"/>
              <w:bottom w:val="single" w:color="auto" w:sz="4" w:space="0"/>
              <w:right w:val="single" w:color="auto" w:sz="4" w:space="0"/>
            </w:tcBorders>
            <w:shd w:val="clear" w:color="auto" w:fill="auto"/>
            <w:noWrap/>
            <w:vAlign w:val="center"/>
          </w:tcPr>
          <w:p w14:paraId="4408BA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06" w:type="dxa"/>
            <w:gridSpan w:val="2"/>
            <w:tcBorders>
              <w:top w:val="nil"/>
              <w:left w:val="nil"/>
              <w:bottom w:val="single" w:color="auto" w:sz="4" w:space="0"/>
              <w:right w:val="single" w:color="auto" w:sz="4" w:space="0"/>
            </w:tcBorders>
            <w:shd w:val="clear" w:color="auto" w:fill="auto"/>
            <w:noWrap/>
            <w:vAlign w:val="center"/>
          </w:tcPr>
          <w:p w14:paraId="751DAF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73" w:type="dxa"/>
            <w:gridSpan w:val="2"/>
            <w:tcBorders>
              <w:top w:val="nil"/>
              <w:left w:val="nil"/>
              <w:bottom w:val="single" w:color="auto" w:sz="4" w:space="0"/>
              <w:right w:val="single" w:color="auto" w:sz="4" w:space="0"/>
            </w:tcBorders>
            <w:shd w:val="clear" w:color="auto" w:fill="auto"/>
            <w:noWrap/>
            <w:vAlign w:val="center"/>
          </w:tcPr>
          <w:p w14:paraId="35FB243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4.00</w:t>
            </w:r>
          </w:p>
        </w:tc>
        <w:tc>
          <w:tcPr>
            <w:tcW w:w="1141" w:type="dxa"/>
            <w:gridSpan w:val="2"/>
            <w:tcBorders>
              <w:top w:val="nil"/>
              <w:left w:val="nil"/>
              <w:bottom w:val="single" w:color="auto" w:sz="4" w:space="0"/>
              <w:right w:val="single" w:color="auto" w:sz="4" w:space="0"/>
            </w:tcBorders>
            <w:shd w:val="clear" w:color="auto" w:fill="auto"/>
            <w:noWrap/>
            <w:vAlign w:val="center"/>
          </w:tcPr>
          <w:p w14:paraId="335DCD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4171" w:type="dxa"/>
            <w:gridSpan w:val="4"/>
            <w:tcBorders>
              <w:top w:val="nil"/>
              <w:left w:val="nil"/>
              <w:bottom w:val="single" w:color="auto" w:sz="4" w:space="0"/>
              <w:right w:val="single" w:color="auto" w:sz="4" w:space="0"/>
            </w:tcBorders>
            <w:shd w:val="clear" w:color="auto" w:fill="auto"/>
            <w:noWrap/>
            <w:vAlign w:val="center"/>
          </w:tcPr>
          <w:p w14:paraId="049D9E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090" w:type="dxa"/>
            <w:gridSpan w:val="2"/>
            <w:tcBorders>
              <w:top w:val="nil"/>
              <w:left w:val="nil"/>
              <w:bottom w:val="single" w:color="auto" w:sz="4" w:space="0"/>
              <w:right w:val="single" w:color="auto" w:sz="4" w:space="0"/>
            </w:tcBorders>
            <w:shd w:val="clear" w:color="auto" w:fill="auto"/>
            <w:noWrap/>
            <w:vAlign w:val="center"/>
          </w:tcPr>
          <w:p w14:paraId="278C9A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F85C38E">
        <w:tblPrEx>
          <w:tblCellMar>
            <w:top w:w="0" w:type="dxa"/>
            <w:left w:w="108" w:type="dxa"/>
            <w:bottom w:w="0" w:type="dxa"/>
            <w:right w:w="108" w:type="dxa"/>
          </w:tblCellMar>
        </w:tblPrEx>
        <w:trPr>
          <w:trHeight w:val="284"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698322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077" w:type="dxa"/>
            <w:gridSpan w:val="3"/>
            <w:tcBorders>
              <w:top w:val="nil"/>
              <w:left w:val="nil"/>
              <w:bottom w:val="single" w:color="auto" w:sz="4" w:space="0"/>
              <w:right w:val="single" w:color="auto" w:sz="4" w:space="0"/>
            </w:tcBorders>
            <w:shd w:val="clear" w:color="auto" w:fill="auto"/>
            <w:noWrap/>
            <w:vAlign w:val="center"/>
          </w:tcPr>
          <w:p w14:paraId="5C26E5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346" w:type="dxa"/>
            <w:tcBorders>
              <w:top w:val="nil"/>
              <w:left w:val="nil"/>
              <w:bottom w:val="single" w:color="auto" w:sz="4" w:space="0"/>
              <w:right w:val="single" w:color="auto" w:sz="4" w:space="0"/>
            </w:tcBorders>
            <w:shd w:val="clear" w:color="auto" w:fill="auto"/>
            <w:noWrap/>
            <w:vAlign w:val="center"/>
          </w:tcPr>
          <w:p w14:paraId="53186E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87" w:type="dxa"/>
            <w:tcBorders>
              <w:top w:val="nil"/>
              <w:left w:val="nil"/>
              <w:bottom w:val="single" w:color="auto" w:sz="4" w:space="0"/>
              <w:right w:val="single" w:color="auto" w:sz="4" w:space="0"/>
            </w:tcBorders>
            <w:shd w:val="clear" w:color="auto" w:fill="auto"/>
            <w:noWrap/>
            <w:vAlign w:val="center"/>
          </w:tcPr>
          <w:p w14:paraId="4DBFB6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06" w:type="dxa"/>
            <w:gridSpan w:val="2"/>
            <w:tcBorders>
              <w:top w:val="nil"/>
              <w:left w:val="nil"/>
              <w:bottom w:val="single" w:color="auto" w:sz="4" w:space="0"/>
              <w:right w:val="single" w:color="auto" w:sz="4" w:space="0"/>
            </w:tcBorders>
            <w:shd w:val="clear" w:color="auto" w:fill="auto"/>
            <w:noWrap/>
            <w:vAlign w:val="center"/>
          </w:tcPr>
          <w:p w14:paraId="2F6250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73" w:type="dxa"/>
            <w:gridSpan w:val="2"/>
            <w:tcBorders>
              <w:top w:val="nil"/>
              <w:left w:val="nil"/>
              <w:bottom w:val="single" w:color="auto" w:sz="4" w:space="0"/>
              <w:right w:val="single" w:color="auto" w:sz="4" w:space="0"/>
            </w:tcBorders>
            <w:shd w:val="clear" w:color="auto" w:fill="auto"/>
            <w:noWrap/>
            <w:vAlign w:val="center"/>
          </w:tcPr>
          <w:p w14:paraId="126253F6">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0.45</w:t>
            </w:r>
          </w:p>
        </w:tc>
        <w:tc>
          <w:tcPr>
            <w:tcW w:w="1141" w:type="dxa"/>
            <w:gridSpan w:val="2"/>
            <w:tcBorders>
              <w:top w:val="nil"/>
              <w:left w:val="nil"/>
              <w:bottom w:val="single" w:color="auto" w:sz="4" w:space="0"/>
              <w:right w:val="single" w:color="auto" w:sz="4" w:space="0"/>
            </w:tcBorders>
            <w:shd w:val="clear" w:color="auto" w:fill="auto"/>
            <w:noWrap/>
            <w:vAlign w:val="center"/>
          </w:tcPr>
          <w:p w14:paraId="4070F1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39909</w:t>
            </w:r>
          </w:p>
        </w:tc>
        <w:tc>
          <w:tcPr>
            <w:tcW w:w="4171" w:type="dxa"/>
            <w:gridSpan w:val="4"/>
            <w:tcBorders>
              <w:top w:val="nil"/>
              <w:left w:val="nil"/>
              <w:bottom w:val="single" w:color="auto" w:sz="4" w:space="0"/>
              <w:right w:val="single" w:color="auto" w:sz="4" w:space="0"/>
            </w:tcBorders>
            <w:shd w:val="clear" w:color="auto" w:fill="auto"/>
            <w:noWrap/>
            <w:vAlign w:val="center"/>
          </w:tcPr>
          <w:p w14:paraId="78814D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7A7DAF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5F4CEFC6">
            <w:pPr>
              <w:widowControl/>
              <w:jc w:val="left"/>
              <w:rPr>
                <w:rFonts w:ascii="宋体" w:hAnsi="宋体" w:eastAsia="宋体" w:cs="宋体"/>
                <w:color w:val="000000"/>
                <w:kern w:val="0"/>
                <w:szCs w:val="20"/>
              </w:rPr>
            </w:pPr>
          </w:p>
          <w:tbl>
            <w:tblPr>
              <w:tblStyle w:val="9"/>
              <w:tblW w:w="3946" w:type="dxa"/>
              <w:tblInd w:w="0" w:type="dxa"/>
              <w:tblLayout w:type="autofit"/>
              <w:tblCellMar>
                <w:top w:w="0" w:type="dxa"/>
                <w:left w:w="108" w:type="dxa"/>
                <w:bottom w:w="0" w:type="dxa"/>
                <w:right w:w="108" w:type="dxa"/>
              </w:tblCellMar>
            </w:tblPr>
            <w:tblGrid>
              <w:gridCol w:w="3946"/>
            </w:tblGrid>
            <w:tr w14:paraId="6FDE5242">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1D4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经常性赠与</w:t>
                  </w:r>
                </w:p>
              </w:tc>
            </w:tr>
            <w:tr w14:paraId="20E47369">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4C1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资本性赠与</w:t>
                  </w:r>
                </w:p>
              </w:tc>
            </w:tr>
          </w:tbl>
          <w:p w14:paraId="6484581C">
            <w:pPr>
              <w:widowControl/>
              <w:jc w:val="left"/>
              <w:rPr>
                <w:rFonts w:ascii="宋体" w:hAnsi="宋体" w:eastAsia="宋体" w:cs="宋体"/>
                <w:color w:val="000000"/>
                <w:kern w:val="0"/>
                <w:szCs w:val="20"/>
              </w:rPr>
            </w:pPr>
          </w:p>
          <w:tbl>
            <w:tblPr>
              <w:tblStyle w:val="9"/>
              <w:tblW w:w="3946" w:type="dxa"/>
              <w:tblInd w:w="0" w:type="dxa"/>
              <w:tblLayout w:type="autofit"/>
              <w:tblCellMar>
                <w:top w:w="0" w:type="dxa"/>
                <w:left w:w="108" w:type="dxa"/>
                <w:bottom w:w="0" w:type="dxa"/>
                <w:right w:w="108" w:type="dxa"/>
              </w:tblCellMar>
            </w:tblPr>
            <w:tblGrid>
              <w:gridCol w:w="3946"/>
            </w:tblGrid>
            <w:tr w14:paraId="0E61A209">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99E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经常性赠与</w:t>
                  </w:r>
                </w:p>
              </w:tc>
            </w:tr>
            <w:tr w14:paraId="58538CFD">
              <w:tblPrEx>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816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资本性赠与</w:t>
                  </w:r>
                </w:p>
              </w:tc>
            </w:tr>
          </w:tbl>
          <w:p w14:paraId="5C19D072">
            <w:pPr>
              <w:widowControl/>
              <w:jc w:val="left"/>
              <w:rPr>
                <w:rFonts w:ascii="宋体" w:hAnsi="宋体" w:eastAsia="宋体" w:cs="宋体"/>
                <w:color w:val="000000"/>
                <w:kern w:val="0"/>
                <w:szCs w:val="20"/>
              </w:rPr>
            </w:pPr>
          </w:p>
        </w:tc>
        <w:tc>
          <w:tcPr>
            <w:tcW w:w="1090" w:type="dxa"/>
            <w:gridSpan w:val="2"/>
            <w:tcBorders>
              <w:top w:val="nil"/>
              <w:left w:val="nil"/>
              <w:bottom w:val="single" w:color="auto" w:sz="4" w:space="0"/>
              <w:right w:val="single" w:color="auto" w:sz="4" w:space="0"/>
            </w:tcBorders>
            <w:shd w:val="clear" w:color="auto" w:fill="auto"/>
            <w:noWrap/>
            <w:vAlign w:val="center"/>
          </w:tcPr>
          <w:p w14:paraId="42E58A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447A029">
        <w:tblPrEx>
          <w:tblCellMar>
            <w:top w:w="0" w:type="dxa"/>
            <w:left w:w="108" w:type="dxa"/>
            <w:bottom w:w="0" w:type="dxa"/>
            <w:right w:w="108" w:type="dxa"/>
          </w:tblCellMar>
        </w:tblPrEx>
        <w:trPr>
          <w:trHeight w:val="284"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4A9E76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077" w:type="dxa"/>
            <w:gridSpan w:val="3"/>
            <w:tcBorders>
              <w:top w:val="nil"/>
              <w:left w:val="nil"/>
              <w:bottom w:val="single" w:color="auto" w:sz="4" w:space="0"/>
              <w:right w:val="single" w:color="auto" w:sz="4" w:space="0"/>
            </w:tcBorders>
            <w:shd w:val="clear" w:color="auto" w:fill="auto"/>
            <w:noWrap/>
            <w:vAlign w:val="center"/>
          </w:tcPr>
          <w:p w14:paraId="6CEC14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346" w:type="dxa"/>
            <w:tcBorders>
              <w:top w:val="nil"/>
              <w:left w:val="nil"/>
              <w:bottom w:val="single" w:color="auto" w:sz="4" w:space="0"/>
              <w:right w:val="single" w:color="auto" w:sz="4" w:space="0"/>
            </w:tcBorders>
            <w:shd w:val="clear" w:color="auto" w:fill="auto"/>
            <w:noWrap/>
            <w:vAlign w:val="center"/>
          </w:tcPr>
          <w:p w14:paraId="52B767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87" w:type="dxa"/>
            <w:tcBorders>
              <w:top w:val="nil"/>
              <w:left w:val="nil"/>
              <w:bottom w:val="single" w:color="auto" w:sz="4" w:space="0"/>
              <w:right w:val="single" w:color="auto" w:sz="4" w:space="0"/>
            </w:tcBorders>
            <w:shd w:val="clear" w:color="auto" w:fill="auto"/>
            <w:noWrap/>
            <w:vAlign w:val="center"/>
          </w:tcPr>
          <w:p w14:paraId="10992E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06" w:type="dxa"/>
            <w:gridSpan w:val="2"/>
            <w:tcBorders>
              <w:top w:val="nil"/>
              <w:left w:val="nil"/>
              <w:bottom w:val="single" w:color="auto" w:sz="4" w:space="0"/>
              <w:right w:val="single" w:color="auto" w:sz="4" w:space="0"/>
            </w:tcBorders>
            <w:shd w:val="clear" w:color="auto" w:fill="auto"/>
            <w:noWrap/>
            <w:vAlign w:val="center"/>
          </w:tcPr>
          <w:p w14:paraId="1032D1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73" w:type="dxa"/>
            <w:gridSpan w:val="2"/>
            <w:tcBorders>
              <w:top w:val="nil"/>
              <w:left w:val="nil"/>
              <w:bottom w:val="single" w:color="auto" w:sz="4" w:space="0"/>
              <w:right w:val="single" w:color="auto" w:sz="4" w:space="0"/>
            </w:tcBorders>
            <w:shd w:val="clear" w:color="auto" w:fill="auto"/>
            <w:noWrap/>
            <w:vAlign w:val="center"/>
          </w:tcPr>
          <w:p w14:paraId="3565EA9B">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3.80</w:t>
            </w:r>
          </w:p>
        </w:tc>
        <w:tc>
          <w:tcPr>
            <w:tcW w:w="1141" w:type="dxa"/>
            <w:gridSpan w:val="2"/>
            <w:tcBorders>
              <w:top w:val="nil"/>
              <w:left w:val="nil"/>
              <w:bottom w:val="single" w:color="auto" w:sz="4" w:space="0"/>
              <w:right w:val="single" w:color="auto" w:sz="4" w:space="0"/>
            </w:tcBorders>
            <w:shd w:val="clear" w:color="auto" w:fill="auto"/>
            <w:noWrap/>
            <w:vAlign w:val="center"/>
          </w:tcPr>
          <w:p w14:paraId="1BBA25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39910</w:t>
            </w:r>
          </w:p>
        </w:tc>
        <w:tc>
          <w:tcPr>
            <w:tcW w:w="4171" w:type="dxa"/>
            <w:gridSpan w:val="4"/>
            <w:tcBorders>
              <w:top w:val="nil"/>
              <w:left w:val="nil"/>
              <w:bottom w:val="single" w:color="auto" w:sz="4" w:space="0"/>
              <w:right w:val="single" w:color="auto" w:sz="4" w:space="0"/>
            </w:tcBorders>
            <w:shd w:val="clear" w:color="auto" w:fill="auto"/>
            <w:noWrap/>
            <w:vAlign w:val="center"/>
          </w:tcPr>
          <w:p w14:paraId="4FDB9C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tc>
        <w:tc>
          <w:tcPr>
            <w:tcW w:w="1090" w:type="dxa"/>
            <w:gridSpan w:val="2"/>
            <w:tcBorders>
              <w:top w:val="nil"/>
              <w:left w:val="nil"/>
              <w:bottom w:val="single" w:color="auto" w:sz="4" w:space="0"/>
              <w:right w:val="single" w:color="auto" w:sz="4" w:space="0"/>
            </w:tcBorders>
            <w:shd w:val="clear" w:color="auto" w:fill="auto"/>
            <w:noWrap/>
            <w:vAlign w:val="center"/>
          </w:tcPr>
          <w:p w14:paraId="24A990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01E5FFD">
        <w:tblPrEx>
          <w:tblCellMar>
            <w:top w:w="0" w:type="dxa"/>
            <w:left w:w="108" w:type="dxa"/>
            <w:bottom w:w="0" w:type="dxa"/>
            <w:right w:w="108" w:type="dxa"/>
          </w:tblCellMar>
        </w:tblPrEx>
        <w:trPr>
          <w:trHeight w:val="284"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3A683F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077" w:type="dxa"/>
            <w:gridSpan w:val="3"/>
            <w:tcBorders>
              <w:top w:val="nil"/>
              <w:left w:val="nil"/>
              <w:bottom w:val="single" w:color="auto" w:sz="4" w:space="0"/>
              <w:right w:val="single" w:color="auto" w:sz="4" w:space="0"/>
            </w:tcBorders>
            <w:shd w:val="clear" w:color="auto" w:fill="auto"/>
            <w:noWrap/>
            <w:vAlign w:val="center"/>
          </w:tcPr>
          <w:p w14:paraId="1886A3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346" w:type="dxa"/>
            <w:tcBorders>
              <w:top w:val="nil"/>
              <w:left w:val="nil"/>
              <w:bottom w:val="single" w:color="auto" w:sz="4" w:space="0"/>
              <w:right w:val="single" w:color="auto" w:sz="4" w:space="0"/>
            </w:tcBorders>
            <w:shd w:val="clear" w:color="auto" w:fill="auto"/>
            <w:noWrap/>
            <w:vAlign w:val="center"/>
          </w:tcPr>
          <w:p w14:paraId="17D4B5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87" w:type="dxa"/>
            <w:tcBorders>
              <w:top w:val="nil"/>
              <w:left w:val="nil"/>
              <w:bottom w:val="single" w:color="auto" w:sz="4" w:space="0"/>
              <w:right w:val="single" w:color="auto" w:sz="4" w:space="0"/>
            </w:tcBorders>
            <w:shd w:val="clear" w:color="auto" w:fill="auto"/>
            <w:noWrap/>
            <w:vAlign w:val="center"/>
          </w:tcPr>
          <w:p w14:paraId="7E77C1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06" w:type="dxa"/>
            <w:gridSpan w:val="2"/>
            <w:tcBorders>
              <w:top w:val="nil"/>
              <w:left w:val="nil"/>
              <w:bottom w:val="single" w:color="auto" w:sz="4" w:space="0"/>
              <w:right w:val="single" w:color="auto" w:sz="4" w:space="0"/>
            </w:tcBorders>
            <w:shd w:val="clear" w:color="auto" w:fill="auto"/>
            <w:noWrap/>
            <w:vAlign w:val="center"/>
          </w:tcPr>
          <w:p w14:paraId="47F9F8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73" w:type="dxa"/>
            <w:gridSpan w:val="2"/>
            <w:tcBorders>
              <w:top w:val="nil"/>
              <w:left w:val="nil"/>
              <w:bottom w:val="single" w:color="auto" w:sz="4" w:space="0"/>
              <w:right w:val="single" w:color="auto" w:sz="4" w:space="0"/>
            </w:tcBorders>
            <w:shd w:val="clear" w:color="auto" w:fill="auto"/>
            <w:noWrap/>
            <w:vAlign w:val="center"/>
          </w:tcPr>
          <w:p w14:paraId="5795EEF3">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1" w:type="dxa"/>
            <w:gridSpan w:val="2"/>
            <w:tcBorders>
              <w:top w:val="nil"/>
              <w:left w:val="nil"/>
              <w:bottom w:val="single" w:color="auto" w:sz="4" w:space="0"/>
              <w:right w:val="single" w:color="auto" w:sz="4" w:space="0"/>
            </w:tcBorders>
            <w:shd w:val="clear" w:color="auto" w:fill="auto"/>
            <w:noWrap/>
            <w:vAlign w:val="center"/>
          </w:tcPr>
          <w:p w14:paraId="0AD4CE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4171" w:type="dxa"/>
            <w:gridSpan w:val="4"/>
            <w:tcBorders>
              <w:top w:val="nil"/>
              <w:left w:val="nil"/>
              <w:bottom w:val="single" w:color="auto" w:sz="4" w:space="0"/>
              <w:right w:val="single" w:color="auto" w:sz="4" w:space="0"/>
            </w:tcBorders>
            <w:shd w:val="clear" w:color="auto" w:fill="auto"/>
            <w:noWrap/>
            <w:vAlign w:val="center"/>
          </w:tcPr>
          <w:p w14:paraId="29AC6F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090" w:type="dxa"/>
            <w:gridSpan w:val="2"/>
            <w:tcBorders>
              <w:top w:val="nil"/>
              <w:left w:val="nil"/>
              <w:bottom w:val="single" w:color="auto" w:sz="4" w:space="0"/>
              <w:right w:val="single" w:color="auto" w:sz="4" w:space="0"/>
            </w:tcBorders>
            <w:shd w:val="clear" w:color="auto" w:fill="auto"/>
            <w:noWrap/>
            <w:vAlign w:val="center"/>
          </w:tcPr>
          <w:p w14:paraId="171ECF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E2C8D85">
        <w:tblPrEx>
          <w:tblCellMar>
            <w:top w:w="0" w:type="dxa"/>
            <w:left w:w="108" w:type="dxa"/>
            <w:bottom w:w="0" w:type="dxa"/>
            <w:right w:w="108" w:type="dxa"/>
          </w:tblCellMar>
        </w:tblPrEx>
        <w:trPr>
          <w:trHeight w:val="284"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34FD5A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077" w:type="dxa"/>
            <w:gridSpan w:val="3"/>
            <w:tcBorders>
              <w:top w:val="nil"/>
              <w:left w:val="nil"/>
              <w:bottom w:val="single" w:color="auto" w:sz="4" w:space="0"/>
              <w:right w:val="single" w:color="auto" w:sz="4" w:space="0"/>
            </w:tcBorders>
            <w:shd w:val="clear" w:color="auto" w:fill="auto"/>
            <w:noWrap/>
            <w:vAlign w:val="center"/>
          </w:tcPr>
          <w:p w14:paraId="5769ED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346" w:type="dxa"/>
            <w:tcBorders>
              <w:top w:val="nil"/>
              <w:left w:val="nil"/>
              <w:bottom w:val="single" w:color="auto" w:sz="4" w:space="0"/>
              <w:right w:val="single" w:color="auto" w:sz="4" w:space="0"/>
            </w:tcBorders>
            <w:shd w:val="clear" w:color="auto" w:fill="auto"/>
            <w:noWrap/>
            <w:vAlign w:val="center"/>
          </w:tcPr>
          <w:p w14:paraId="3FCD4A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87" w:type="dxa"/>
            <w:tcBorders>
              <w:top w:val="nil"/>
              <w:left w:val="nil"/>
              <w:bottom w:val="single" w:color="auto" w:sz="4" w:space="0"/>
              <w:right w:val="single" w:color="auto" w:sz="4" w:space="0"/>
            </w:tcBorders>
            <w:shd w:val="clear" w:color="auto" w:fill="auto"/>
            <w:noWrap/>
            <w:vAlign w:val="center"/>
          </w:tcPr>
          <w:p w14:paraId="647A9B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06" w:type="dxa"/>
            <w:gridSpan w:val="2"/>
            <w:tcBorders>
              <w:top w:val="nil"/>
              <w:left w:val="nil"/>
              <w:bottom w:val="single" w:color="auto" w:sz="4" w:space="0"/>
              <w:right w:val="single" w:color="auto" w:sz="4" w:space="0"/>
            </w:tcBorders>
            <w:shd w:val="clear" w:color="auto" w:fill="auto"/>
            <w:noWrap/>
            <w:vAlign w:val="center"/>
          </w:tcPr>
          <w:p w14:paraId="6A1D9C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73" w:type="dxa"/>
            <w:gridSpan w:val="2"/>
            <w:tcBorders>
              <w:top w:val="nil"/>
              <w:left w:val="nil"/>
              <w:bottom w:val="single" w:color="auto" w:sz="4" w:space="0"/>
              <w:right w:val="single" w:color="auto" w:sz="4" w:space="0"/>
            </w:tcBorders>
            <w:shd w:val="clear" w:color="auto" w:fill="auto"/>
            <w:noWrap/>
            <w:vAlign w:val="center"/>
          </w:tcPr>
          <w:p w14:paraId="485CCF7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1" w:type="dxa"/>
            <w:gridSpan w:val="2"/>
            <w:tcBorders>
              <w:top w:val="nil"/>
              <w:left w:val="nil"/>
              <w:bottom w:val="single" w:color="auto" w:sz="4" w:space="0"/>
              <w:right w:val="single" w:color="auto" w:sz="4" w:space="0"/>
            </w:tcBorders>
            <w:shd w:val="clear" w:color="auto" w:fill="auto"/>
            <w:noWrap/>
            <w:vAlign w:val="center"/>
          </w:tcPr>
          <w:p w14:paraId="47D8E7D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71" w:type="dxa"/>
            <w:gridSpan w:val="4"/>
            <w:tcBorders>
              <w:top w:val="nil"/>
              <w:left w:val="nil"/>
              <w:bottom w:val="single" w:color="auto" w:sz="4" w:space="0"/>
              <w:right w:val="single" w:color="auto" w:sz="4" w:space="0"/>
            </w:tcBorders>
            <w:shd w:val="clear" w:color="auto" w:fill="auto"/>
            <w:noWrap/>
            <w:vAlign w:val="center"/>
          </w:tcPr>
          <w:p w14:paraId="62107AD6">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90" w:type="dxa"/>
            <w:gridSpan w:val="2"/>
            <w:tcBorders>
              <w:top w:val="nil"/>
              <w:left w:val="nil"/>
              <w:bottom w:val="single" w:color="auto" w:sz="4" w:space="0"/>
              <w:right w:val="single" w:color="auto" w:sz="4" w:space="0"/>
            </w:tcBorders>
            <w:shd w:val="clear" w:color="auto" w:fill="auto"/>
            <w:noWrap/>
            <w:vAlign w:val="center"/>
          </w:tcPr>
          <w:p w14:paraId="24648F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BA29349">
        <w:tblPrEx>
          <w:tblCellMar>
            <w:top w:w="0" w:type="dxa"/>
            <w:left w:w="108" w:type="dxa"/>
            <w:bottom w:w="0" w:type="dxa"/>
            <w:right w:w="108" w:type="dxa"/>
          </w:tblCellMar>
        </w:tblPrEx>
        <w:trPr>
          <w:trHeight w:val="284" w:hRule="exact"/>
        </w:trPr>
        <w:tc>
          <w:tcPr>
            <w:tcW w:w="923" w:type="dxa"/>
            <w:tcBorders>
              <w:top w:val="nil"/>
              <w:left w:val="single" w:color="auto" w:sz="4" w:space="0"/>
              <w:bottom w:val="single" w:color="auto" w:sz="4" w:space="0"/>
              <w:right w:val="single" w:color="auto" w:sz="4" w:space="0"/>
            </w:tcBorders>
            <w:shd w:val="clear" w:color="auto" w:fill="auto"/>
            <w:noWrap/>
            <w:vAlign w:val="center"/>
          </w:tcPr>
          <w:p w14:paraId="2BB640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077" w:type="dxa"/>
            <w:gridSpan w:val="3"/>
            <w:tcBorders>
              <w:top w:val="nil"/>
              <w:left w:val="nil"/>
              <w:bottom w:val="single" w:color="auto" w:sz="4" w:space="0"/>
              <w:right w:val="single" w:color="auto" w:sz="4" w:space="0"/>
            </w:tcBorders>
            <w:shd w:val="clear" w:color="auto" w:fill="auto"/>
            <w:noWrap/>
            <w:vAlign w:val="center"/>
          </w:tcPr>
          <w:p w14:paraId="233798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46" w:type="dxa"/>
            <w:tcBorders>
              <w:top w:val="nil"/>
              <w:left w:val="nil"/>
              <w:bottom w:val="single" w:color="auto" w:sz="4" w:space="0"/>
              <w:right w:val="single" w:color="auto" w:sz="4" w:space="0"/>
            </w:tcBorders>
            <w:shd w:val="clear" w:color="auto" w:fill="auto"/>
            <w:noWrap/>
            <w:vAlign w:val="center"/>
          </w:tcPr>
          <w:p w14:paraId="7645CD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87" w:type="dxa"/>
            <w:tcBorders>
              <w:top w:val="nil"/>
              <w:left w:val="nil"/>
              <w:bottom w:val="single" w:color="auto" w:sz="4" w:space="0"/>
              <w:right w:val="single" w:color="auto" w:sz="4" w:space="0"/>
            </w:tcBorders>
            <w:shd w:val="clear" w:color="auto" w:fill="auto"/>
            <w:noWrap/>
            <w:vAlign w:val="center"/>
          </w:tcPr>
          <w:p w14:paraId="595D9B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06" w:type="dxa"/>
            <w:gridSpan w:val="2"/>
            <w:tcBorders>
              <w:top w:val="nil"/>
              <w:left w:val="nil"/>
              <w:bottom w:val="single" w:color="auto" w:sz="4" w:space="0"/>
              <w:right w:val="single" w:color="auto" w:sz="4" w:space="0"/>
            </w:tcBorders>
            <w:shd w:val="clear" w:color="auto" w:fill="auto"/>
            <w:noWrap/>
            <w:vAlign w:val="center"/>
          </w:tcPr>
          <w:p w14:paraId="7CDDBD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73" w:type="dxa"/>
            <w:gridSpan w:val="2"/>
            <w:tcBorders>
              <w:top w:val="nil"/>
              <w:left w:val="nil"/>
              <w:bottom w:val="single" w:color="auto" w:sz="4" w:space="0"/>
              <w:right w:val="single" w:color="auto" w:sz="4" w:space="0"/>
            </w:tcBorders>
            <w:shd w:val="clear" w:color="auto" w:fill="auto"/>
            <w:noWrap/>
            <w:vAlign w:val="center"/>
          </w:tcPr>
          <w:p w14:paraId="34EE2931">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0.53</w:t>
            </w:r>
          </w:p>
          <w:p w14:paraId="3A69E989">
            <w:pPr>
              <w:pStyle w:val="2"/>
              <w:jc w:val="right"/>
            </w:pPr>
          </w:p>
        </w:tc>
        <w:tc>
          <w:tcPr>
            <w:tcW w:w="1141" w:type="dxa"/>
            <w:gridSpan w:val="2"/>
            <w:tcBorders>
              <w:top w:val="nil"/>
              <w:left w:val="nil"/>
              <w:bottom w:val="single" w:color="auto" w:sz="4" w:space="0"/>
              <w:right w:val="single" w:color="auto" w:sz="4" w:space="0"/>
            </w:tcBorders>
            <w:shd w:val="clear" w:color="auto" w:fill="auto"/>
            <w:noWrap/>
            <w:vAlign w:val="center"/>
          </w:tcPr>
          <w:p w14:paraId="51AF007A">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71" w:type="dxa"/>
            <w:gridSpan w:val="4"/>
            <w:tcBorders>
              <w:top w:val="nil"/>
              <w:left w:val="nil"/>
              <w:bottom w:val="single" w:color="auto" w:sz="4" w:space="0"/>
              <w:right w:val="single" w:color="auto" w:sz="4" w:space="0"/>
            </w:tcBorders>
            <w:shd w:val="clear" w:color="auto" w:fill="auto"/>
            <w:noWrap/>
            <w:vAlign w:val="center"/>
          </w:tcPr>
          <w:p w14:paraId="6985664A">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90" w:type="dxa"/>
            <w:gridSpan w:val="2"/>
            <w:tcBorders>
              <w:top w:val="nil"/>
              <w:left w:val="nil"/>
              <w:bottom w:val="single" w:color="auto" w:sz="4" w:space="0"/>
              <w:right w:val="single" w:color="auto" w:sz="4" w:space="0"/>
            </w:tcBorders>
            <w:shd w:val="clear" w:color="auto" w:fill="auto"/>
            <w:noWrap/>
            <w:vAlign w:val="center"/>
          </w:tcPr>
          <w:p w14:paraId="2CA249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85DB93F">
        <w:tblPrEx>
          <w:tblCellMar>
            <w:top w:w="0" w:type="dxa"/>
            <w:left w:w="108" w:type="dxa"/>
            <w:bottom w:w="0" w:type="dxa"/>
            <w:right w:w="108" w:type="dxa"/>
          </w:tblCellMar>
        </w:tblPrEx>
        <w:trPr>
          <w:trHeight w:val="284" w:hRule="exact"/>
        </w:trPr>
        <w:tc>
          <w:tcPr>
            <w:tcW w:w="40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DA6379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346" w:type="dxa"/>
            <w:tcBorders>
              <w:top w:val="nil"/>
              <w:left w:val="nil"/>
              <w:bottom w:val="single" w:color="auto" w:sz="4" w:space="0"/>
              <w:right w:val="single" w:color="auto" w:sz="4" w:space="0"/>
            </w:tcBorders>
            <w:shd w:val="clear" w:color="auto" w:fill="auto"/>
            <w:noWrap/>
            <w:vAlign w:val="center"/>
          </w:tcPr>
          <w:p w14:paraId="4003C93C">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151.37</w:t>
            </w:r>
          </w:p>
        </w:tc>
        <w:tc>
          <w:tcPr>
            <w:tcW w:w="9178" w:type="dxa"/>
            <w:gridSpan w:val="11"/>
            <w:tcBorders>
              <w:top w:val="single" w:color="auto" w:sz="4" w:space="0"/>
              <w:left w:val="nil"/>
              <w:bottom w:val="single" w:color="auto" w:sz="4" w:space="0"/>
              <w:right w:val="single" w:color="auto" w:sz="4" w:space="0"/>
            </w:tcBorders>
            <w:shd w:val="clear" w:color="auto" w:fill="auto"/>
            <w:noWrap/>
            <w:vAlign w:val="center"/>
          </w:tcPr>
          <w:p w14:paraId="3297B5E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090" w:type="dxa"/>
            <w:gridSpan w:val="2"/>
            <w:tcBorders>
              <w:top w:val="nil"/>
              <w:left w:val="nil"/>
              <w:bottom w:val="single" w:color="auto" w:sz="4" w:space="0"/>
              <w:right w:val="single" w:color="auto" w:sz="4" w:space="0"/>
            </w:tcBorders>
            <w:shd w:val="clear" w:color="auto" w:fill="auto"/>
            <w:noWrap/>
            <w:vAlign w:val="center"/>
          </w:tcPr>
          <w:p w14:paraId="4DA8726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r>
      <w:tr w14:paraId="139D044E">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4895A703">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4EF7ABDF">
        <w:tblPrEx>
          <w:tblCellMar>
            <w:top w:w="0" w:type="dxa"/>
            <w:left w:w="108" w:type="dxa"/>
            <w:bottom w:w="0" w:type="dxa"/>
            <w:right w:w="108" w:type="dxa"/>
          </w:tblCellMar>
        </w:tblPrEx>
        <w:trPr>
          <w:gridAfter w:val="1"/>
          <w:wAfter w:w="228" w:type="dxa"/>
          <w:trHeight w:val="690" w:hRule="atLeast"/>
        </w:trPr>
        <w:tc>
          <w:tcPr>
            <w:tcW w:w="15386" w:type="dxa"/>
            <w:gridSpan w:val="17"/>
            <w:tcBorders>
              <w:top w:val="nil"/>
              <w:left w:val="nil"/>
              <w:bottom w:val="nil"/>
              <w:right w:val="nil"/>
            </w:tcBorders>
            <w:shd w:val="clear" w:color="auto" w:fill="FFFFFF"/>
            <w:vAlign w:val="center"/>
          </w:tcPr>
          <w:p w14:paraId="35025E77">
            <w:pPr>
              <w:widowControl/>
              <w:jc w:val="center"/>
              <w:textAlignment w:val="center"/>
              <w:rPr>
                <w:rFonts w:ascii="华文中宋" w:hAnsi="华文中宋" w:eastAsia="华文中宋" w:cs="华文中宋"/>
                <w:color w:val="000000"/>
                <w:kern w:val="0"/>
                <w:sz w:val="32"/>
                <w:szCs w:val="32"/>
              </w:rPr>
            </w:pPr>
          </w:p>
          <w:p w14:paraId="5380BA24">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政府性基金预算财政拨款收入支出决算表</w:t>
            </w:r>
          </w:p>
        </w:tc>
      </w:tr>
      <w:tr w14:paraId="542077D1">
        <w:tblPrEx>
          <w:tblCellMar>
            <w:top w:w="0" w:type="dxa"/>
            <w:left w:w="108" w:type="dxa"/>
            <w:bottom w:w="0" w:type="dxa"/>
            <w:right w:w="108" w:type="dxa"/>
          </w:tblCellMar>
        </w:tblPrEx>
        <w:trPr>
          <w:gridAfter w:val="1"/>
          <w:wAfter w:w="228" w:type="dxa"/>
          <w:trHeight w:val="345" w:hRule="atLeast"/>
        </w:trPr>
        <w:tc>
          <w:tcPr>
            <w:tcW w:w="923" w:type="dxa"/>
            <w:tcBorders>
              <w:top w:val="nil"/>
              <w:left w:val="nil"/>
              <w:bottom w:val="nil"/>
              <w:right w:val="nil"/>
            </w:tcBorders>
            <w:shd w:val="clear" w:color="auto" w:fill="FFFFFF"/>
            <w:vAlign w:val="center"/>
          </w:tcPr>
          <w:p w14:paraId="6DDDE514">
            <w:pPr>
              <w:jc w:val="center"/>
              <w:rPr>
                <w:rFonts w:ascii="宋体" w:hAnsi="宋体" w:eastAsia="宋体" w:cs="宋体"/>
                <w:color w:val="000000"/>
                <w:sz w:val="20"/>
                <w:szCs w:val="20"/>
              </w:rPr>
            </w:pPr>
          </w:p>
        </w:tc>
        <w:tc>
          <w:tcPr>
            <w:tcW w:w="432" w:type="dxa"/>
            <w:gridSpan w:val="2"/>
            <w:tcBorders>
              <w:top w:val="nil"/>
              <w:left w:val="nil"/>
              <w:bottom w:val="nil"/>
              <w:right w:val="nil"/>
            </w:tcBorders>
            <w:shd w:val="clear" w:color="auto" w:fill="FFFFFF"/>
            <w:vAlign w:val="center"/>
          </w:tcPr>
          <w:p w14:paraId="32A6A278">
            <w:pPr>
              <w:jc w:val="center"/>
              <w:rPr>
                <w:rFonts w:ascii="宋体" w:hAnsi="宋体" w:eastAsia="宋体" w:cs="宋体"/>
                <w:color w:val="000000"/>
                <w:sz w:val="20"/>
                <w:szCs w:val="20"/>
              </w:rPr>
            </w:pPr>
          </w:p>
        </w:tc>
        <w:tc>
          <w:tcPr>
            <w:tcW w:w="3991" w:type="dxa"/>
            <w:gridSpan w:val="2"/>
            <w:tcBorders>
              <w:top w:val="nil"/>
              <w:left w:val="nil"/>
              <w:bottom w:val="nil"/>
              <w:right w:val="nil"/>
            </w:tcBorders>
            <w:shd w:val="clear" w:color="auto" w:fill="FFFFFF"/>
            <w:vAlign w:val="center"/>
          </w:tcPr>
          <w:p w14:paraId="5B7F7083">
            <w:pPr>
              <w:jc w:val="center"/>
              <w:rPr>
                <w:rFonts w:ascii="宋体" w:hAnsi="宋体" w:eastAsia="宋体" w:cs="宋体"/>
                <w:color w:val="000000"/>
                <w:sz w:val="20"/>
                <w:szCs w:val="20"/>
              </w:rPr>
            </w:pPr>
          </w:p>
        </w:tc>
        <w:tc>
          <w:tcPr>
            <w:tcW w:w="1827" w:type="dxa"/>
            <w:gridSpan w:val="2"/>
            <w:tcBorders>
              <w:top w:val="nil"/>
              <w:left w:val="nil"/>
              <w:bottom w:val="nil"/>
              <w:right w:val="nil"/>
            </w:tcBorders>
            <w:shd w:val="clear" w:color="auto" w:fill="FFFFFF"/>
            <w:vAlign w:val="center"/>
          </w:tcPr>
          <w:p w14:paraId="720E3145">
            <w:pPr>
              <w:rPr>
                <w:rFonts w:ascii="宋体" w:hAnsi="宋体" w:eastAsia="宋体" w:cs="宋体"/>
                <w:color w:val="000000"/>
                <w:sz w:val="20"/>
                <w:szCs w:val="20"/>
              </w:rPr>
            </w:pPr>
          </w:p>
        </w:tc>
        <w:tc>
          <w:tcPr>
            <w:tcW w:w="1166" w:type="dxa"/>
            <w:tcBorders>
              <w:top w:val="nil"/>
              <w:left w:val="nil"/>
              <w:bottom w:val="nil"/>
              <w:right w:val="nil"/>
            </w:tcBorders>
            <w:shd w:val="clear" w:color="auto" w:fill="FFFFFF"/>
            <w:vAlign w:val="center"/>
          </w:tcPr>
          <w:p w14:paraId="1E6FB8F0">
            <w:pPr>
              <w:rPr>
                <w:rFonts w:ascii="宋体" w:hAnsi="宋体" w:eastAsia="宋体" w:cs="宋体"/>
                <w:color w:val="000000"/>
                <w:sz w:val="20"/>
                <w:szCs w:val="20"/>
              </w:rPr>
            </w:pPr>
          </w:p>
        </w:tc>
        <w:tc>
          <w:tcPr>
            <w:tcW w:w="371" w:type="dxa"/>
            <w:tcBorders>
              <w:top w:val="nil"/>
              <w:left w:val="nil"/>
              <w:bottom w:val="nil"/>
              <w:right w:val="nil"/>
            </w:tcBorders>
            <w:shd w:val="clear" w:color="auto" w:fill="FFFFFF"/>
            <w:vAlign w:val="center"/>
          </w:tcPr>
          <w:p w14:paraId="655386D6">
            <w:pPr>
              <w:rPr>
                <w:rFonts w:ascii="宋体" w:hAnsi="宋体" w:eastAsia="宋体" w:cs="宋体"/>
                <w:color w:val="000000"/>
                <w:sz w:val="20"/>
                <w:szCs w:val="20"/>
              </w:rPr>
            </w:pPr>
          </w:p>
        </w:tc>
        <w:tc>
          <w:tcPr>
            <w:tcW w:w="2123" w:type="dxa"/>
            <w:gridSpan w:val="4"/>
            <w:tcBorders>
              <w:top w:val="nil"/>
              <w:left w:val="nil"/>
              <w:bottom w:val="nil"/>
              <w:right w:val="nil"/>
            </w:tcBorders>
            <w:shd w:val="clear" w:color="auto" w:fill="FFFFFF"/>
            <w:vAlign w:val="center"/>
          </w:tcPr>
          <w:p w14:paraId="0DBEF135">
            <w:pPr>
              <w:rPr>
                <w:rFonts w:ascii="宋体" w:hAnsi="宋体" w:eastAsia="宋体" w:cs="宋体"/>
                <w:color w:val="000000"/>
                <w:sz w:val="20"/>
                <w:szCs w:val="20"/>
              </w:rPr>
            </w:pPr>
          </w:p>
        </w:tc>
        <w:tc>
          <w:tcPr>
            <w:tcW w:w="2357" w:type="dxa"/>
            <w:gridSpan w:val="2"/>
            <w:tcBorders>
              <w:top w:val="nil"/>
              <w:left w:val="nil"/>
              <w:bottom w:val="nil"/>
              <w:right w:val="nil"/>
            </w:tcBorders>
            <w:shd w:val="clear" w:color="auto" w:fill="FFFFFF"/>
            <w:vAlign w:val="center"/>
          </w:tcPr>
          <w:p w14:paraId="4B30FF56">
            <w:pPr>
              <w:rPr>
                <w:rFonts w:ascii="宋体" w:hAnsi="宋体" w:eastAsia="宋体" w:cs="宋体"/>
                <w:color w:val="000000"/>
                <w:sz w:val="20"/>
                <w:szCs w:val="20"/>
              </w:rPr>
            </w:pPr>
          </w:p>
        </w:tc>
        <w:tc>
          <w:tcPr>
            <w:tcW w:w="2196" w:type="dxa"/>
            <w:gridSpan w:val="2"/>
            <w:tcBorders>
              <w:top w:val="nil"/>
              <w:left w:val="nil"/>
              <w:bottom w:val="nil"/>
              <w:right w:val="nil"/>
            </w:tcBorders>
            <w:shd w:val="clear" w:color="auto" w:fill="FFFFFF"/>
            <w:noWrap/>
            <w:vAlign w:val="center"/>
          </w:tcPr>
          <w:p w14:paraId="1DAE077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14:paraId="506BBBF3">
        <w:tblPrEx>
          <w:tblCellMar>
            <w:top w:w="0" w:type="dxa"/>
            <w:left w:w="108" w:type="dxa"/>
            <w:bottom w:w="0" w:type="dxa"/>
            <w:right w:w="108" w:type="dxa"/>
          </w:tblCellMar>
        </w:tblPrEx>
        <w:trPr>
          <w:gridAfter w:val="1"/>
          <w:wAfter w:w="228" w:type="dxa"/>
          <w:trHeight w:val="690" w:hRule="atLeast"/>
        </w:trPr>
        <w:tc>
          <w:tcPr>
            <w:tcW w:w="923" w:type="dxa"/>
            <w:tcBorders>
              <w:top w:val="nil"/>
              <w:left w:val="nil"/>
              <w:bottom w:val="nil"/>
              <w:right w:val="nil"/>
            </w:tcBorders>
            <w:shd w:val="clear" w:color="auto" w:fill="FFFFFF"/>
            <w:noWrap/>
            <w:vAlign w:val="center"/>
          </w:tcPr>
          <w:p w14:paraId="302755C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432" w:type="dxa"/>
            <w:gridSpan w:val="2"/>
            <w:tcBorders>
              <w:top w:val="nil"/>
              <w:left w:val="nil"/>
              <w:bottom w:val="nil"/>
              <w:right w:val="nil"/>
            </w:tcBorders>
            <w:shd w:val="clear" w:color="auto" w:fill="FFFFFF"/>
            <w:vAlign w:val="center"/>
          </w:tcPr>
          <w:p w14:paraId="1B608591">
            <w:pPr>
              <w:jc w:val="center"/>
              <w:rPr>
                <w:rFonts w:ascii="宋体" w:hAnsi="宋体" w:eastAsia="宋体" w:cs="宋体"/>
                <w:color w:val="000000"/>
                <w:sz w:val="20"/>
                <w:szCs w:val="20"/>
              </w:rPr>
            </w:pPr>
          </w:p>
        </w:tc>
        <w:tc>
          <w:tcPr>
            <w:tcW w:w="3991" w:type="dxa"/>
            <w:gridSpan w:val="2"/>
            <w:tcBorders>
              <w:top w:val="nil"/>
              <w:left w:val="nil"/>
              <w:bottom w:val="nil"/>
              <w:right w:val="nil"/>
            </w:tcBorders>
            <w:shd w:val="clear" w:color="auto" w:fill="FFFFFF"/>
            <w:vAlign w:val="center"/>
          </w:tcPr>
          <w:p w14:paraId="477725C9">
            <w:pPr>
              <w:jc w:val="center"/>
              <w:rPr>
                <w:rFonts w:ascii="宋体" w:hAnsi="宋体" w:eastAsia="宋体" w:cs="宋体"/>
                <w:color w:val="000000"/>
                <w:sz w:val="20"/>
                <w:szCs w:val="20"/>
              </w:rPr>
            </w:pPr>
          </w:p>
        </w:tc>
        <w:tc>
          <w:tcPr>
            <w:tcW w:w="1827" w:type="dxa"/>
            <w:gridSpan w:val="2"/>
            <w:tcBorders>
              <w:top w:val="nil"/>
              <w:left w:val="nil"/>
              <w:bottom w:val="nil"/>
              <w:right w:val="nil"/>
            </w:tcBorders>
            <w:shd w:val="clear" w:color="auto" w:fill="FFFFFF"/>
            <w:vAlign w:val="center"/>
          </w:tcPr>
          <w:p w14:paraId="54A878C9">
            <w:pPr>
              <w:rPr>
                <w:rFonts w:ascii="宋体" w:hAnsi="宋体" w:eastAsia="宋体" w:cs="宋体"/>
                <w:color w:val="000000"/>
                <w:sz w:val="20"/>
                <w:szCs w:val="20"/>
              </w:rPr>
            </w:pPr>
          </w:p>
        </w:tc>
        <w:tc>
          <w:tcPr>
            <w:tcW w:w="1166" w:type="dxa"/>
            <w:tcBorders>
              <w:top w:val="nil"/>
              <w:left w:val="nil"/>
              <w:bottom w:val="nil"/>
              <w:right w:val="nil"/>
            </w:tcBorders>
            <w:shd w:val="clear" w:color="auto" w:fill="FFFFFF"/>
            <w:vAlign w:val="center"/>
          </w:tcPr>
          <w:p w14:paraId="48E79F8A">
            <w:pPr>
              <w:rPr>
                <w:rFonts w:ascii="宋体" w:hAnsi="宋体" w:eastAsia="宋体" w:cs="宋体"/>
                <w:color w:val="000000"/>
                <w:sz w:val="20"/>
                <w:szCs w:val="20"/>
              </w:rPr>
            </w:pPr>
          </w:p>
        </w:tc>
        <w:tc>
          <w:tcPr>
            <w:tcW w:w="371" w:type="dxa"/>
            <w:tcBorders>
              <w:top w:val="nil"/>
              <w:left w:val="nil"/>
              <w:bottom w:val="nil"/>
              <w:right w:val="nil"/>
            </w:tcBorders>
            <w:shd w:val="clear" w:color="auto" w:fill="FFFFFF"/>
            <w:vAlign w:val="center"/>
          </w:tcPr>
          <w:p w14:paraId="739B35C5">
            <w:pPr>
              <w:rPr>
                <w:rFonts w:ascii="宋体" w:hAnsi="宋体" w:eastAsia="宋体" w:cs="宋体"/>
                <w:color w:val="000000"/>
                <w:sz w:val="20"/>
                <w:szCs w:val="20"/>
              </w:rPr>
            </w:pPr>
          </w:p>
        </w:tc>
        <w:tc>
          <w:tcPr>
            <w:tcW w:w="2123" w:type="dxa"/>
            <w:gridSpan w:val="4"/>
            <w:tcBorders>
              <w:top w:val="nil"/>
              <w:left w:val="nil"/>
              <w:bottom w:val="nil"/>
              <w:right w:val="nil"/>
            </w:tcBorders>
            <w:shd w:val="clear" w:color="auto" w:fill="FFFFFF"/>
            <w:vAlign w:val="center"/>
          </w:tcPr>
          <w:p w14:paraId="15CDF4DD">
            <w:pPr>
              <w:rPr>
                <w:rFonts w:ascii="宋体" w:hAnsi="宋体" w:eastAsia="宋体" w:cs="宋体"/>
                <w:color w:val="000000"/>
                <w:sz w:val="20"/>
                <w:szCs w:val="20"/>
              </w:rPr>
            </w:pPr>
          </w:p>
        </w:tc>
        <w:tc>
          <w:tcPr>
            <w:tcW w:w="2357" w:type="dxa"/>
            <w:gridSpan w:val="2"/>
            <w:tcBorders>
              <w:top w:val="nil"/>
              <w:left w:val="nil"/>
              <w:bottom w:val="nil"/>
              <w:right w:val="nil"/>
            </w:tcBorders>
            <w:shd w:val="clear" w:color="auto" w:fill="FFFFFF"/>
            <w:vAlign w:val="center"/>
          </w:tcPr>
          <w:p w14:paraId="4BD35438">
            <w:pPr>
              <w:rPr>
                <w:rFonts w:ascii="宋体" w:hAnsi="宋体" w:eastAsia="宋体" w:cs="宋体"/>
                <w:color w:val="000000"/>
                <w:sz w:val="20"/>
                <w:szCs w:val="20"/>
              </w:rPr>
            </w:pPr>
          </w:p>
        </w:tc>
        <w:tc>
          <w:tcPr>
            <w:tcW w:w="2196" w:type="dxa"/>
            <w:gridSpan w:val="2"/>
            <w:tcBorders>
              <w:top w:val="nil"/>
              <w:left w:val="nil"/>
              <w:bottom w:val="nil"/>
              <w:right w:val="nil"/>
            </w:tcBorders>
            <w:shd w:val="clear" w:color="auto" w:fill="FFFFFF"/>
            <w:noWrap/>
            <w:vAlign w:val="center"/>
          </w:tcPr>
          <w:p w14:paraId="0255560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708D6111">
        <w:tblPrEx>
          <w:tblCellMar>
            <w:top w:w="0" w:type="dxa"/>
            <w:left w:w="108" w:type="dxa"/>
            <w:bottom w:w="0" w:type="dxa"/>
            <w:right w:w="108" w:type="dxa"/>
          </w:tblCellMar>
        </w:tblPrEx>
        <w:trPr>
          <w:gridAfter w:val="1"/>
          <w:wAfter w:w="228" w:type="dxa"/>
          <w:trHeight w:val="459" w:hRule="atLeast"/>
        </w:trPr>
        <w:tc>
          <w:tcPr>
            <w:tcW w:w="53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F4469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Style w:val="18"/>
                <w:rFonts w:hint="default"/>
              </w:rPr>
              <w:t>目</w:t>
            </w:r>
          </w:p>
        </w:tc>
        <w:tc>
          <w:tcPr>
            <w:tcW w:w="18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B725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年初结转和结余</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5FF5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本年收入</w:t>
            </w:r>
          </w:p>
        </w:tc>
        <w:tc>
          <w:tcPr>
            <w:tcW w:w="485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3DFC3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w:t>
            </w:r>
          </w:p>
        </w:tc>
        <w:tc>
          <w:tcPr>
            <w:tcW w:w="21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E965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年末结转和结余</w:t>
            </w:r>
          </w:p>
        </w:tc>
      </w:tr>
      <w:tr w14:paraId="4580323A">
        <w:tblPrEx>
          <w:tblCellMar>
            <w:top w:w="0" w:type="dxa"/>
            <w:left w:w="108" w:type="dxa"/>
            <w:bottom w:w="0" w:type="dxa"/>
            <w:right w:w="108" w:type="dxa"/>
          </w:tblCellMar>
        </w:tblPrEx>
        <w:trPr>
          <w:gridAfter w:val="1"/>
          <w:wAfter w:w="228" w:type="dxa"/>
          <w:trHeight w:val="609" w:hRule="atLeast"/>
        </w:trPr>
        <w:tc>
          <w:tcPr>
            <w:tcW w:w="11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B31D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科目代码</w:t>
            </w:r>
          </w:p>
        </w:tc>
        <w:tc>
          <w:tcPr>
            <w:tcW w:w="420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C969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18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72F71">
            <w:pPr>
              <w:jc w:val="center"/>
              <w:rPr>
                <w:rFonts w:ascii="宋体" w:hAnsi="宋体" w:eastAsia="宋体" w:cs="宋体"/>
                <w:color w:val="000000"/>
                <w:sz w:val="24"/>
                <w:szCs w:val="24"/>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B0EE5">
            <w:pPr>
              <w:jc w:val="center"/>
              <w:rPr>
                <w:rFonts w:ascii="宋体" w:hAnsi="宋体" w:eastAsia="宋体" w:cs="宋体"/>
                <w:color w:val="000000"/>
                <w:sz w:val="24"/>
                <w:szCs w:val="24"/>
              </w:rPr>
            </w:pPr>
          </w:p>
        </w:tc>
        <w:tc>
          <w:tcPr>
            <w:tcW w:w="10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99A8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小计</w:t>
            </w:r>
          </w:p>
        </w:tc>
        <w:tc>
          <w:tcPr>
            <w:tcW w:w="175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4308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2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FC7E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c>
          <w:tcPr>
            <w:tcW w:w="21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94D69">
            <w:pPr>
              <w:jc w:val="center"/>
              <w:rPr>
                <w:rFonts w:ascii="宋体" w:hAnsi="宋体" w:eastAsia="宋体" w:cs="宋体"/>
                <w:color w:val="000000"/>
                <w:sz w:val="24"/>
                <w:szCs w:val="24"/>
              </w:rPr>
            </w:pPr>
          </w:p>
        </w:tc>
      </w:tr>
      <w:tr w14:paraId="372652CF">
        <w:tblPrEx>
          <w:tblCellMar>
            <w:top w:w="0" w:type="dxa"/>
            <w:left w:w="108" w:type="dxa"/>
            <w:bottom w:w="0" w:type="dxa"/>
            <w:right w:w="108" w:type="dxa"/>
          </w:tblCellMar>
        </w:tblPrEx>
        <w:trPr>
          <w:gridAfter w:val="1"/>
          <w:wAfter w:w="228" w:type="dxa"/>
          <w:trHeight w:val="409" w:hRule="atLeast"/>
        </w:trPr>
        <w:tc>
          <w:tcPr>
            <w:tcW w:w="11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05F22">
            <w:pPr>
              <w:jc w:val="center"/>
              <w:rPr>
                <w:rFonts w:ascii="宋体" w:hAnsi="宋体" w:eastAsia="宋体" w:cs="宋体"/>
                <w:color w:val="000000"/>
                <w:sz w:val="24"/>
                <w:szCs w:val="24"/>
              </w:rPr>
            </w:pPr>
          </w:p>
        </w:tc>
        <w:tc>
          <w:tcPr>
            <w:tcW w:w="420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BE440">
            <w:pPr>
              <w:jc w:val="center"/>
              <w:rPr>
                <w:rFonts w:ascii="宋体" w:hAnsi="宋体" w:eastAsia="宋体" w:cs="宋体"/>
                <w:color w:val="000000"/>
                <w:sz w:val="24"/>
                <w:szCs w:val="24"/>
              </w:rPr>
            </w:pPr>
          </w:p>
        </w:tc>
        <w:tc>
          <w:tcPr>
            <w:tcW w:w="18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D07BD">
            <w:pPr>
              <w:jc w:val="center"/>
              <w:rPr>
                <w:rFonts w:ascii="宋体" w:hAnsi="宋体" w:eastAsia="宋体" w:cs="宋体"/>
                <w:color w:val="000000"/>
                <w:sz w:val="24"/>
                <w:szCs w:val="24"/>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6CA48">
            <w:pPr>
              <w:jc w:val="center"/>
              <w:rPr>
                <w:rFonts w:ascii="宋体" w:hAnsi="宋体" w:eastAsia="宋体" w:cs="宋体"/>
                <w:color w:val="000000"/>
                <w:sz w:val="24"/>
                <w:szCs w:val="24"/>
              </w:rPr>
            </w:pPr>
          </w:p>
        </w:tc>
        <w:tc>
          <w:tcPr>
            <w:tcW w:w="10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4800A">
            <w:pPr>
              <w:jc w:val="center"/>
              <w:rPr>
                <w:rFonts w:ascii="宋体" w:hAnsi="宋体" w:eastAsia="宋体" w:cs="宋体"/>
                <w:color w:val="000000"/>
                <w:sz w:val="24"/>
                <w:szCs w:val="24"/>
              </w:rPr>
            </w:pPr>
          </w:p>
        </w:tc>
        <w:tc>
          <w:tcPr>
            <w:tcW w:w="17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0FB20">
            <w:pPr>
              <w:jc w:val="center"/>
              <w:rPr>
                <w:rFonts w:ascii="宋体" w:hAnsi="宋体" w:eastAsia="宋体" w:cs="宋体"/>
                <w:color w:val="000000"/>
                <w:sz w:val="24"/>
                <w:szCs w:val="24"/>
              </w:rPr>
            </w:pPr>
          </w:p>
        </w:tc>
        <w:tc>
          <w:tcPr>
            <w:tcW w:w="2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A51BA">
            <w:pPr>
              <w:jc w:val="center"/>
              <w:rPr>
                <w:rFonts w:ascii="宋体" w:hAnsi="宋体" w:eastAsia="宋体" w:cs="宋体"/>
                <w:color w:val="000000"/>
                <w:sz w:val="24"/>
                <w:szCs w:val="24"/>
              </w:rPr>
            </w:pPr>
          </w:p>
        </w:tc>
        <w:tc>
          <w:tcPr>
            <w:tcW w:w="21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48A58">
            <w:pPr>
              <w:jc w:val="center"/>
              <w:rPr>
                <w:rFonts w:ascii="宋体" w:hAnsi="宋体" w:eastAsia="宋体" w:cs="宋体"/>
                <w:color w:val="000000"/>
                <w:sz w:val="24"/>
                <w:szCs w:val="24"/>
              </w:rPr>
            </w:pPr>
          </w:p>
        </w:tc>
      </w:tr>
      <w:tr w14:paraId="57240957">
        <w:tblPrEx>
          <w:tblCellMar>
            <w:top w:w="0" w:type="dxa"/>
            <w:left w:w="108" w:type="dxa"/>
            <w:bottom w:w="0" w:type="dxa"/>
            <w:right w:w="108" w:type="dxa"/>
          </w:tblCellMar>
        </w:tblPrEx>
        <w:trPr>
          <w:gridAfter w:val="1"/>
          <w:wAfter w:w="228" w:type="dxa"/>
          <w:trHeight w:val="509" w:hRule="atLeast"/>
        </w:trPr>
        <w:tc>
          <w:tcPr>
            <w:tcW w:w="11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2F0EA">
            <w:pPr>
              <w:jc w:val="center"/>
              <w:rPr>
                <w:rFonts w:ascii="宋体" w:hAnsi="宋体" w:eastAsia="宋体" w:cs="宋体"/>
                <w:color w:val="000000"/>
                <w:sz w:val="24"/>
                <w:szCs w:val="24"/>
              </w:rPr>
            </w:pPr>
          </w:p>
        </w:tc>
        <w:tc>
          <w:tcPr>
            <w:tcW w:w="420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B7506">
            <w:pPr>
              <w:jc w:val="center"/>
              <w:rPr>
                <w:rFonts w:ascii="宋体" w:hAnsi="宋体" w:eastAsia="宋体" w:cs="宋体"/>
                <w:color w:val="000000"/>
                <w:sz w:val="24"/>
                <w:szCs w:val="24"/>
              </w:rPr>
            </w:pPr>
          </w:p>
        </w:tc>
        <w:tc>
          <w:tcPr>
            <w:tcW w:w="18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B21D8">
            <w:pPr>
              <w:jc w:val="center"/>
              <w:rPr>
                <w:rFonts w:ascii="宋体" w:hAnsi="宋体" w:eastAsia="宋体" w:cs="宋体"/>
                <w:color w:val="000000"/>
                <w:sz w:val="24"/>
                <w:szCs w:val="24"/>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ED2D2">
            <w:pPr>
              <w:jc w:val="center"/>
              <w:rPr>
                <w:rFonts w:ascii="宋体" w:hAnsi="宋体" w:eastAsia="宋体" w:cs="宋体"/>
                <w:color w:val="000000"/>
                <w:sz w:val="24"/>
                <w:szCs w:val="24"/>
              </w:rPr>
            </w:pPr>
          </w:p>
        </w:tc>
        <w:tc>
          <w:tcPr>
            <w:tcW w:w="10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90FCB">
            <w:pPr>
              <w:jc w:val="center"/>
              <w:rPr>
                <w:rFonts w:ascii="宋体" w:hAnsi="宋体" w:eastAsia="宋体" w:cs="宋体"/>
                <w:color w:val="000000"/>
                <w:sz w:val="24"/>
                <w:szCs w:val="24"/>
              </w:rPr>
            </w:pPr>
          </w:p>
        </w:tc>
        <w:tc>
          <w:tcPr>
            <w:tcW w:w="17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CF44F">
            <w:pPr>
              <w:jc w:val="center"/>
              <w:rPr>
                <w:rFonts w:ascii="宋体" w:hAnsi="宋体" w:eastAsia="宋体" w:cs="宋体"/>
                <w:color w:val="000000"/>
                <w:sz w:val="24"/>
                <w:szCs w:val="24"/>
              </w:rPr>
            </w:pPr>
          </w:p>
        </w:tc>
        <w:tc>
          <w:tcPr>
            <w:tcW w:w="2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05B39">
            <w:pPr>
              <w:jc w:val="center"/>
              <w:rPr>
                <w:rFonts w:ascii="宋体" w:hAnsi="宋体" w:eastAsia="宋体" w:cs="宋体"/>
                <w:color w:val="000000"/>
                <w:sz w:val="24"/>
                <w:szCs w:val="24"/>
              </w:rPr>
            </w:pPr>
          </w:p>
        </w:tc>
        <w:tc>
          <w:tcPr>
            <w:tcW w:w="21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B5EC1">
            <w:pPr>
              <w:jc w:val="center"/>
              <w:rPr>
                <w:rFonts w:ascii="宋体" w:hAnsi="宋体" w:eastAsia="宋体" w:cs="宋体"/>
                <w:color w:val="000000"/>
                <w:sz w:val="24"/>
                <w:szCs w:val="24"/>
              </w:rPr>
            </w:pPr>
          </w:p>
        </w:tc>
      </w:tr>
      <w:tr w14:paraId="5F9D96FC">
        <w:tblPrEx>
          <w:tblCellMar>
            <w:top w:w="0" w:type="dxa"/>
            <w:left w:w="108" w:type="dxa"/>
            <w:bottom w:w="0" w:type="dxa"/>
            <w:right w:w="108" w:type="dxa"/>
          </w:tblCellMar>
        </w:tblPrEx>
        <w:trPr>
          <w:gridAfter w:val="1"/>
          <w:wAfter w:w="228" w:type="dxa"/>
          <w:trHeight w:val="509" w:hRule="atLeast"/>
        </w:trPr>
        <w:tc>
          <w:tcPr>
            <w:tcW w:w="53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10638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1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AA81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25D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1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11E9D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c>
          <w:tcPr>
            <w:tcW w:w="1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27637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CE8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8277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6</w:t>
            </w:r>
          </w:p>
        </w:tc>
      </w:tr>
      <w:tr w14:paraId="4F44277C">
        <w:tblPrEx>
          <w:tblCellMar>
            <w:top w:w="0" w:type="dxa"/>
            <w:left w:w="108" w:type="dxa"/>
            <w:bottom w:w="0" w:type="dxa"/>
            <w:right w:w="108" w:type="dxa"/>
          </w:tblCellMar>
        </w:tblPrEx>
        <w:trPr>
          <w:gridAfter w:val="1"/>
          <w:wAfter w:w="228" w:type="dxa"/>
          <w:trHeight w:val="509" w:hRule="atLeast"/>
        </w:trPr>
        <w:tc>
          <w:tcPr>
            <w:tcW w:w="53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42E5E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1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D9C36">
            <w:pPr>
              <w:jc w:val="center"/>
              <w:rPr>
                <w:rFonts w:ascii="宋体" w:hAnsi="宋体" w:eastAsia="宋体" w:cs="宋体"/>
                <w:color w:val="000000"/>
                <w:sz w:val="24"/>
                <w:szCs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C4DD">
            <w:pPr>
              <w:jc w:val="center"/>
              <w:rPr>
                <w:rFonts w:ascii="宋体" w:hAnsi="宋体" w:eastAsia="宋体" w:cs="宋体"/>
                <w:color w:val="000000"/>
                <w:sz w:val="24"/>
                <w:szCs w:val="24"/>
              </w:rPr>
            </w:pPr>
          </w:p>
        </w:tc>
        <w:tc>
          <w:tcPr>
            <w:tcW w:w="1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2BDE2D">
            <w:pPr>
              <w:jc w:val="center"/>
              <w:rPr>
                <w:rFonts w:ascii="宋体" w:hAnsi="宋体" w:eastAsia="宋体" w:cs="宋体"/>
                <w:color w:val="000000"/>
                <w:sz w:val="24"/>
                <w:szCs w:val="24"/>
              </w:rPr>
            </w:pPr>
          </w:p>
        </w:tc>
        <w:tc>
          <w:tcPr>
            <w:tcW w:w="1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EEB740">
            <w:pPr>
              <w:jc w:val="center"/>
              <w:rPr>
                <w:rFonts w:ascii="宋体" w:hAnsi="宋体" w:eastAsia="宋体" w:cs="宋体"/>
                <w:color w:val="000000"/>
                <w:sz w:val="24"/>
                <w:szCs w:val="24"/>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D8A5">
            <w:pPr>
              <w:jc w:val="center"/>
              <w:rPr>
                <w:rFonts w:ascii="宋体" w:hAnsi="宋体" w:eastAsia="宋体" w:cs="宋体"/>
                <w:color w:val="000000"/>
                <w:sz w:val="24"/>
                <w:szCs w:val="24"/>
              </w:rPr>
            </w:pP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CBDEB">
            <w:pPr>
              <w:jc w:val="center"/>
              <w:rPr>
                <w:rFonts w:ascii="宋体" w:hAnsi="宋体" w:eastAsia="宋体" w:cs="宋体"/>
                <w:color w:val="000000"/>
                <w:sz w:val="24"/>
                <w:szCs w:val="24"/>
              </w:rPr>
            </w:pPr>
          </w:p>
        </w:tc>
      </w:tr>
      <w:tr w14:paraId="61AD20C0">
        <w:tblPrEx>
          <w:tblCellMar>
            <w:top w:w="0" w:type="dxa"/>
            <w:left w:w="108" w:type="dxa"/>
            <w:bottom w:w="0" w:type="dxa"/>
            <w:right w:w="108" w:type="dxa"/>
          </w:tblCellMar>
        </w:tblPrEx>
        <w:trPr>
          <w:gridAfter w:val="1"/>
          <w:wAfter w:w="228" w:type="dxa"/>
          <w:trHeight w:val="456" w:hRule="atLeast"/>
        </w:trPr>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15C3E">
            <w:pPr>
              <w:rPr>
                <w:rFonts w:ascii="宋体" w:hAnsi="宋体" w:eastAsia="宋体" w:cs="宋体"/>
                <w:sz w:val="24"/>
                <w:szCs w:val="24"/>
              </w:rPr>
            </w:pPr>
            <w:r>
              <w:t>2120899</w:t>
            </w:r>
          </w:p>
        </w:tc>
        <w:tc>
          <w:tcPr>
            <w:tcW w:w="42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492E74">
            <w:pPr>
              <w:jc w:val="left"/>
              <w:rPr>
                <w:rFonts w:ascii="宋体" w:hAnsi="宋体" w:eastAsia="宋体" w:cs="宋体"/>
                <w:sz w:val="24"/>
                <w:szCs w:val="24"/>
              </w:rPr>
            </w:pPr>
            <w:r>
              <w:rPr>
                <w:rFonts w:hint="eastAsia"/>
              </w:rPr>
              <w:t>　其他国有土地使用权出让收入安排的支出</w:t>
            </w:r>
          </w:p>
        </w:tc>
        <w:tc>
          <w:tcPr>
            <w:tcW w:w="1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73233">
            <w:pPr>
              <w:rPr>
                <w:rFonts w:ascii="宋体" w:hAnsi="宋体" w:eastAsia="宋体" w:cs="宋体"/>
                <w:color w:val="000000"/>
                <w:sz w:val="24"/>
                <w:szCs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0575">
            <w:pPr>
              <w:jc w:val="right"/>
              <w:rPr>
                <w:rFonts w:ascii="宋体" w:hAnsi="宋体" w:eastAsia="宋体" w:cs="宋体"/>
                <w:color w:val="000000"/>
                <w:sz w:val="24"/>
                <w:szCs w:val="24"/>
              </w:rPr>
            </w:pPr>
            <w:r>
              <w:rPr>
                <w:rFonts w:hint="eastAsia" w:ascii="宋体" w:hAnsi="宋体" w:eastAsia="宋体" w:cs="宋体"/>
                <w:color w:val="000000"/>
                <w:sz w:val="24"/>
                <w:szCs w:val="24"/>
              </w:rPr>
              <w:t>101.32</w:t>
            </w:r>
          </w:p>
        </w:tc>
        <w:tc>
          <w:tcPr>
            <w:tcW w:w="1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4179D6">
            <w:pPr>
              <w:jc w:val="right"/>
              <w:rPr>
                <w:rFonts w:ascii="宋体" w:hAnsi="宋体" w:eastAsia="宋体" w:cs="宋体"/>
                <w:color w:val="000000"/>
                <w:sz w:val="24"/>
                <w:szCs w:val="24"/>
              </w:rPr>
            </w:pPr>
            <w:r>
              <w:rPr>
                <w:rFonts w:hint="eastAsia" w:ascii="宋体" w:hAnsi="宋体" w:eastAsia="宋体" w:cs="宋体"/>
                <w:color w:val="000000"/>
                <w:sz w:val="24"/>
                <w:szCs w:val="24"/>
              </w:rPr>
              <w:t>101.32</w:t>
            </w:r>
          </w:p>
        </w:tc>
        <w:tc>
          <w:tcPr>
            <w:tcW w:w="1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5C84B0">
            <w:pPr>
              <w:jc w:val="center"/>
              <w:rPr>
                <w:rFonts w:ascii="宋体" w:hAnsi="宋体" w:eastAsia="宋体" w:cs="宋体"/>
                <w:color w:val="000000"/>
                <w:sz w:val="24"/>
                <w:szCs w:val="24"/>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5B79">
            <w:pPr>
              <w:jc w:val="right"/>
              <w:rPr>
                <w:rFonts w:ascii="宋体" w:hAnsi="宋体" w:eastAsia="宋体" w:cs="宋体"/>
                <w:color w:val="000000"/>
                <w:sz w:val="24"/>
                <w:szCs w:val="24"/>
              </w:rPr>
            </w:pPr>
            <w:r>
              <w:rPr>
                <w:rFonts w:hint="eastAsia" w:ascii="宋体" w:hAnsi="宋体" w:eastAsia="宋体" w:cs="宋体"/>
                <w:color w:val="000000"/>
                <w:sz w:val="24"/>
                <w:szCs w:val="24"/>
              </w:rPr>
              <w:t>101.32</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A613F">
            <w:pPr>
              <w:rPr>
                <w:rFonts w:ascii="宋体" w:hAnsi="宋体" w:eastAsia="宋体" w:cs="宋体"/>
                <w:color w:val="000000"/>
                <w:sz w:val="24"/>
                <w:szCs w:val="24"/>
              </w:rPr>
            </w:pPr>
          </w:p>
        </w:tc>
      </w:tr>
      <w:tr w14:paraId="703FAC60">
        <w:tblPrEx>
          <w:tblCellMar>
            <w:top w:w="0" w:type="dxa"/>
            <w:left w:w="108" w:type="dxa"/>
            <w:bottom w:w="0" w:type="dxa"/>
            <w:right w:w="108" w:type="dxa"/>
          </w:tblCellMar>
        </w:tblPrEx>
        <w:trPr>
          <w:gridAfter w:val="1"/>
          <w:wAfter w:w="228" w:type="dxa"/>
          <w:trHeight w:val="509" w:hRule="atLeast"/>
        </w:trPr>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9C94A">
            <w:pPr>
              <w:jc w:val="center"/>
              <w:rPr>
                <w:rFonts w:ascii="宋体" w:hAnsi="宋体" w:eastAsia="宋体" w:cs="宋体"/>
                <w:color w:val="000000"/>
                <w:sz w:val="24"/>
                <w:szCs w:val="24"/>
              </w:rPr>
            </w:pPr>
          </w:p>
        </w:tc>
        <w:tc>
          <w:tcPr>
            <w:tcW w:w="42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A1172D">
            <w:pPr>
              <w:rPr>
                <w:rFonts w:ascii="宋体" w:hAnsi="宋体" w:eastAsia="宋体" w:cs="宋体"/>
                <w:color w:val="000000"/>
                <w:sz w:val="24"/>
                <w:szCs w:val="24"/>
              </w:rPr>
            </w:pPr>
          </w:p>
        </w:tc>
        <w:tc>
          <w:tcPr>
            <w:tcW w:w="1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C1E29">
            <w:pPr>
              <w:rPr>
                <w:rFonts w:ascii="宋体" w:hAnsi="宋体" w:eastAsia="宋体" w:cs="宋体"/>
                <w:color w:val="000000"/>
                <w:sz w:val="24"/>
                <w:szCs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4062">
            <w:pPr>
              <w:rPr>
                <w:rFonts w:ascii="宋体" w:hAnsi="宋体" w:eastAsia="宋体" w:cs="宋体"/>
                <w:color w:val="000000"/>
                <w:sz w:val="24"/>
                <w:szCs w:val="24"/>
              </w:rPr>
            </w:pPr>
          </w:p>
        </w:tc>
        <w:tc>
          <w:tcPr>
            <w:tcW w:w="1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848568">
            <w:pPr>
              <w:rPr>
                <w:rFonts w:ascii="宋体" w:hAnsi="宋体" w:eastAsia="宋体" w:cs="宋体"/>
                <w:color w:val="000000"/>
                <w:sz w:val="24"/>
                <w:szCs w:val="24"/>
              </w:rPr>
            </w:pPr>
          </w:p>
        </w:tc>
        <w:tc>
          <w:tcPr>
            <w:tcW w:w="1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960D4">
            <w:pPr>
              <w:rPr>
                <w:rFonts w:ascii="宋体" w:hAnsi="宋体" w:eastAsia="宋体" w:cs="宋体"/>
                <w:color w:val="000000"/>
                <w:sz w:val="24"/>
                <w:szCs w:val="24"/>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2D3C">
            <w:pPr>
              <w:rPr>
                <w:rFonts w:ascii="宋体" w:hAnsi="宋体" w:eastAsia="宋体" w:cs="宋体"/>
                <w:color w:val="000000"/>
                <w:sz w:val="24"/>
                <w:szCs w:val="24"/>
              </w:rPr>
            </w:pP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FE73A">
            <w:pPr>
              <w:rPr>
                <w:rFonts w:ascii="宋体" w:hAnsi="宋体" w:eastAsia="宋体" w:cs="宋体"/>
                <w:color w:val="000000"/>
                <w:sz w:val="24"/>
                <w:szCs w:val="24"/>
              </w:rPr>
            </w:pPr>
          </w:p>
        </w:tc>
      </w:tr>
      <w:tr w14:paraId="51E7AB87">
        <w:tblPrEx>
          <w:tblCellMar>
            <w:top w:w="0" w:type="dxa"/>
            <w:left w:w="108" w:type="dxa"/>
            <w:bottom w:w="0" w:type="dxa"/>
            <w:right w:w="108" w:type="dxa"/>
          </w:tblCellMar>
        </w:tblPrEx>
        <w:trPr>
          <w:gridAfter w:val="1"/>
          <w:wAfter w:w="228" w:type="dxa"/>
          <w:trHeight w:val="509" w:hRule="atLeast"/>
        </w:trPr>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C2CD3">
            <w:pPr>
              <w:jc w:val="center"/>
              <w:rPr>
                <w:rFonts w:ascii="宋体" w:hAnsi="宋体" w:eastAsia="宋体" w:cs="宋体"/>
                <w:color w:val="000000"/>
                <w:sz w:val="24"/>
                <w:szCs w:val="24"/>
              </w:rPr>
            </w:pPr>
          </w:p>
        </w:tc>
        <w:tc>
          <w:tcPr>
            <w:tcW w:w="42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EC3ABA">
            <w:pPr>
              <w:rPr>
                <w:rFonts w:ascii="宋体" w:hAnsi="宋体" w:eastAsia="宋体" w:cs="宋体"/>
                <w:color w:val="000000"/>
                <w:sz w:val="20"/>
                <w:szCs w:val="20"/>
              </w:rPr>
            </w:pPr>
          </w:p>
        </w:tc>
        <w:tc>
          <w:tcPr>
            <w:tcW w:w="1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B5133">
            <w:pPr>
              <w:rPr>
                <w:rFonts w:ascii="宋体" w:hAnsi="宋体" w:eastAsia="宋体" w:cs="宋体"/>
                <w:color w:val="000000"/>
                <w:sz w:val="24"/>
                <w:szCs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DBE5">
            <w:pPr>
              <w:rPr>
                <w:rFonts w:ascii="宋体" w:hAnsi="宋体" w:eastAsia="宋体" w:cs="宋体"/>
                <w:color w:val="000000"/>
                <w:sz w:val="24"/>
                <w:szCs w:val="24"/>
              </w:rPr>
            </w:pPr>
          </w:p>
        </w:tc>
        <w:tc>
          <w:tcPr>
            <w:tcW w:w="1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1A056D">
            <w:pPr>
              <w:rPr>
                <w:rFonts w:ascii="宋体" w:hAnsi="宋体" w:eastAsia="宋体" w:cs="宋体"/>
                <w:color w:val="000000"/>
                <w:sz w:val="24"/>
                <w:szCs w:val="24"/>
              </w:rPr>
            </w:pPr>
          </w:p>
        </w:tc>
        <w:tc>
          <w:tcPr>
            <w:tcW w:w="1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09297B">
            <w:pPr>
              <w:rPr>
                <w:rFonts w:ascii="宋体" w:hAnsi="宋体" w:eastAsia="宋体" w:cs="宋体"/>
                <w:color w:val="000000"/>
                <w:sz w:val="24"/>
                <w:szCs w:val="24"/>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BB49">
            <w:pPr>
              <w:rPr>
                <w:rFonts w:ascii="宋体" w:hAnsi="宋体" w:eastAsia="宋体" w:cs="宋体"/>
                <w:color w:val="000000"/>
                <w:sz w:val="24"/>
                <w:szCs w:val="24"/>
              </w:rPr>
            </w:pP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A1E61">
            <w:pPr>
              <w:rPr>
                <w:rFonts w:ascii="宋体" w:hAnsi="宋体" w:eastAsia="宋体" w:cs="宋体"/>
                <w:color w:val="000000"/>
                <w:sz w:val="24"/>
                <w:szCs w:val="24"/>
              </w:rPr>
            </w:pPr>
          </w:p>
        </w:tc>
      </w:tr>
      <w:tr w14:paraId="05DC303C">
        <w:tblPrEx>
          <w:tblCellMar>
            <w:top w:w="0" w:type="dxa"/>
            <w:left w:w="108" w:type="dxa"/>
            <w:bottom w:w="0" w:type="dxa"/>
            <w:right w:w="108" w:type="dxa"/>
          </w:tblCellMar>
        </w:tblPrEx>
        <w:trPr>
          <w:gridAfter w:val="1"/>
          <w:wAfter w:w="228" w:type="dxa"/>
          <w:trHeight w:val="509" w:hRule="atLeast"/>
        </w:trPr>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B0C37">
            <w:pPr>
              <w:jc w:val="center"/>
              <w:rPr>
                <w:rFonts w:ascii="宋体" w:hAnsi="宋体" w:eastAsia="宋体" w:cs="宋体"/>
                <w:color w:val="000000"/>
                <w:sz w:val="24"/>
                <w:szCs w:val="24"/>
              </w:rPr>
            </w:pPr>
          </w:p>
        </w:tc>
        <w:tc>
          <w:tcPr>
            <w:tcW w:w="42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4E8106">
            <w:pPr>
              <w:rPr>
                <w:rFonts w:ascii="宋体" w:hAnsi="宋体" w:eastAsia="宋体" w:cs="宋体"/>
                <w:color w:val="000000"/>
                <w:sz w:val="24"/>
                <w:szCs w:val="24"/>
              </w:rPr>
            </w:pPr>
          </w:p>
        </w:tc>
        <w:tc>
          <w:tcPr>
            <w:tcW w:w="1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83184">
            <w:pPr>
              <w:rPr>
                <w:rFonts w:ascii="宋体" w:hAnsi="宋体" w:eastAsia="宋体" w:cs="宋体"/>
                <w:color w:val="000000"/>
                <w:sz w:val="24"/>
                <w:szCs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08A4">
            <w:pPr>
              <w:rPr>
                <w:rFonts w:ascii="宋体" w:hAnsi="宋体" w:eastAsia="宋体" w:cs="宋体"/>
                <w:color w:val="000000"/>
                <w:sz w:val="24"/>
                <w:szCs w:val="24"/>
              </w:rPr>
            </w:pPr>
          </w:p>
        </w:tc>
        <w:tc>
          <w:tcPr>
            <w:tcW w:w="1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342A8D">
            <w:pPr>
              <w:rPr>
                <w:rFonts w:ascii="宋体" w:hAnsi="宋体" w:eastAsia="宋体" w:cs="宋体"/>
                <w:color w:val="000000"/>
                <w:sz w:val="24"/>
                <w:szCs w:val="24"/>
              </w:rPr>
            </w:pPr>
          </w:p>
        </w:tc>
        <w:tc>
          <w:tcPr>
            <w:tcW w:w="1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B25FA6">
            <w:pPr>
              <w:rPr>
                <w:rFonts w:ascii="宋体" w:hAnsi="宋体" w:eastAsia="宋体" w:cs="宋体"/>
                <w:color w:val="000000"/>
                <w:sz w:val="24"/>
                <w:szCs w:val="24"/>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29B8">
            <w:pPr>
              <w:rPr>
                <w:rFonts w:ascii="宋体" w:hAnsi="宋体" w:eastAsia="宋体" w:cs="宋体"/>
                <w:color w:val="000000"/>
                <w:sz w:val="24"/>
                <w:szCs w:val="24"/>
              </w:rPr>
            </w:pP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766F7">
            <w:pPr>
              <w:rPr>
                <w:rFonts w:ascii="宋体" w:hAnsi="宋体" w:eastAsia="宋体" w:cs="宋体"/>
                <w:color w:val="000000"/>
                <w:sz w:val="24"/>
                <w:szCs w:val="24"/>
              </w:rPr>
            </w:pPr>
          </w:p>
        </w:tc>
      </w:tr>
      <w:tr w14:paraId="1A96DC43">
        <w:tblPrEx>
          <w:tblCellMar>
            <w:top w:w="0" w:type="dxa"/>
            <w:left w:w="108" w:type="dxa"/>
            <w:bottom w:w="0" w:type="dxa"/>
            <w:right w:w="108" w:type="dxa"/>
          </w:tblCellMar>
        </w:tblPrEx>
        <w:trPr>
          <w:gridAfter w:val="1"/>
          <w:wAfter w:w="228" w:type="dxa"/>
          <w:trHeight w:val="509" w:hRule="atLeast"/>
        </w:trPr>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1865B">
            <w:pPr>
              <w:jc w:val="center"/>
              <w:rPr>
                <w:rFonts w:ascii="宋体" w:hAnsi="宋体" w:eastAsia="宋体" w:cs="宋体"/>
                <w:color w:val="000000"/>
                <w:sz w:val="24"/>
                <w:szCs w:val="24"/>
              </w:rPr>
            </w:pPr>
          </w:p>
        </w:tc>
        <w:tc>
          <w:tcPr>
            <w:tcW w:w="42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C80B01">
            <w:pPr>
              <w:rPr>
                <w:rFonts w:ascii="宋体" w:hAnsi="宋体" w:eastAsia="宋体" w:cs="宋体"/>
                <w:color w:val="000000"/>
                <w:sz w:val="24"/>
                <w:szCs w:val="24"/>
              </w:rPr>
            </w:pPr>
          </w:p>
        </w:tc>
        <w:tc>
          <w:tcPr>
            <w:tcW w:w="1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FAB66">
            <w:pPr>
              <w:rPr>
                <w:rFonts w:ascii="宋体" w:hAnsi="宋体" w:eastAsia="宋体" w:cs="宋体"/>
                <w:color w:val="000000"/>
                <w:sz w:val="24"/>
                <w:szCs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6A98">
            <w:pPr>
              <w:rPr>
                <w:rFonts w:ascii="宋体" w:hAnsi="宋体" w:eastAsia="宋体" w:cs="宋体"/>
                <w:color w:val="000000"/>
                <w:sz w:val="24"/>
                <w:szCs w:val="24"/>
              </w:rPr>
            </w:pPr>
          </w:p>
        </w:tc>
        <w:tc>
          <w:tcPr>
            <w:tcW w:w="1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1A8C23">
            <w:pPr>
              <w:rPr>
                <w:rFonts w:ascii="宋体" w:hAnsi="宋体" w:eastAsia="宋体" w:cs="宋体"/>
                <w:color w:val="000000"/>
                <w:sz w:val="24"/>
                <w:szCs w:val="24"/>
              </w:rPr>
            </w:pPr>
          </w:p>
        </w:tc>
        <w:tc>
          <w:tcPr>
            <w:tcW w:w="1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A36E0B">
            <w:pPr>
              <w:rPr>
                <w:rFonts w:ascii="宋体" w:hAnsi="宋体" w:eastAsia="宋体" w:cs="宋体"/>
                <w:color w:val="000000"/>
                <w:sz w:val="24"/>
                <w:szCs w:val="24"/>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03D8">
            <w:pPr>
              <w:rPr>
                <w:rFonts w:ascii="宋体" w:hAnsi="宋体" w:eastAsia="宋体" w:cs="宋体"/>
                <w:color w:val="000000"/>
                <w:sz w:val="24"/>
                <w:szCs w:val="24"/>
              </w:rPr>
            </w:pP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1661D">
            <w:pPr>
              <w:rPr>
                <w:rFonts w:ascii="宋体" w:hAnsi="宋体" w:eastAsia="宋体" w:cs="宋体"/>
                <w:color w:val="000000"/>
                <w:sz w:val="24"/>
                <w:szCs w:val="24"/>
              </w:rPr>
            </w:pPr>
          </w:p>
        </w:tc>
      </w:tr>
      <w:tr w14:paraId="3D50055A">
        <w:tblPrEx>
          <w:tblCellMar>
            <w:top w:w="0" w:type="dxa"/>
            <w:left w:w="108" w:type="dxa"/>
            <w:bottom w:w="0" w:type="dxa"/>
            <w:right w:w="108" w:type="dxa"/>
          </w:tblCellMar>
        </w:tblPrEx>
        <w:trPr>
          <w:gridAfter w:val="1"/>
          <w:wAfter w:w="228" w:type="dxa"/>
          <w:trHeight w:val="509" w:hRule="atLeast"/>
        </w:trPr>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20059">
            <w:pPr>
              <w:jc w:val="center"/>
              <w:rPr>
                <w:rFonts w:ascii="宋体" w:hAnsi="宋体" w:eastAsia="宋体" w:cs="宋体"/>
                <w:color w:val="000000"/>
                <w:sz w:val="24"/>
                <w:szCs w:val="24"/>
              </w:rPr>
            </w:pPr>
          </w:p>
        </w:tc>
        <w:tc>
          <w:tcPr>
            <w:tcW w:w="42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1384A1">
            <w:pPr>
              <w:rPr>
                <w:rFonts w:ascii="宋体" w:hAnsi="宋体" w:eastAsia="宋体" w:cs="宋体"/>
                <w:color w:val="000000"/>
                <w:sz w:val="24"/>
                <w:szCs w:val="24"/>
              </w:rPr>
            </w:pPr>
          </w:p>
        </w:tc>
        <w:tc>
          <w:tcPr>
            <w:tcW w:w="1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875A2">
            <w:pPr>
              <w:rPr>
                <w:rFonts w:ascii="宋体" w:hAnsi="宋体" w:eastAsia="宋体" w:cs="宋体"/>
                <w:color w:val="000000"/>
                <w:sz w:val="24"/>
                <w:szCs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122C">
            <w:pPr>
              <w:rPr>
                <w:rFonts w:ascii="宋体" w:hAnsi="宋体" w:eastAsia="宋体" w:cs="宋体"/>
                <w:color w:val="000000"/>
                <w:sz w:val="24"/>
                <w:szCs w:val="24"/>
              </w:rPr>
            </w:pPr>
          </w:p>
        </w:tc>
        <w:tc>
          <w:tcPr>
            <w:tcW w:w="1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43E840">
            <w:pPr>
              <w:rPr>
                <w:rFonts w:ascii="宋体" w:hAnsi="宋体" w:eastAsia="宋体" w:cs="宋体"/>
                <w:color w:val="000000"/>
                <w:sz w:val="24"/>
                <w:szCs w:val="24"/>
              </w:rPr>
            </w:pPr>
          </w:p>
        </w:tc>
        <w:tc>
          <w:tcPr>
            <w:tcW w:w="1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A0ED0C">
            <w:pPr>
              <w:rPr>
                <w:rFonts w:ascii="宋体" w:hAnsi="宋体" w:eastAsia="宋体" w:cs="宋体"/>
                <w:color w:val="000000"/>
                <w:sz w:val="24"/>
                <w:szCs w:val="24"/>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646E">
            <w:pPr>
              <w:rPr>
                <w:rFonts w:ascii="宋体" w:hAnsi="宋体" w:eastAsia="宋体" w:cs="宋体"/>
                <w:color w:val="000000"/>
                <w:sz w:val="24"/>
                <w:szCs w:val="24"/>
              </w:rPr>
            </w:pP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40E08">
            <w:pPr>
              <w:rPr>
                <w:rFonts w:ascii="宋体" w:hAnsi="宋体" w:eastAsia="宋体" w:cs="宋体"/>
                <w:color w:val="000000"/>
                <w:sz w:val="24"/>
                <w:szCs w:val="24"/>
              </w:rPr>
            </w:pPr>
          </w:p>
        </w:tc>
      </w:tr>
      <w:tr w14:paraId="0C50BD41">
        <w:tblPrEx>
          <w:tblCellMar>
            <w:top w:w="0" w:type="dxa"/>
            <w:left w:w="108" w:type="dxa"/>
            <w:bottom w:w="0" w:type="dxa"/>
            <w:right w:w="108" w:type="dxa"/>
          </w:tblCellMar>
        </w:tblPrEx>
        <w:trPr>
          <w:gridAfter w:val="1"/>
          <w:wAfter w:w="228" w:type="dxa"/>
          <w:trHeight w:val="725" w:hRule="atLeast"/>
        </w:trPr>
        <w:tc>
          <w:tcPr>
            <w:tcW w:w="15386" w:type="dxa"/>
            <w:gridSpan w:val="17"/>
            <w:tcBorders>
              <w:top w:val="nil"/>
              <w:left w:val="nil"/>
              <w:bottom w:val="nil"/>
              <w:right w:val="nil"/>
            </w:tcBorders>
            <w:shd w:val="clear" w:color="auto" w:fill="auto"/>
            <w:vAlign w:val="center"/>
          </w:tcPr>
          <w:p w14:paraId="37AED6C1">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注：本表反映部门本年度政府性基金预算财政拨款收入、支出及结转和结余情况。</w:t>
            </w:r>
          </w:p>
          <w:p w14:paraId="469E1B85">
            <w:pPr>
              <w:widowControl/>
              <w:jc w:val="left"/>
              <w:textAlignment w:val="center"/>
              <w:rPr>
                <w:rFonts w:ascii="宋体" w:hAnsi="宋体" w:eastAsia="宋体" w:cs="宋体"/>
                <w:color w:val="000000"/>
                <w:kern w:val="0"/>
                <w:sz w:val="24"/>
                <w:szCs w:val="24"/>
              </w:rPr>
            </w:pPr>
          </w:p>
          <w:p w14:paraId="6615096A">
            <w:pPr>
              <w:widowControl/>
              <w:jc w:val="left"/>
              <w:textAlignment w:val="center"/>
              <w:rPr>
                <w:rFonts w:ascii="宋体" w:hAnsi="宋体" w:eastAsia="宋体" w:cs="宋体"/>
                <w:color w:val="000000"/>
                <w:kern w:val="0"/>
                <w:sz w:val="24"/>
                <w:szCs w:val="24"/>
              </w:rPr>
            </w:pPr>
            <w:r>
              <w:rPr>
                <w:rFonts w:hint="eastAsia" w:ascii="楷体" w:hAnsi="楷体" w:eastAsia="楷体" w:cs="楷体"/>
                <w:b/>
                <w:bCs/>
                <w:kern w:val="0"/>
                <w:sz w:val="24"/>
                <w:szCs w:val="24"/>
              </w:rPr>
              <w:t>说明：我单位没有政府性基金收入，也没有使用政府性基金安排的支出，故本表无数据。（当表格数据为空时，应有此说明）</w:t>
            </w:r>
          </w:p>
        </w:tc>
      </w:tr>
    </w:tbl>
    <w:p w14:paraId="67A49C51">
      <w:pPr>
        <w:widowControl/>
        <w:jc w:val="center"/>
        <w:rPr>
          <w:rFonts w:ascii="Times New Roman" w:hAnsi="Times New Roman" w:eastAsia="方正小标宋_GBK" w:cs="Times New Roman"/>
          <w:color w:val="000000"/>
          <w:kern w:val="0"/>
          <w:sz w:val="36"/>
          <w:szCs w:val="36"/>
        </w:rPr>
      </w:pPr>
    </w:p>
    <w:p w14:paraId="2F3A0810">
      <w:pPr>
        <w:widowControl/>
        <w:jc w:val="center"/>
        <w:rPr>
          <w:rFonts w:ascii="Times New Roman" w:hAnsi="Times New Roman" w:eastAsia="方正小标宋_GBK" w:cs="Times New Roman"/>
          <w:color w:val="000000"/>
          <w:kern w:val="0"/>
          <w:sz w:val="36"/>
          <w:szCs w:val="36"/>
        </w:rPr>
      </w:pPr>
    </w:p>
    <w:tbl>
      <w:tblPr>
        <w:tblStyle w:val="9"/>
        <w:tblW w:w="15120" w:type="dxa"/>
        <w:tblInd w:w="93" w:type="dxa"/>
        <w:tblLayout w:type="autofit"/>
        <w:tblCellMar>
          <w:top w:w="0" w:type="dxa"/>
          <w:left w:w="108" w:type="dxa"/>
          <w:bottom w:w="0" w:type="dxa"/>
          <w:right w:w="108" w:type="dxa"/>
        </w:tblCellMar>
      </w:tblPr>
      <w:tblGrid>
        <w:gridCol w:w="1326"/>
        <w:gridCol w:w="701"/>
        <w:gridCol w:w="2292"/>
        <w:gridCol w:w="3315"/>
        <w:gridCol w:w="3315"/>
        <w:gridCol w:w="4171"/>
      </w:tblGrid>
      <w:tr w14:paraId="317383A8">
        <w:tblPrEx>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222A3FFD">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国有资本经营预算财政拨款支出决算表</w:t>
            </w:r>
          </w:p>
        </w:tc>
      </w:tr>
      <w:tr w14:paraId="5525BA60">
        <w:tblPrEx>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4DBE4836">
            <w:pPr>
              <w:jc w:val="center"/>
              <w:rPr>
                <w:rFonts w:ascii="宋体" w:hAnsi="宋体" w:eastAsia="宋体" w:cs="宋体"/>
                <w:color w:val="000000"/>
                <w:sz w:val="20"/>
                <w:szCs w:val="20"/>
              </w:rPr>
            </w:pPr>
          </w:p>
        </w:tc>
        <w:tc>
          <w:tcPr>
            <w:tcW w:w="701" w:type="dxa"/>
            <w:tcBorders>
              <w:top w:val="nil"/>
              <w:left w:val="nil"/>
              <w:bottom w:val="nil"/>
              <w:right w:val="nil"/>
            </w:tcBorders>
            <w:shd w:val="clear" w:color="auto" w:fill="FFFFFF"/>
            <w:vAlign w:val="center"/>
          </w:tcPr>
          <w:p w14:paraId="043618B4">
            <w:pPr>
              <w:jc w:val="center"/>
              <w:rPr>
                <w:rFonts w:ascii="宋体" w:hAnsi="宋体" w:eastAsia="宋体" w:cs="宋体"/>
                <w:color w:val="000000"/>
                <w:sz w:val="20"/>
                <w:szCs w:val="20"/>
              </w:rPr>
            </w:pPr>
          </w:p>
        </w:tc>
        <w:tc>
          <w:tcPr>
            <w:tcW w:w="2292" w:type="dxa"/>
            <w:tcBorders>
              <w:top w:val="nil"/>
              <w:left w:val="nil"/>
              <w:bottom w:val="nil"/>
              <w:right w:val="nil"/>
            </w:tcBorders>
            <w:shd w:val="clear" w:color="auto" w:fill="FFFFFF"/>
            <w:vAlign w:val="center"/>
          </w:tcPr>
          <w:p w14:paraId="59186DFD">
            <w:pPr>
              <w:jc w:val="cente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76F01563">
            <w:pP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7B94DEF6">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65A2D84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14:paraId="2BB57A60">
        <w:tblPrEx>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4C73449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701" w:type="dxa"/>
            <w:tcBorders>
              <w:top w:val="nil"/>
              <w:left w:val="nil"/>
              <w:bottom w:val="nil"/>
              <w:right w:val="nil"/>
            </w:tcBorders>
            <w:shd w:val="clear" w:color="auto" w:fill="FFFFFF"/>
            <w:vAlign w:val="center"/>
          </w:tcPr>
          <w:p w14:paraId="3067F4E8">
            <w:pPr>
              <w:jc w:val="center"/>
              <w:rPr>
                <w:rFonts w:ascii="宋体" w:hAnsi="宋体" w:eastAsia="宋体" w:cs="宋体"/>
                <w:color w:val="000000"/>
                <w:sz w:val="20"/>
                <w:szCs w:val="20"/>
              </w:rPr>
            </w:pPr>
          </w:p>
        </w:tc>
        <w:tc>
          <w:tcPr>
            <w:tcW w:w="2292" w:type="dxa"/>
            <w:tcBorders>
              <w:top w:val="nil"/>
              <w:left w:val="nil"/>
              <w:bottom w:val="nil"/>
              <w:right w:val="nil"/>
            </w:tcBorders>
            <w:shd w:val="clear" w:color="auto" w:fill="FFFFFF"/>
            <w:vAlign w:val="center"/>
          </w:tcPr>
          <w:p w14:paraId="73600458">
            <w:pPr>
              <w:jc w:val="cente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08CCAF32">
            <w:pP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585F1C78">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1919757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4E6EC6FF">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941FA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Style w:val="19"/>
                <w:rFonts w:hint="default"/>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C8994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w:t>
            </w:r>
          </w:p>
        </w:tc>
      </w:tr>
      <w:tr w14:paraId="301409E4">
        <w:tblPrEx>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1506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ED84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26E4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C196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9738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r>
      <w:tr w14:paraId="0A26C69D">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47E30">
            <w:pPr>
              <w:jc w:val="center"/>
              <w:rPr>
                <w:rFonts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56266">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3DB7E">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6A150">
            <w:pPr>
              <w:jc w:val="center"/>
              <w:rPr>
                <w:rFonts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8DEF0">
            <w:pPr>
              <w:jc w:val="center"/>
              <w:rPr>
                <w:rFonts w:ascii="宋体" w:hAnsi="宋体" w:eastAsia="宋体" w:cs="宋体"/>
                <w:color w:val="000000"/>
                <w:sz w:val="24"/>
                <w:szCs w:val="24"/>
              </w:rPr>
            </w:pPr>
          </w:p>
        </w:tc>
      </w:tr>
      <w:tr w14:paraId="0175AE8A">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5923C">
            <w:pPr>
              <w:jc w:val="center"/>
              <w:rPr>
                <w:rFonts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9E807">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6DC38">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0D240">
            <w:pPr>
              <w:jc w:val="center"/>
              <w:rPr>
                <w:rFonts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2447C">
            <w:pPr>
              <w:jc w:val="center"/>
              <w:rPr>
                <w:rFonts w:ascii="宋体" w:hAnsi="宋体" w:eastAsia="宋体" w:cs="宋体"/>
                <w:color w:val="000000"/>
                <w:sz w:val="24"/>
                <w:szCs w:val="24"/>
              </w:rPr>
            </w:pPr>
          </w:p>
        </w:tc>
      </w:tr>
      <w:tr w14:paraId="15C9524E">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09C87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ED2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F06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303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r>
      <w:tr w14:paraId="1FF6FF25">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03E63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861E">
            <w:pPr>
              <w:jc w:val="cente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ADDD">
            <w:pPr>
              <w:jc w:val="cente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315E">
            <w:pPr>
              <w:jc w:val="center"/>
              <w:rPr>
                <w:rFonts w:ascii="宋体" w:hAnsi="宋体" w:eastAsia="宋体" w:cs="宋体"/>
                <w:color w:val="000000"/>
                <w:sz w:val="24"/>
                <w:szCs w:val="24"/>
              </w:rPr>
            </w:pPr>
          </w:p>
        </w:tc>
      </w:tr>
      <w:tr w14:paraId="3A5A8957">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B4100">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3FAF">
            <w:pPr>
              <w:rPr>
                <w:rFonts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02A6">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EDA6">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D256">
            <w:pPr>
              <w:rPr>
                <w:rFonts w:ascii="宋体" w:hAnsi="宋体" w:eastAsia="宋体" w:cs="宋体"/>
                <w:color w:val="000000"/>
                <w:sz w:val="24"/>
                <w:szCs w:val="24"/>
              </w:rPr>
            </w:pPr>
          </w:p>
        </w:tc>
      </w:tr>
      <w:tr w14:paraId="17C35F4B">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6EC67">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8612">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C0DE">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4DF6">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0150">
            <w:pPr>
              <w:rPr>
                <w:rFonts w:ascii="宋体" w:hAnsi="宋体" w:eastAsia="宋体" w:cs="宋体"/>
                <w:color w:val="000000"/>
                <w:sz w:val="24"/>
                <w:szCs w:val="24"/>
              </w:rPr>
            </w:pPr>
          </w:p>
        </w:tc>
      </w:tr>
      <w:tr w14:paraId="300BCBBC">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86EE0">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8A05">
            <w:pPr>
              <w:rPr>
                <w:rFonts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CEE6">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4DBF">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98AE">
            <w:pPr>
              <w:rPr>
                <w:rFonts w:ascii="宋体" w:hAnsi="宋体" w:eastAsia="宋体" w:cs="宋体"/>
                <w:color w:val="000000"/>
                <w:sz w:val="24"/>
                <w:szCs w:val="24"/>
              </w:rPr>
            </w:pPr>
          </w:p>
        </w:tc>
      </w:tr>
      <w:tr w14:paraId="4122AD68">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F99CA">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D908">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E8F0">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D812">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C743">
            <w:pPr>
              <w:rPr>
                <w:rFonts w:ascii="宋体" w:hAnsi="宋体" w:eastAsia="宋体" w:cs="宋体"/>
                <w:color w:val="000000"/>
                <w:sz w:val="24"/>
                <w:szCs w:val="24"/>
              </w:rPr>
            </w:pPr>
          </w:p>
        </w:tc>
      </w:tr>
      <w:tr w14:paraId="4754409A">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164B2">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DFBE">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80C0">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56CE">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852D">
            <w:pPr>
              <w:rPr>
                <w:rFonts w:ascii="宋体" w:hAnsi="宋体" w:eastAsia="宋体" w:cs="宋体"/>
                <w:color w:val="000000"/>
                <w:sz w:val="24"/>
                <w:szCs w:val="24"/>
              </w:rPr>
            </w:pPr>
          </w:p>
        </w:tc>
      </w:tr>
      <w:tr w14:paraId="67E39662">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16A3F">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C7DF">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2A5D">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7E46">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A336">
            <w:pPr>
              <w:rPr>
                <w:rFonts w:ascii="宋体" w:hAnsi="宋体" w:eastAsia="宋体" w:cs="宋体"/>
                <w:color w:val="000000"/>
                <w:sz w:val="24"/>
                <w:szCs w:val="24"/>
              </w:rPr>
            </w:pPr>
          </w:p>
        </w:tc>
      </w:tr>
      <w:tr w14:paraId="21704076">
        <w:tblPrEx>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44E28302">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注：本表反映部门本年度国有资本经营预算财政拨款支出情况。</w:t>
            </w:r>
          </w:p>
          <w:p w14:paraId="1573322D">
            <w:pPr>
              <w:widowControl/>
              <w:jc w:val="left"/>
              <w:textAlignment w:val="center"/>
              <w:rPr>
                <w:rFonts w:ascii="宋体" w:hAnsi="宋体" w:eastAsia="宋体" w:cs="宋体"/>
                <w:color w:val="000000"/>
                <w:kern w:val="0"/>
                <w:sz w:val="24"/>
                <w:szCs w:val="24"/>
              </w:rPr>
            </w:pPr>
          </w:p>
          <w:p w14:paraId="0F2AAD38">
            <w:pPr>
              <w:widowControl/>
              <w:jc w:val="left"/>
              <w:textAlignment w:val="center"/>
              <w:rPr>
                <w:rFonts w:ascii="宋体" w:hAnsi="宋体" w:eastAsia="宋体" w:cs="宋体"/>
                <w:color w:val="000000"/>
                <w:kern w:val="0"/>
                <w:sz w:val="24"/>
                <w:szCs w:val="24"/>
              </w:rPr>
            </w:pPr>
            <w:r>
              <w:rPr>
                <w:rFonts w:hint="eastAsia" w:ascii="楷体" w:hAnsi="楷体" w:eastAsia="楷体" w:cs="楷体"/>
                <w:b/>
                <w:bCs/>
                <w:kern w:val="0"/>
                <w:sz w:val="24"/>
                <w:szCs w:val="24"/>
              </w:rPr>
              <w:t>说明：我单位没有使用国有资本经营预算安排的支出，故本表无数据。（当表格数据为空时，应有此说明）</w:t>
            </w:r>
          </w:p>
        </w:tc>
      </w:tr>
    </w:tbl>
    <w:p w14:paraId="5EA4E8E4">
      <w:pPr>
        <w:widowControl/>
        <w:jc w:val="both"/>
        <w:rPr>
          <w:rFonts w:ascii="Times New Roman" w:hAnsi="Times New Roman" w:eastAsia="方正小标宋_GBK" w:cs="Times New Roman"/>
          <w:color w:val="000000"/>
          <w:kern w:val="0"/>
          <w:sz w:val="36"/>
          <w:szCs w:val="36"/>
        </w:rPr>
      </w:pPr>
    </w:p>
    <w:tbl>
      <w:tblPr>
        <w:tblStyle w:val="9"/>
        <w:tblW w:w="15140" w:type="dxa"/>
        <w:tblInd w:w="93" w:type="dxa"/>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4FAE2676">
        <w:tblPrEx>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15A88E2C">
            <w:pPr>
              <w:widowControl/>
              <w:jc w:val="both"/>
              <w:textAlignment w:val="center"/>
              <w:rPr>
                <w:rFonts w:ascii="华文中宋" w:hAnsi="华文中宋" w:eastAsia="华文中宋" w:cs="华文中宋"/>
                <w:color w:val="000000"/>
                <w:kern w:val="0"/>
                <w:sz w:val="32"/>
                <w:szCs w:val="32"/>
              </w:rPr>
            </w:pPr>
          </w:p>
          <w:p w14:paraId="7B158977">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财政拨款“三公”经费支出决算表</w:t>
            </w:r>
          </w:p>
        </w:tc>
      </w:tr>
      <w:tr w14:paraId="4B9BBFBF">
        <w:tblPrEx>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38CEDBE7">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8ED5876">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BD39F27">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6A85059">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AD54E2F">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590512E">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28E98B5">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0D97AA9">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80C72D3">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19B2D30">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2D047B6">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1EA2A40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14:paraId="1FF10A76">
        <w:tblPrEx>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1F28D26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1261" w:type="dxa"/>
            <w:tcBorders>
              <w:top w:val="nil"/>
              <w:left w:val="nil"/>
              <w:bottom w:val="nil"/>
              <w:right w:val="nil"/>
            </w:tcBorders>
            <w:shd w:val="clear" w:color="auto" w:fill="FFFFFF"/>
            <w:vAlign w:val="center"/>
          </w:tcPr>
          <w:p w14:paraId="3C6D1FD0">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94FD60C">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03D1229">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598AAC4">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FE4E88D">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72D7030">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E3945D1">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E920337">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C957462">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3639036">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3077E8F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4F158647">
        <w:tblPrEx>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5DF4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7704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09D7F7F5">
        <w:tblPrEx>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9A9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67C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6379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A59D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0E0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B79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93DA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30FF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5A8B1439">
        <w:tblPrEx>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ADC25">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653FD">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A0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B8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D8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32696">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4A02E">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10B54">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B48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C8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E7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0B823">
            <w:pPr>
              <w:jc w:val="center"/>
              <w:rPr>
                <w:rFonts w:ascii="宋体" w:hAnsi="宋体" w:eastAsia="宋体" w:cs="宋体"/>
                <w:color w:val="000000"/>
                <w:sz w:val="22"/>
              </w:rPr>
            </w:pPr>
          </w:p>
        </w:tc>
      </w:tr>
      <w:tr w14:paraId="47792373">
        <w:tblPrEx>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071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CD6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51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0E0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A9D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D4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3A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FB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66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AF4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74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55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14:paraId="1525789B">
        <w:tblPrEx>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94F2">
            <w:pPr>
              <w:jc w:val="right"/>
              <w:rPr>
                <w:rFonts w:ascii="宋体" w:hAnsi="宋体" w:eastAsia="宋体" w:cs="宋体"/>
                <w:color w:val="000000"/>
                <w:sz w:val="22"/>
              </w:rPr>
            </w:pPr>
            <w:r>
              <w:rPr>
                <w:rFonts w:hint="eastAsia" w:ascii="宋体" w:hAnsi="宋体" w:eastAsia="宋体" w:cs="宋体"/>
                <w:color w:val="000000"/>
                <w:sz w:val="22"/>
              </w:rPr>
              <w:t>31.96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8CBF">
            <w:pPr>
              <w:jc w:val="right"/>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2E48">
            <w:pPr>
              <w:jc w:val="right"/>
              <w:rPr>
                <w:rFonts w:ascii="宋体" w:hAnsi="宋体" w:eastAsia="宋体" w:cs="宋体"/>
                <w:color w:val="000000"/>
                <w:sz w:val="22"/>
              </w:rPr>
            </w:pPr>
            <w:r>
              <w:rPr>
                <w:rFonts w:hint="eastAsia" w:ascii="宋体" w:hAnsi="宋体" w:eastAsia="宋体" w:cs="宋体"/>
                <w:color w:val="000000"/>
                <w:sz w:val="22"/>
              </w:rPr>
              <w:t>29.96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FB76">
            <w:pPr>
              <w:jc w:val="right"/>
              <w:rPr>
                <w:rFonts w:ascii="宋体" w:hAnsi="宋体" w:eastAsia="宋体" w:cs="宋体"/>
                <w:color w:val="000000"/>
                <w:sz w:val="22"/>
              </w:rPr>
            </w:pPr>
            <w:r>
              <w:rPr>
                <w:rFonts w:hint="eastAsia" w:ascii="宋体" w:hAnsi="宋体" w:eastAsia="宋体" w:cs="宋体"/>
                <w:color w:val="000000"/>
                <w:sz w:val="22"/>
              </w:rPr>
              <w:t>28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7929">
            <w:pPr>
              <w:jc w:val="right"/>
              <w:rPr>
                <w:rFonts w:ascii="宋体" w:hAnsi="宋体" w:eastAsia="宋体" w:cs="宋体"/>
                <w:color w:val="000000"/>
                <w:sz w:val="22"/>
              </w:rPr>
            </w:pPr>
            <w:r>
              <w:rPr>
                <w:rFonts w:hint="eastAsia" w:ascii="宋体" w:hAnsi="宋体" w:eastAsia="宋体" w:cs="宋体"/>
                <w:color w:val="000000"/>
                <w:sz w:val="22"/>
              </w:rPr>
              <w:t>1.96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3ABF">
            <w:pPr>
              <w:jc w:val="right"/>
              <w:rPr>
                <w:rFonts w:ascii="宋体" w:hAnsi="宋体" w:eastAsia="宋体" w:cs="宋体"/>
                <w:color w:val="000000"/>
                <w:sz w:val="22"/>
              </w:rPr>
            </w:pPr>
            <w:r>
              <w:rPr>
                <w:rFonts w:hint="eastAsia" w:ascii="宋体" w:hAnsi="宋体" w:eastAsia="宋体" w:cs="宋体"/>
                <w:color w:val="000000"/>
                <w:sz w:val="22"/>
              </w:rPr>
              <w:t>2.0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539D">
            <w:pPr>
              <w:jc w:val="right"/>
              <w:rPr>
                <w:rFonts w:ascii="宋体" w:hAnsi="宋体" w:eastAsia="宋体" w:cs="宋体"/>
                <w:color w:val="000000"/>
                <w:sz w:val="22"/>
              </w:rPr>
            </w:pPr>
            <w:r>
              <w:rPr>
                <w:rFonts w:hint="eastAsia" w:ascii="宋体" w:hAnsi="宋体" w:eastAsia="宋体" w:cs="宋体"/>
                <w:color w:val="000000"/>
                <w:sz w:val="22"/>
              </w:rPr>
              <w:t>4.95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F377">
            <w:pPr>
              <w:jc w:val="right"/>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0D44">
            <w:pPr>
              <w:jc w:val="right"/>
              <w:rPr>
                <w:rFonts w:ascii="宋体" w:hAnsi="宋体" w:eastAsia="宋体" w:cs="宋体"/>
                <w:color w:val="000000"/>
                <w:sz w:val="22"/>
              </w:rPr>
            </w:pPr>
            <w:r>
              <w:rPr>
                <w:rFonts w:hint="eastAsia" w:ascii="宋体" w:hAnsi="宋体" w:eastAsia="宋体" w:cs="宋体"/>
                <w:color w:val="000000"/>
                <w:sz w:val="22"/>
              </w:rPr>
              <w:t>4.95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EE4F">
            <w:pPr>
              <w:jc w:val="right"/>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CC7E">
            <w:pPr>
              <w:jc w:val="right"/>
              <w:rPr>
                <w:rFonts w:ascii="宋体" w:hAnsi="宋体" w:eastAsia="宋体" w:cs="宋体"/>
                <w:color w:val="000000"/>
                <w:sz w:val="22"/>
              </w:rPr>
            </w:pPr>
            <w:r>
              <w:rPr>
                <w:rFonts w:hint="eastAsia" w:ascii="宋体" w:hAnsi="宋体" w:eastAsia="宋体" w:cs="宋体"/>
                <w:color w:val="000000"/>
                <w:sz w:val="22"/>
              </w:rPr>
              <w:t>3.8</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5CBE">
            <w:pPr>
              <w:jc w:val="right"/>
              <w:rPr>
                <w:rFonts w:ascii="宋体" w:hAnsi="宋体" w:eastAsia="宋体" w:cs="宋体"/>
                <w:color w:val="000000"/>
                <w:sz w:val="22"/>
              </w:rPr>
            </w:pPr>
            <w:r>
              <w:rPr>
                <w:rFonts w:hint="eastAsia" w:ascii="宋体" w:hAnsi="宋体" w:eastAsia="宋体" w:cs="宋体"/>
                <w:color w:val="000000"/>
                <w:sz w:val="22"/>
              </w:rPr>
              <w:t>1.15</w:t>
            </w:r>
          </w:p>
        </w:tc>
      </w:tr>
      <w:tr w14:paraId="1F606E4F">
        <w:tblPrEx>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0E0D9593">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14CBE064">
      <w:pPr>
        <w:widowControl/>
        <w:rPr>
          <w:sz w:val="72"/>
          <w:szCs w:val="72"/>
        </w:rPr>
        <w:sectPr>
          <w:pgSz w:w="16838" w:h="11906" w:orient="landscape"/>
          <w:pgMar w:top="720" w:right="720" w:bottom="720" w:left="720" w:header="851" w:footer="992" w:gutter="0"/>
          <w:cols w:space="425" w:num="1"/>
          <w:docGrid w:type="lines" w:linePitch="312" w:charSpace="0"/>
        </w:sectPr>
      </w:pPr>
    </w:p>
    <w:p w14:paraId="593F01E2">
      <w:pPr>
        <w:pStyle w:val="14"/>
        <w:rPr>
          <w:rFonts w:ascii="方正小标宋_GBK" w:hAnsi="方正小标宋_GBK" w:eastAsia="方正小标宋_GBK" w:cs="方正小标宋_GBK"/>
          <w:sz w:val="72"/>
          <w:szCs w:val="72"/>
        </w:rPr>
      </w:pPr>
    </w:p>
    <w:p w14:paraId="6BBD9D64">
      <w:pPr>
        <w:pStyle w:val="14"/>
        <w:jc w:val="center"/>
        <w:rPr>
          <w:rFonts w:ascii="方正小标宋_GBK" w:hAnsi="方正小标宋_GBK" w:eastAsia="方正小标宋_GBK" w:cs="方正小标宋_GBK"/>
          <w:sz w:val="72"/>
          <w:szCs w:val="72"/>
        </w:rPr>
      </w:pPr>
    </w:p>
    <w:p w14:paraId="5B2B0167">
      <w:pPr>
        <w:pStyle w:val="14"/>
        <w:jc w:val="center"/>
        <w:rPr>
          <w:rFonts w:ascii="方正小标宋_GBK" w:hAnsi="方正小标宋_GBK" w:eastAsia="方正小标宋_GBK" w:cs="方正小标宋_GBK"/>
          <w:sz w:val="72"/>
          <w:szCs w:val="72"/>
        </w:rPr>
      </w:pPr>
    </w:p>
    <w:p w14:paraId="26696F33">
      <w:pPr>
        <w:pStyle w:val="14"/>
        <w:jc w:val="center"/>
        <w:rPr>
          <w:rFonts w:ascii="方正小标宋_GBK" w:hAnsi="方正小标宋_GBK" w:eastAsia="方正小标宋_GBK" w:cs="方正小标宋_GBK"/>
          <w:sz w:val="72"/>
          <w:szCs w:val="72"/>
        </w:rPr>
      </w:pPr>
    </w:p>
    <w:p w14:paraId="57B18B6B">
      <w:pPr>
        <w:pStyle w:val="14"/>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657A76B8">
      <w:pPr>
        <w:pStyle w:val="14"/>
        <w:jc w:val="center"/>
        <w:rPr>
          <w:rFonts w:ascii="方正小标宋_GBK" w:hAnsi="方正小标宋_GBK" w:eastAsia="方正小标宋_GBK" w:cs="方正小标宋_GBK"/>
          <w:sz w:val="70"/>
          <w:szCs w:val="70"/>
        </w:rPr>
      </w:pPr>
    </w:p>
    <w:p w14:paraId="0F1B2AC3">
      <w:pPr>
        <w:pStyle w:val="14"/>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2024年度部门决算情况说明</w:t>
      </w:r>
    </w:p>
    <w:p w14:paraId="31C69F36">
      <w:pPr>
        <w:widowControl/>
        <w:jc w:val="left"/>
        <w:rPr>
          <w:rFonts w:asciiTheme="minorEastAsia" w:hAnsiTheme="minorEastAsia"/>
          <w:sz w:val="32"/>
          <w:szCs w:val="32"/>
        </w:rPr>
      </w:pPr>
      <w:r>
        <w:rPr>
          <w:rFonts w:hint="eastAsia" w:ascii="方正小标宋_GBK" w:hAnsi="方正小标宋_GBK" w:eastAsia="方正小标宋_GBK" w:cs="方正小标宋_GBK"/>
          <w:sz w:val="70"/>
          <w:szCs w:val="70"/>
        </w:rPr>
        <w:br w:type="page"/>
      </w:r>
    </w:p>
    <w:p w14:paraId="6499062E">
      <w:pPr>
        <w:pStyle w:val="14"/>
        <w:spacing w:line="600" w:lineRule="exact"/>
        <w:ind w:firstLine="640" w:firstLineChars="200"/>
        <w:rPr>
          <w:rFonts w:hAnsi="黑体"/>
          <w:bCs/>
          <w:sz w:val="32"/>
          <w:szCs w:val="32"/>
        </w:rPr>
      </w:pPr>
      <w:r>
        <w:rPr>
          <w:rFonts w:hint="eastAsia" w:hAnsi="黑体"/>
          <w:bCs/>
          <w:sz w:val="32"/>
          <w:szCs w:val="32"/>
        </w:rPr>
        <w:t>一、收入支出决算总体情况说明</w:t>
      </w:r>
    </w:p>
    <w:p w14:paraId="65920366">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2024年度收、支总计913.44万元。与上年相比，增加150.23万元，增长19.68%，主要是因为路灯电增加与路灯维修经费增加129.92万元。</w:t>
      </w:r>
    </w:p>
    <w:p w14:paraId="025BD296">
      <w:pPr>
        <w:pStyle w:val="14"/>
        <w:spacing w:line="600" w:lineRule="exact"/>
        <w:ind w:firstLine="640" w:firstLineChars="200"/>
        <w:rPr>
          <w:rFonts w:hAnsi="黑体"/>
          <w:bCs/>
          <w:sz w:val="32"/>
          <w:szCs w:val="32"/>
        </w:rPr>
      </w:pPr>
      <w:r>
        <w:rPr>
          <w:rFonts w:hint="eastAsia" w:hAnsi="黑体"/>
          <w:bCs/>
          <w:sz w:val="32"/>
          <w:szCs w:val="32"/>
        </w:rPr>
        <w:t>二、收入决算情况说明</w:t>
      </w:r>
    </w:p>
    <w:p w14:paraId="60E90870">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2024年度收入合计913.44万元，其中：财政拨款收入913.44万元，占100%；上级补助收入0万元，占0%；事业收入0万元，占0%；经营收入0万元，占0%；附属单位上缴收入0万元，占0%；其他收入0万元，占0%。</w:t>
      </w:r>
    </w:p>
    <w:p w14:paraId="6F450153">
      <w:pPr>
        <w:pStyle w:val="14"/>
        <w:spacing w:line="600" w:lineRule="exact"/>
        <w:ind w:firstLine="640" w:firstLineChars="200"/>
        <w:rPr>
          <w:rFonts w:hAnsi="黑体"/>
          <w:bCs/>
          <w:sz w:val="32"/>
          <w:szCs w:val="32"/>
        </w:rPr>
      </w:pPr>
      <w:r>
        <w:rPr>
          <w:rFonts w:hint="eastAsia" w:hAnsi="黑体"/>
          <w:bCs/>
          <w:sz w:val="32"/>
          <w:szCs w:val="32"/>
        </w:rPr>
        <w:t>三、支出决算情况说明</w:t>
      </w:r>
    </w:p>
    <w:p w14:paraId="5B58EADA">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2024年度支出合计913.44万元，其中：基本支出165.37万元，占18.1%；项目支出748.06万元，占81.9%；上缴上级支出0万元，占0%；经营支出0万元，占0%；对附属单位补助支出0万元，占0%。</w:t>
      </w:r>
    </w:p>
    <w:p w14:paraId="5432724C">
      <w:pPr>
        <w:pStyle w:val="14"/>
        <w:spacing w:line="600" w:lineRule="exact"/>
        <w:ind w:firstLine="640" w:firstLineChars="200"/>
        <w:rPr>
          <w:rFonts w:hAnsi="黑体"/>
          <w:bCs/>
          <w:sz w:val="32"/>
          <w:szCs w:val="32"/>
        </w:rPr>
      </w:pPr>
      <w:r>
        <w:rPr>
          <w:rFonts w:hint="eastAsia" w:hAnsi="黑体"/>
          <w:bCs/>
          <w:sz w:val="32"/>
          <w:szCs w:val="32"/>
        </w:rPr>
        <w:t>四、财政拨款收入支出决算总体情况说明</w:t>
      </w:r>
    </w:p>
    <w:p w14:paraId="09B1F325">
      <w:pPr>
        <w:pStyle w:val="14"/>
        <w:spacing w:line="600" w:lineRule="exact"/>
        <w:rPr>
          <w:rFonts w:ascii="Times New Roman" w:hAnsi="Times New Roman" w:eastAsia="仿宋_GB2312"/>
          <w:sz w:val="32"/>
          <w:szCs w:val="32"/>
        </w:rPr>
      </w:pPr>
      <w:r>
        <w:rPr>
          <w:rFonts w:hint="eastAsia" w:ascii="Times New Roman" w:hAnsi="Times New Roman" w:eastAsia="仿宋_GB2312"/>
          <w:sz w:val="32"/>
          <w:szCs w:val="32"/>
        </w:rPr>
        <w:t xml:space="preserve">    2024年度财政拨款收、支总计913.44万元，与上年相比，增加150.23万元，增长19.68%，主要是因为路灯电增加与路灯维修经费增加。</w:t>
      </w:r>
    </w:p>
    <w:p w14:paraId="7835E329">
      <w:pPr>
        <w:pStyle w:val="14"/>
        <w:spacing w:line="600" w:lineRule="exact"/>
        <w:ind w:firstLine="640" w:firstLineChars="200"/>
        <w:rPr>
          <w:rFonts w:hAnsi="黑体"/>
          <w:bCs/>
          <w:sz w:val="32"/>
          <w:szCs w:val="32"/>
        </w:rPr>
      </w:pPr>
      <w:r>
        <w:rPr>
          <w:rFonts w:hint="eastAsia" w:hAnsi="黑体"/>
          <w:bCs/>
          <w:sz w:val="32"/>
          <w:szCs w:val="32"/>
        </w:rPr>
        <w:t>五、一般公共预算财政拨款支出决算情况说明</w:t>
      </w:r>
    </w:p>
    <w:p w14:paraId="32A894E7">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（一）一般公共预算财政拨款支出决算总体情况</w:t>
      </w:r>
    </w:p>
    <w:p w14:paraId="42FB8473">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2024年度财政拨款支出812.12万元，占本年支出合计的88.90%，与上年相比，财政拨款支出增加66.24万元，增长8.89%，主要是因为路灯电费与路灯维修费用增加。</w:t>
      </w:r>
    </w:p>
    <w:p w14:paraId="0BB3A392">
      <w:pPr>
        <w:pStyle w:val="14"/>
        <w:spacing w:line="600" w:lineRule="exact"/>
        <w:ind w:firstLine="480" w:firstLineChars="150"/>
        <w:rPr>
          <w:rFonts w:ascii="Times New Roman" w:hAnsi="Times New Roman" w:eastAsia="仿宋_GB2312"/>
          <w:sz w:val="32"/>
          <w:szCs w:val="32"/>
        </w:rPr>
      </w:pPr>
      <w:r>
        <w:rPr>
          <w:rFonts w:hint="eastAsia" w:ascii="Times New Roman" w:hAnsi="Times New Roman" w:eastAsia="仿宋_GB2312"/>
          <w:sz w:val="32"/>
          <w:szCs w:val="32"/>
        </w:rPr>
        <w:t>（二）一般公共预算财政拨款支出决算结构情况</w:t>
      </w:r>
    </w:p>
    <w:p w14:paraId="5BD17AA1">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2024年度财政拨款支出812.12万元，主要用于以下方面：社会保障和就业支出17.59万元，占2.16%；生健康支出9.57万元，占1.17%；城乡社区支出784.96万元，占96.67%。</w:t>
      </w:r>
    </w:p>
    <w:p w14:paraId="1CB5BFB4">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（三）一般公共预算财政拨款支出决算具体情况</w:t>
      </w:r>
    </w:p>
    <w:p w14:paraId="74F3D906">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2024年度财政拨款支出年初预算数为845.05万元，支出决算数为812.12万元，完成年初预算的96.10%，其中：</w:t>
      </w:r>
    </w:p>
    <w:p w14:paraId="6BAC3BA6">
      <w:pPr>
        <w:pStyle w:val="14"/>
        <w:spacing w:line="600" w:lineRule="exact"/>
        <w:ind w:firstLine="640" w:firstLineChars="200"/>
        <w:rPr>
          <w:rFonts w:ascii="Times New Roman" w:hAnsi="Times New Roman" w:eastAsia="仿宋_GB2312"/>
          <w:sz w:val="32"/>
          <w:szCs w:val="32"/>
        </w:rPr>
      </w:pPr>
      <w:r>
        <w:rPr>
          <w:rFonts w:hint="eastAsia" w:ascii="楷体" w:hAnsi="楷体" w:eastAsia="楷体" w:cs="楷体"/>
          <w:bCs/>
          <w:sz w:val="32"/>
          <w:szCs w:val="32"/>
        </w:rPr>
        <w:t>1</w:t>
      </w:r>
      <w:r>
        <w:rPr>
          <w:rFonts w:hint="eastAsia" w:ascii="Times New Roman" w:hAnsi="Times New Roman" w:eastAsia="仿宋_GB2312"/>
          <w:sz w:val="32"/>
          <w:szCs w:val="32"/>
        </w:rPr>
        <w:t>、社会保障和就业支出（类）行政事业单位养老支出（款）机关事业单位基本养老保险缴费支出（项）</w:t>
      </w:r>
      <w:r>
        <w:rPr>
          <w:rFonts w:ascii="Times New Roman" w:hAnsi="Times New Roman" w:eastAsia="仿宋_GB2312"/>
          <w:sz w:val="32"/>
          <w:szCs w:val="32"/>
        </w:rPr>
        <w:t xml:space="preserve"> </w:t>
      </w:r>
    </w:p>
    <w:p w14:paraId="770F083F">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年初预算为14.27万元，支出决算为17.59万元，完成年初预算的123.26%，决算数大于年初预算数的主要原因是预算项目调整。</w:t>
      </w:r>
    </w:p>
    <w:p w14:paraId="16400BBC">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2、卫生健康支出（类）行政事业单位医疗（款）行政单位医疗（项）</w:t>
      </w:r>
      <w:r>
        <w:rPr>
          <w:rFonts w:ascii="Times New Roman" w:hAnsi="Times New Roman" w:eastAsia="仿宋_GB2312"/>
          <w:sz w:val="32"/>
          <w:szCs w:val="32"/>
        </w:rPr>
        <w:t xml:space="preserve"> </w:t>
      </w:r>
    </w:p>
    <w:p w14:paraId="617BBE1C">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年初预算为5.3万元，支出决算为9.57万元，超出年初预算的180.56%。决算数大于年初预算数的主要原因是预算项目调整。</w:t>
      </w:r>
    </w:p>
    <w:p w14:paraId="4D38309B">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3、城乡社区支出（类）城乡社区公共设施（款）其他城乡社区公共设施支出（项）</w:t>
      </w:r>
      <w:r>
        <w:rPr>
          <w:rFonts w:ascii="Times New Roman" w:hAnsi="Times New Roman" w:eastAsia="仿宋_GB2312"/>
          <w:sz w:val="32"/>
          <w:szCs w:val="32"/>
        </w:rPr>
        <w:t xml:space="preserve"> </w:t>
      </w:r>
    </w:p>
    <w:p w14:paraId="4FAA0B60">
      <w:pPr>
        <w:pStyle w:val="20"/>
        <w:spacing w:before="0" w:beforeAutospacing="0" w:after="2" w:afterAutospacing="0"/>
        <w:ind w:firstLine="641"/>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年初预算为700万元，支出决算为646.74万元，完成年初预算的92.39%。决算数小于年初预算数的主要原因是：由于单位加强管理路灯电费减少。</w:t>
      </w:r>
    </w:p>
    <w:p w14:paraId="0CF7B280">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4、城乡社区支出（类）城乡社区管理事务（款）其他城乡社区管理事务支出（项）</w:t>
      </w:r>
      <w:r>
        <w:rPr>
          <w:rFonts w:ascii="Times New Roman" w:hAnsi="Times New Roman" w:eastAsia="仿宋_GB2312"/>
          <w:sz w:val="32"/>
          <w:szCs w:val="32"/>
        </w:rPr>
        <w:t xml:space="preserve"> </w:t>
      </w:r>
    </w:p>
    <w:p w14:paraId="562C6298">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年初预算为115.97万元，支出决算为124.21万元，完成年初预算107.1%。决算数大于年初预算数的主要原因是单位人员经费增加。</w:t>
      </w:r>
    </w:p>
    <w:p w14:paraId="5AC2D358">
      <w:pPr>
        <w:pStyle w:val="14"/>
        <w:spacing w:line="600" w:lineRule="exact"/>
        <w:ind w:firstLine="640" w:firstLineChars="200"/>
        <w:rPr>
          <w:rFonts w:hAnsi="黑体"/>
          <w:bCs/>
          <w:sz w:val="32"/>
          <w:szCs w:val="32"/>
        </w:rPr>
      </w:pPr>
      <w:r>
        <w:rPr>
          <w:rFonts w:hint="eastAsia" w:hAnsi="黑体"/>
          <w:bCs/>
          <w:sz w:val="32"/>
          <w:szCs w:val="32"/>
        </w:rPr>
        <w:t>六、一般公共预算财政拨款基本支出决算情况说明</w:t>
      </w:r>
    </w:p>
    <w:p w14:paraId="245CA938">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2024年度财政拨款基本支出165.38万元，其中：</w:t>
      </w:r>
    </w:p>
    <w:p w14:paraId="377A3DC2">
      <w:pPr>
        <w:pStyle w:val="14"/>
        <w:spacing w:line="600" w:lineRule="exact"/>
        <w:ind w:firstLine="640" w:firstLineChars="200"/>
        <w:rPr>
          <w:rFonts w:ascii="楷体" w:hAnsi="楷体" w:eastAsia="楷体" w:cs="楷体"/>
          <w:b/>
          <w:bCs/>
          <w:i/>
          <w:color w:val="auto"/>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151.38万元，占基本支出的91.53%,主要包括基本工资、津贴补贴、奖金、养老保险、医疗保险。</w:t>
      </w:r>
    </w:p>
    <w:p w14:paraId="04CFCD5A">
      <w:pPr>
        <w:pStyle w:val="14"/>
        <w:spacing w:line="600" w:lineRule="exact"/>
        <w:ind w:firstLine="640" w:firstLineChars="200"/>
        <w:rPr>
          <w:rFonts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14万元，占基本支出的8.47%，主要包括办公费、水费、电费、邮电费、差旅费、工会经费、福利费、公务接待费、公务用车运行维护费等</w:t>
      </w:r>
    </w:p>
    <w:p w14:paraId="71751871">
      <w:pPr>
        <w:pStyle w:val="14"/>
        <w:spacing w:line="600" w:lineRule="exact"/>
        <w:ind w:firstLine="640" w:firstLineChars="200"/>
        <w:rPr>
          <w:rFonts w:ascii="Times New Roman" w:hAnsi="Times New Roman" w:eastAsia="仿宋_GB2312"/>
          <w:b/>
          <w:sz w:val="32"/>
          <w:szCs w:val="32"/>
        </w:rPr>
      </w:pPr>
      <w:r>
        <w:rPr>
          <w:rFonts w:hint="eastAsia" w:hAnsi="黑体"/>
          <w:bCs/>
          <w:sz w:val="32"/>
          <w:szCs w:val="32"/>
        </w:rPr>
        <w:t>七、财政拨款三公经费支出决算情况说明</w:t>
      </w:r>
    </w:p>
    <w:p w14:paraId="60AFA82C">
      <w:pPr>
        <w:pStyle w:val="14"/>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（一）“三公”经费财政拨款支出决算总体情况说明</w:t>
      </w:r>
    </w:p>
    <w:p w14:paraId="17ECAB2A">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29.96万元，支出决算为32.95万元（28万元购车费用），完成预算的109.97%，决算数大于预算数的主要原因是公务接待没有作年初预算，单位的维修任务多，生产用车量增超预算；与上年相比减少0.2万元，减少5%，减少的主要原因是单位加强管理。其中：</w:t>
      </w:r>
    </w:p>
    <w:p w14:paraId="2D583AF6">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因公出国（境）费支出预算为0万元，支出决算为0万元，完成预算的0%，与上年相比减少（增加）0万元，减少（增长）0%。</w:t>
      </w:r>
    </w:p>
    <w:p w14:paraId="21EAA78E">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公务接待费支出预算为0万元，支出决算为1.15万元，超完成预算的100%，决算数大于预算数的主要原因是年初没用作公务接待的年初预算，与上年相比减少0.13万元，减少10.1%。</w:t>
      </w:r>
    </w:p>
    <w:p w14:paraId="0FF82193">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公务用车购置费支出预算为28万元，支出决算为28万元，完成预算的100%，与上年相比减少（增加）0万元，减少（增长）0%。</w:t>
      </w:r>
    </w:p>
    <w:p w14:paraId="221224A1">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1.96万元，支出决算为3.8万元，完成预算的193.87%，决算数大于预算数的主要原因是单位的维修任务多，生产用车量增超预算，与上年相比减少0.2万元，减少5 %，减少的主要原因是油价下降。</w:t>
      </w:r>
    </w:p>
    <w:p w14:paraId="5E8B41F6">
      <w:pPr>
        <w:pStyle w:val="14"/>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（二）“三公”经费财政拨款支出决算具体情况说明</w:t>
      </w:r>
    </w:p>
    <w:p w14:paraId="0C013517">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2024年度“三公”经费财政拨款支出决算中，公务接待费支出决算1.15万元，占3.5%，因公出国（境）费支出决算0万元，占0%，公务用车购置费28万元，占84.97%，公务用车运行维护费支出决算3.8万元，占11.53%。其中：</w:t>
      </w:r>
    </w:p>
    <w:p w14:paraId="37D6FCF7">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1、因公出国（境）费支出决算为0万元，全年安排因公出国（境）团组0个，累计0人次。</w:t>
      </w:r>
    </w:p>
    <w:p w14:paraId="123369B6">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2、公务接待费支出决算为1.15万元，全年共接待来访团组11个、来宾79人次，主要是兄弟县市业务业务交流活动发生的接待支出。</w:t>
      </w:r>
    </w:p>
    <w:p w14:paraId="7AE3706F">
      <w:pPr>
        <w:spacing w:line="600" w:lineRule="exact"/>
        <w:ind w:firstLine="800" w:firstLineChars="250"/>
        <w:rPr>
          <w:rFonts w:ascii="楷体" w:hAnsi="楷体" w:eastAsia="楷体" w:cs="楷体"/>
          <w:b/>
          <w:bCs/>
          <w:i/>
          <w:kern w:val="0"/>
          <w:sz w:val="32"/>
          <w:szCs w:val="32"/>
        </w:rPr>
      </w:pPr>
      <w:r>
        <w:rPr>
          <w:rFonts w:hint="eastAsia" w:ascii="Times New Roman" w:hAnsi="Times New Roman" w:eastAsia="仿宋_GB2312"/>
          <w:sz w:val="32"/>
          <w:szCs w:val="32"/>
        </w:rPr>
        <w:t>3、公务用车购置费及运行维护费支出决算为0万元，其中：公务用车购置费0万元</w:t>
      </w:r>
      <w:r>
        <w:rPr>
          <w:rFonts w:hint="eastAsia" w:ascii="Times New Roman" w:hAnsi="Times New Roman" w:eastAsia="仿宋_GB2312"/>
          <w:color w:val="000000" w:themeColor="text1"/>
          <w:sz w:val="32"/>
          <w:szCs w:val="32"/>
        </w:rPr>
        <w:t>。</w:t>
      </w:r>
      <w:r>
        <w:rPr>
          <w:rFonts w:hint="eastAsia" w:ascii="Times New Roman" w:hAnsi="Times New Roman" w:eastAsia="仿宋_GB2312"/>
          <w:sz w:val="32"/>
          <w:szCs w:val="32"/>
        </w:rPr>
        <w:t>公务用车运行维护费3.8万元，主要是高空作业车等生产用车发生的支出，截止2023年12月31日，我单位开支财政拨款的公务用车（生产用车）保有量为4辆。</w:t>
      </w:r>
    </w:p>
    <w:p w14:paraId="5DF1C0D2">
      <w:pPr>
        <w:pStyle w:val="14"/>
        <w:spacing w:line="600" w:lineRule="exact"/>
        <w:ind w:firstLine="640" w:firstLineChars="200"/>
        <w:rPr>
          <w:rFonts w:hAnsi="黑体"/>
          <w:bCs/>
          <w:sz w:val="32"/>
          <w:szCs w:val="32"/>
        </w:rPr>
      </w:pPr>
      <w:r>
        <w:rPr>
          <w:rFonts w:hint="eastAsia" w:hAnsi="黑体"/>
          <w:bCs/>
          <w:sz w:val="32"/>
          <w:szCs w:val="32"/>
        </w:rPr>
        <w:t>八、政府性基金预算收入支出决算情况</w:t>
      </w:r>
    </w:p>
    <w:p w14:paraId="07EF8FA7">
      <w:pPr>
        <w:pStyle w:val="14"/>
        <w:spacing w:line="600" w:lineRule="exact"/>
        <w:rPr>
          <w:rFonts w:ascii="Times New Roman" w:hAnsi="Times New Roman" w:eastAsia="仿宋_GB2312"/>
          <w:sz w:val="32"/>
          <w:szCs w:val="32"/>
        </w:rPr>
      </w:pPr>
      <w:r>
        <w:rPr>
          <w:rFonts w:hint="eastAsia" w:ascii="Times New Roman" w:hAnsi="Times New Roman" w:eastAsia="仿宋_GB2312"/>
          <w:sz w:val="32"/>
          <w:szCs w:val="32"/>
        </w:rPr>
        <w:t xml:space="preserve">     2024年度政府性基金预算财政拨款收入101.32万元；年初结转和结余0万元；支出101.32元，其中基本支出0万元，项目支出101.32万元；年末结转和结余0万元。具体情况如下：</w:t>
      </w:r>
    </w:p>
    <w:p w14:paraId="1998277D">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1、城乡社区支出（类）国有土地使用权出让收入安排的支出（款）其他国有土地使用权出让收入安排的支出（项）</w:t>
      </w:r>
      <w:r>
        <w:rPr>
          <w:rFonts w:ascii="Times New Roman" w:hAnsi="Times New Roman" w:eastAsia="仿宋_GB2312"/>
          <w:sz w:val="32"/>
          <w:szCs w:val="32"/>
        </w:rPr>
        <w:t xml:space="preserve"> </w:t>
      </w:r>
    </w:p>
    <w:p w14:paraId="3E2F3BAC">
      <w:pPr>
        <w:pStyle w:val="20"/>
        <w:spacing w:before="0" w:beforeAutospacing="0" w:after="2" w:afterAutospacing="0"/>
        <w:ind w:firstLine="641"/>
        <w:rPr>
          <w:color w:val="000000"/>
          <w:sz w:val="32"/>
          <w:szCs w:val="32"/>
        </w:rPr>
      </w:pPr>
      <w:r>
        <w:rPr>
          <w:rFonts w:hint="eastAsia" w:ascii="Times New Roman" w:hAnsi="Times New Roman" w:eastAsia="仿宋_GB2312"/>
          <w:sz w:val="32"/>
          <w:szCs w:val="32"/>
        </w:rPr>
        <w:t>年初预算为103.86万元，支出决算为101.32万元，</w:t>
      </w:r>
      <w:r>
        <w:rPr>
          <w:rFonts w:hint="eastAsia" w:ascii="Times New Roman" w:hAnsi="Times New Roman" w:eastAsia="仿宋_GB2312" w:cs="黑体"/>
          <w:color w:val="000000"/>
          <w:sz w:val="32"/>
          <w:szCs w:val="32"/>
        </w:rPr>
        <w:t>完成年初预算的97.55%。决算数小于年初预算数的主要原因是拨款出支时项目调</w:t>
      </w:r>
      <w:r>
        <w:rPr>
          <w:rFonts w:hint="eastAsia"/>
          <w:color w:val="000000"/>
          <w:sz w:val="32"/>
          <w:szCs w:val="32"/>
        </w:rPr>
        <w:t>整。</w:t>
      </w:r>
    </w:p>
    <w:p w14:paraId="3CA9CA99">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2、城乡社区支出（类）国有土地使用权出让收入安排的支出（款）</w:t>
      </w:r>
      <w:r>
        <w:rPr>
          <w:rFonts w:ascii="Times New Roman" w:hAnsi="Times New Roman" w:eastAsia="仿宋_GB2312"/>
          <w:sz w:val="32"/>
          <w:szCs w:val="32"/>
        </w:rPr>
        <w:t>征地和拆迁补偿支出</w:t>
      </w:r>
      <w:r>
        <w:rPr>
          <w:rFonts w:hint="eastAsia" w:ascii="Times New Roman" w:hAnsi="Times New Roman" w:eastAsia="仿宋_GB2312"/>
          <w:sz w:val="32"/>
          <w:szCs w:val="32"/>
        </w:rPr>
        <w:t>（项）</w:t>
      </w:r>
      <w:r>
        <w:rPr>
          <w:rFonts w:ascii="Times New Roman" w:hAnsi="Times New Roman" w:eastAsia="仿宋_GB2312"/>
          <w:sz w:val="32"/>
          <w:szCs w:val="32"/>
        </w:rPr>
        <w:t xml:space="preserve"> </w:t>
      </w:r>
    </w:p>
    <w:p w14:paraId="14CB1F86">
      <w:pPr>
        <w:pStyle w:val="20"/>
        <w:spacing w:before="0" w:beforeAutospacing="0" w:after="2" w:afterAutospacing="0"/>
        <w:ind w:firstLine="641"/>
        <w:rPr>
          <w:color w:val="000000"/>
          <w:sz w:val="32"/>
          <w:szCs w:val="32"/>
        </w:rPr>
      </w:pPr>
      <w:r>
        <w:rPr>
          <w:rFonts w:hint="eastAsia" w:ascii="Times New Roman" w:hAnsi="Times New Roman" w:eastAsia="仿宋_GB2312"/>
          <w:sz w:val="32"/>
          <w:szCs w:val="32"/>
        </w:rPr>
        <w:t>年初预算为0万元，支出决算为0万元，</w:t>
      </w:r>
      <w:r>
        <w:rPr>
          <w:rFonts w:hint="eastAsia" w:ascii="Times New Roman" w:hAnsi="Times New Roman" w:eastAsia="仿宋_GB2312" w:cs="黑体"/>
          <w:color w:val="000000"/>
          <w:sz w:val="32"/>
          <w:szCs w:val="32"/>
        </w:rPr>
        <w:t>完成年初预算的0%。决算数小于年初预算数的主要原因是拨款出支时项目调</w:t>
      </w:r>
      <w:r>
        <w:rPr>
          <w:rFonts w:hint="eastAsia"/>
          <w:color w:val="000000"/>
          <w:sz w:val="32"/>
          <w:szCs w:val="32"/>
        </w:rPr>
        <w:t>整。</w:t>
      </w:r>
    </w:p>
    <w:p w14:paraId="49983B63">
      <w:pPr>
        <w:pStyle w:val="14"/>
        <w:spacing w:line="600" w:lineRule="exact"/>
        <w:ind w:firstLine="640" w:firstLineChars="200"/>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7BB05648">
      <w:pPr>
        <w:pStyle w:val="14"/>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本部门2024年度机关运行经费支出14万元，比年初预算数持平。</w:t>
      </w:r>
    </w:p>
    <w:p w14:paraId="7B2AD8C3">
      <w:pPr>
        <w:pStyle w:val="14"/>
        <w:spacing w:line="600" w:lineRule="exact"/>
        <w:ind w:firstLine="640" w:firstLineChars="200"/>
        <w:rPr>
          <w:rFonts w:hAnsi="黑体"/>
          <w:bCs/>
          <w:sz w:val="32"/>
          <w:szCs w:val="32"/>
        </w:rPr>
      </w:pPr>
      <w:r>
        <w:rPr>
          <w:rFonts w:hint="eastAsia" w:hAnsi="黑体"/>
          <w:bCs/>
          <w:sz w:val="32"/>
          <w:szCs w:val="32"/>
        </w:rPr>
        <w:t>十、一般性支出情况说明</w:t>
      </w:r>
    </w:p>
    <w:p w14:paraId="4A2178A8">
      <w:pPr>
        <w:pStyle w:val="14"/>
        <w:spacing w:line="600" w:lineRule="exact"/>
        <w:ind w:firstLine="640" w:firstLineChars="200"/>
        <w:rPr>
          <w:rFonts w:ascii="楷体" w:hAnsi="楷体" w:eastAsia="楷体" w:cs="楷体"/>
          <w:b/>
          <w:bCs/>
          <w:i/>
          <w:color w:val="auto"/>
          <w:sz w:val="32"/>
          <w:szCs w:val="32"/>
        </w:rPr>
      </w:pPr>
      <w:r>
        <w:rPr>
          <w:rFonts w:hint="eastAsia" w:ascii="Times New Roman" w:hAnsi="Times New Roman" w:eastAsia="仿宋_GB2312"/>
          <w:sz w:val="32"/>
          <w:szCs w:val="32"/>
        </w:rPr>
        <w:t>2024年本部门开支会议费0万元，用于召开……会议，人数0人，内容为……；开支培训费0万元，用于开展……培训，人数0人，内容为……；举办……等节庆、晚会、论坛、赛事活动，开支0万元。</w:t>
      </w:r>
    </w:p>
    <w:p w14:paraId="3EC65A4E">
      <w:pPr>
        <w:pStyle w:val="14"/>
        <w:spacing w:line="600" w:lineRule="exact"/>
        <w:ind w:firstLine="640" w:firstLineChars="200"/>
        <w:rPr>
          <w:rFonts w:hAnsi="黑体"/>
          <w:bCs/>
          <w:sz w:val="32"/>
          <w:szCs w:val="32"/>
        </w:rPr>
      </w:pPr>
      <w:r>
        <w:rPr>
          <w:rFonts w:hint="eastAsia" w:hAnsi="黑体"/>
          <w:bCs/>
          <w:sz w:val="32"/>
          <w:szCs w:val="32"/>
        </w:rPr>
        <w:t>十一、关于政府采购支出说明</w:t>
      </w:r>
    </w:p>
    <w:p w14:paraId="3EBFF729">
      <w:pPr>
        <w:pStyle w:val="14"/>
        <w:spacing w:line="580" w:lineRule="exact"/>
        <w:ind w:firstLine="640" w:firstLineChars="200"/>
        <w:rPr>
          <w:rFonts w:ascii="楷体" w:hAnsi="楷体" w:eastAsia="楷体" w:cs="楷体"/>
          <w:b/>
          <w:bCs/>
          <w:i/>
          <w:color w:val="auto"/>
          <w:sz w:val="32"/>
          <w:szCs w:val="32"/>
        </w:rPr>
      </w:pPr>
      <w:r>
        <w:rPr>
          <w:rFonts w:hint="eastAsia" w:ascii="Times New Roman" w:hAnsi="Times New Roman" w:eastAsia="仿宋_GB2312"/>
          <w:sz w:val="32"/>
          <w:szCs w:val="32"/>
        </w:rPr>
        <w:t>本部门2024年度政府采购支出总额0万元，其中：政府采购货物支出0万元、政府采购工程支出0万元、政府采购服务支出0万元。授予中小企业合同金额0万元，占政府采购支出总额的0%，其中：授予小微企业合同金额0万元，</w:t>
      </w:r>
      <w:r>
        <w:rPr>
          <w:rFonts w:hint="eastAsia" w:ascii="Times New Roman" w:hAnsi="Times New Roman" w:eastAsia="仿宋_GB2312"/>
          <w:color w:val="auto"/>
          <w:sz w:val="32"/>
          <w:szCs w:val="32"/>
        </w:rPr>
        <w:t>占授予中小企业合同金额的0%。货物采购授予中小企业合同金额占货物支出金额的0%，工程采购授予中小企业合同金额占工程支出金额的0%，服务采购授予中小企业合同金额占服务支出金额的0%。</w:t>
      </w:r>
    </w:p>
    <w:p w14:paraId="3DDADF1C">
      <w:pPr>
        <w:pStyle w:val="14"/>
        <w:spacing w:line="580" w:lineRule="exact"/>
        <w:ind w:firstLine="640" w:firstLineChars="200"/>
        <w:rPr>
          <w:rFonts w:hAnsi="黑体"/>
          <w:bCs/>
          <w:color w:val="auto"/>
          <w:sz w:val="32"/>
          <w:szCs w:val="32"/>
        </w:rPr>
      </w:pPr>
      <w:r>
        <w:rPr>
          <w:rFonts w:hint="eastAsia" w:hAnsi="黑体"/>
          <w:bCs/>
          <w:color w:val="auto"/>
          <w:sz w:val="32"/>
          <w:szCs w:val="32"/>
        </w:rPr>
        <w:t>十二、关于国有资产占用情况说明</w:t>
      </w:r>
    </w:p>
    <w:p w14:paraId="03A05366">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2024年12月31日，部门（单位）共有车辆0辆，其中，副部（省）级及以上领导用车0辆、主要负责人用车0辆、机要通信用车0辆、应急保障用车0辆、执法执勤用车0辆、特种专业技术用车0辆、离退休干部服务用车0辆、其他用车4辆，其他用车主要是是路灯维修工具车等特种车辆；单位价值100万元以上设备（不含车辆）0台（套）。</w:t>
      </w:r>
    </w:p>
    <w:p w14:paraId="4B58361A">
      <w:pPr>
        <w:pStyle w:val="14"/>
        <w:spacing w:line="580" w:lineRule="exact"/>
        <w:ind w:firstLine="640" w:firstLineChars="200"/>
        <w:rPr>
          <w:rFonts w:hAnsi="黑体"/>
          <w:bCs/>
          <w:color w:val="auto"/>
          <w:sz w:val="32"/>
          <w:szCs w:val="32"/>
        </w:rPr>
      </w:pPr>
      <w:r>
        <w:rPr>
          <w:rFonts w:hint="eastAsia" w:hAnsi="黑体"/>
          <w:bCs/>
          <w:color w:val="auto"/>
          <w:sz w:val="32"/>
          <w:szCs w:val="32"/>
        </w:rPr>
        <w:t>十三、关于</w:t>
      </w:r>
      <w:r>
        <w:rPr>
          <w:rFonts w:hint="eastAsia" w:ascii="Times New Roman" w:hAnsi="Times New Roman" w:eastAsia="仿宋_GB2312"/>
          <w:color w:val="auto"/>
          <w:sz w:val="32"/>
          <w:szCs w:val="32"/>
        </w:rPr>
        <w:t>2024</w:t>
      </w:r>
      <w:r>
        <w:rPr>
          <w:rFonts w:hint="eastAsia" w:hAnsi="黑体"/>
          <w:bCs/>
          <w:color w:val="auto"/>
          <w:sz w:val="32"/>
          <w:szCs w:val="32"/>
        </w:rPr>
        <w:t>年度预算绩效情况的说明</w:t>
      </w:r>
    </w:p>
    <w:p w14:paraId="4CCB81A0">
      <w:pPr>
        <w:pStyle w:val="14"/>
        <w:numPr>
          <w:ilvl w:val="0"/>
          <w:numId w:val="2"/>
        </w:numPr>
        <w:spacing w:line="580"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绩效管理工作开展情况</w:t>
      </w:r>
    </w:p>
    <w:p w14:paraId="51AA9329">
      <w:pPr>
        <w:pStyle w:val="14"/>
        <w:spacing w:line="580" w:lineRule="exact"/>
        <w:ind w:left="643"/>
        <w:rPr>
          <w:rFonts w:ascii="Times New Roman" w:hAnsi="Times New Roman" w:eastAsia="仿宋_GB2312"/>
          <w:color w:val="auto"/>
          <w:sz w:val="32"/>
          <w:szCs w:val="32"/>
        </w:rPr>
      </w:pPr>
      <w:r>
        <w:rPr>
          <w:rFonts w:hint="eastAsia" w:ascii="Times New Roman" w:hAnsi="Times New Roman" w:eastAsia="仿宋_GB2312"/>
          <w:color w:val="auto"/>
          <w:sz w:val="32"/>
          <w:szCs w:val="32"/>
        </w:rPr>
        <w:t>2024年度我单位对全年的收入支出进行了仔细分析研究，对部门整体支出进行绩效自评；并运用自评结果指导24年的财务工作与业务工作。</w:t>
      </w:r>
    </w:p>
    <w:p w14:paraId="16B52956">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（二）部门（单位）整体支出绩效情况</w:t>
      </w:r>
    </w:p>
    <w:p w14:paraId="61CF6E20">
      <w:pPr>
        <w:pStyle w:val="8"/>
        <w:shd w:val="clear" w:color="auto" w:fill="FFFFFF"/>
        <w:spacing w:before="0" w:beforeAutospacing="0" w:after="0" w:afterAutospacing="0" w:line="285" w:lineRule="atLeast"/>
        <w:ind w:firstLine="480"/>
        <w:rPr>
          <w:rFonts w:ascii="仿宋_GB2312" w:hAnsi="仿宋_GB2312" w:eastAsia="仿宋_GB2312" w:cs="仿宋_GB2312"/>
          <w:sz w:val="32"/>
          <w:szCs w:val="32"/>
          <w:shd w:val="clear" w:color="auto" w:fill="FFFFFF"/>
        </w:rPr>
      </w:pPr>
      <w:r>
        <w:rPr>
          <w:rFonts w:hint="eastAsia" w:ascii="仿宋_GB2312" w:hAnsi="仿宋_GB2312" w:eastAsia="仿宋_GB2312" w:cs="仿宋_GB2312"/>
          <w:spacing w:val="1"/>
          <w:kern w:val="2"/>
          <w:sz w:val="32"/>
          <w:szCs w:val="32"/>
        </w:rPr>
        <w:t>2024年我所</w:t>
      </w:r>
      <w:r>
        <w:rPr>
          <w:rFonts w:hint="eastAsia" w:ascii="仿宋_GB2312" w:hAnsi="仿宋_GB2312" w:eastAsia="仿宋_GB2312" w:cs="仿宋_GB2312"/>
          <w:kern w:val="2"/>
          <w:sz w:val="32"/>
          <w:szCs w:val="32"/>
        </w:rPr>
        <w:t>在县委、县政府的正确领导和上级业务部门的大力支持下，紧紧围绕全年工作目标，以</w:t>
      </w:r>
      <w:r>
        <w:rPr>
          <w:rFonts w:hint="eastAsia" w:ascii="仿宋_GB2312" w:hAnsi="仿宋_GB2312" w:eastAsia="仿宋_GB2312" w:cs="仿宋_GB2312"/>
          <w:sz w:val="32"/>
          <w:szCs w:val="32"/>
        </w:rPr>
        <w:t>路灯维护管理、路灯建设工作为中心，始终践行方便群众的服务理念，不断追求更高的效率、更优的服务质量及更快捷的运行机制，圆满地完成了上级交办各项工作任务，确保了城区路灯正常亮化，为全县人民</w:t>
      </w:r>
      <w:r>
        <w:rPr>
          <w:rFonts w:hint="eastAsia" w:ascii="仿宋_GB2312" w:hAnsi="仿宋_GB2312" w:eastAsia="仿宋_GB2312" w:cs="仿宋_GB2312"/>
          <w:sz w:val="32"/>
          <w:szCs w:val="32"/>
          <w:shd w:val="clear" w:color="auto" w:fill="FFFFFF"/>
        </w:rPr>
        <w:t>出行带来方便。</w:t>
      </w:r>
    </w:p>
    <w:p w14:paraId="1DCC744E">
      <w:pPr>
        <w:ind w:firstLine="624" w:firstLineChars="195"/>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1.路灯维护管理工作。</w:t>
      </w:r>
      <w:r>
        <w:rPr>
          <w:rFonts w:hint="eastAsia" w:ascii="仿宋_GB2312" w:hAnsi="仿宋_GB2312" w:eastAsia="仿宋_GB2312" w:cs="仿宋_GB2312"/>
          <w:sz w:val="32"/>
          <w:szCs w:val="32"/>
        </w:rPr>
        <w:t>我所精心组织、科学规划、分片管理、建立主要领导负总责，分管领导具体抓，各班组人员具体落实到位的管理模式，做到层层负责、层层落实，为确保路灯照明设施维护管理工作的有序推进，全所人员顶烈日、冒酷暑、迎风雨、加班加点，按时完成路灯维护管理工作。为了便于路灯故障的及时发现和尽快修复，制订便民服务卡，发放到市民手中，对市民提出的问题及时回复处理，提高了对市民的服务和沟通。全年，共检修路灯3400余盏，更换各类维修材料4000余件，切实做到小故障及时处理不过夜，大故障尽快修复，确保路灯亮化率达到97%以上。</w:t>
      </w:r>
    </w:p>
    <w:p w14:paraId="62AC6DFE">
      <w:pPr>
        <w:pStyle w:val="8"/>
        <w:shd w:val="clear" w:color="auto" w:fill="FFFFFF"/>
        <w:spacing w:before="0" w:beforeAutospacing="0" w:after="0" w:afterAutospacing="0" w:line="285"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2.路灯建设与维修。我所全年</w:t>
      </w:r>
      <w:r>
        <w:rPr>
          <w:rFonts w:hint="eastAsia" w:ascii="仿宋_GB2312" w:hAnsi="仿宋_GB2312" w:eastAsia="仿宋_GB2312" w:cs="仿宋_GB2312"/>
          <w:color w:val="000000"/>
          <w:sz w:val="32"/>
          <w:szCs w:val="32"/>
          <w:shd w:val="clear" w:color="auto" w:fill="FFFFFF"/>
        </w:rPr>
        <w:t>主要用于</w:t>
      </w:r>
      <w:r>
        <w:rPr>
          <w:rFonts w:hint="eastAsia" w:ascii="仿宋_GB2312" w:hAnsi="仿宋_GB2312" w:eastAsia="仿宋_GB2312" w:cs="仿宋_GB2312"/>
          <w:sz w:val="32"/>
          <w:szCs w:val="32"/>
        </w:rPr>
        <w:t>检修城区路灯3400余盏；背街小巷路灯安装300余盏、上坦公路路灯建设18盏、荷叶塘东路路灯建设28盏、东洲学校太阳能路灯安装11盏，207过道绕城路指挥部道路灯、高低压变压器计量装置建设、完成城区喜庆灯笼维修、清洗工作、完成潇水路、湘源大道、高速路口、月岩路线路维修工作、西关桥至玉龙湾线条灯景观灯建设，安装线条灯700余条、修复濂溪河两岸射灯200余个、点光源500余个；更换照树灯90盏，更换不锈钢路灯控制箱50个。</w:t>
      </w:r>
    </w:p>
    <w:p w14:paraId="7AD74D09">
      <w:pPr>
        <w:pStyle w:val="8"/>
        <w:shd w:val="clear" w:color="auto" w:fill="FFFFFF"/>
        <w:spacing w:before="0" w:beforeAutospacing="0" w:after="0" w:afterAutospacing="0" w:line="285" w:lineRule="atLeast"/>
        <w:ind w:firstLine="944" w:firstLineChars="295"/>
        <w:rPr>
          <w:rFonts w:ascii="楷体" w:hAnsi="楷体" w:eastAsia="楷体" w:cs="楷体"/>
          <w:b/>
          <w:bCs/>
          <w:sz w:val="32"/>
          <w:szCs w:val="32"/>
        </w:rPr>
      </w:pPr>
      <w:r>
        <w:rPr>
          <w:rFonts w:hint="eastAsia" w:ascii="楷体" w:hAnsi="楷体" w:eastAsia="楷体" w:cs="楷体"/>
          <w:b/>
          <w:bCs/>
          <w:sz w:val="32"/>
          <w:szCs w:val="32"/>
        </w:rPr>
        <w:t>（三）存在的问题及原因分析</w:t>
      </w:r>
    </w:p>
    <w:p w14:paraId="1BB46BE6">
      <w:pPr>
        <w:pStyle w:val="14"/>
        <w:ind w:firstLine="640" w:firstLineChars="200"/>
        <w:jc w:val="both"/>
        <w:rPr>
          <w:sz w:val="72"/>
          <w:szCs w:val="72"/>
        </w:rPr>
      </w:pPr>
      <w:r>
        <w:rPr>
          <w:rFonts w:hint="eastAsia" w:ascii="仿宋_GB2312" w:hAnsi="仿宋_GB2312" w:eastAsia="仿宋_GB2312" w:cs="仿宋_GB2312"/>
          <w:sz w:val="32"/>
          <w:szCs w:val="32"/>
        </w:rPr>
        <w:t>主要存在单位的运行经费较少，资金使用预算难以用面保障，运行经费的缺口较大，</w:t>
      </w:r>
      <w:r>
        <w:rPr>
          <w:rFonts w:hint="eastAsia" w:ascii="仿宋_GB2312" w:hAnsi="仿宋_GB2312" w:eastAsia="仿宋_GB2312" w:cs="仿宋_GB2312"/>
          <w:sz w:val="32"/>
          <w:szCs w:val="32"/>
          <w:shd w:val="clear" w:color="auto" w:fill="FFFFFF"/>
        </w:rPr>
        <w:t>相关管理制度还有待进一步完善。</w:t>
      </w:r>
    </w:p>
    <w:p w14:paraId="2D10F269">
      <w:pPr>
        <w:pStyle w:val="14"/>
        <w:rPr>
          <w:rFonts w:ascii="方正小标宋_GBK" w:hAnsi="方正小标宋_GBK" w:eastAsia="方正小标宋_GBK" w:cs="方正小标宋_GBK"/>
          <w:sz w:val="72"/>
          <w:szCs w:val="72"/>
        </w:rPr>
      </w:pPr>
    </w:p>
    <w:p w14:paraId="364215A0">
      <w:pPr>
        <w:pStyle w:val="14"/>
        <w:rPr>
          <w:rFonts w:ascii="方正小标宋_GBK" w:hAnsi="方正小标宋_GBK" w:eastAsia="方正小标宋_GBK" w:cs="方正小标宋_GBK"/>
          <w:sz w:val="72"/>
          <w:szCs w:val="72"/>
        </w:rPr>
      </w:pPr>
    </w:p>
    <w:p w14:paraId="32F80120">
      <w:pPr>
        <w:pStyle w:val="14"/>
        <w:rPr>
          <w:rFonts w:ascii="方正小标宋_GBK" w:hAnsi="方正小标宋_GBK" w:eastAsia="方正小标宋_GBK" w:cs="方正小标宋_GBK"/>
          <w:sz w:val="72"/>
          <w:szCs w:val="72"/>
        </w:rPr>
      </w:pPr>
    </w:p>
    <w:p w14:paraId="09E85F37">
      <w:pPr>
        <w:pStyle w:val="14"/>
        <w:rPr>
          <w:rFonts w:ascii="方正小标宋_GBK" w:hAnsi="方正小标宋_GBK" w:eastAsia="方正小标宋_GBK" w:cs="方正小标宋_GBK"/>
          <w:sz w:val="72"/>
          <w:szCs w:val="72"/>
        </w:rPr>
      </w:pPr>
    </w:p>
    <w:p w14:paraId="12C90345">
      <w:pPr>
        <w:pStyle w:val="14"/>
        <w:rPr>
          <w:rFonts w:ascii="方正小标宋_GBK" w:hAnsi="方正小标宋_GBK" w:eastAsia="方正小标宋_GBK" w:cs="方正小标宋_GBK"/>
          <w:sz w:val="72"/>
          <w:szCs w:val="72"/>
        </w:rPr>
      </w:pPr>
    </w:p>
    <w:p w14:paraId="2FC5296F">
      <w:pPr>
        <w:pStyle w:val="14"/>
        <w:rPr>
          <w:rFonts w:ascii="方正小标宋_GBK" w:hAnsi="方正小标宋_GBK" w:eastAsia="方正小标宋_GBK" w:cs="方正小标宋_GBK"/>
          <w:sz w:val="72"/>
          <w:szCs w:val="72"/>
        </w:rPr>
      </w:pPr>
    </w:p>
    <w:p w14:paraId="40A5AFE4">
      <w:pPr>
        <w:pStyle w:val="14"/>
        <w:rPr>
          <w:rFonts w:ascii="方正小标宋_GBK" w:hAnsi="方正小标宋_GBK" w:eastAsia="方正小标宋_GBK" w:cs="方正小标宋_GBK"/>
          <w:sz w:val="72"/>
          <w:szCs w:val="72"/>
        </w:rPr>
      </w:pPr>
    </w:p>
    <w:p w14:paraId="5061DA03">
      <w:pPr>
        <w:pStyle w:val="14"/>
        <w:rPr>
          <w:rFonts w:ascii="方正小标宋_GBK" w:hAnsi="方正小标宋_GBK" w:eastAsia="方正小标宋_GBK" w:cs="方正小标宋_GBK"/>
          <w:sz w:val="72"/>
          <w:szCs w:val="72"/>
        </w:rPr>
      </w:pPr>
    </w:p>
    <w:p w14:paraId="41F3D659">
      <w:pPr>
        <w:pStyle w:val="14"/>
        <w:rPr>
          <w:rFonts w:ascii="方正小标宋_GBK" w:hAnsi="方正小标宋_GBK" w:eastAsia="方正小标宋_GBK" w:cs="方正小标宋_GBK"/>
          <w:sz w:val="72"/>
          <w:szCs w:val="72"/>
        </w:rPr>
      </w:pPr>
    </w:p>
    <w:p w14:paraId="58F36848">
      <w:pPr>
        <w:pStyle w:val="14"/>
        <w:rPr>
          <w:rFonts w:ascii="方正小标宋_GBK" w:hAnsi="方正小标宋_GBK" w:eastAsia="方正小标宋_GBK" w:cs="方正小标宋_GBK"/>
          <w:sz w:val="72"/>
          <w:szCs w:val="72"/>
        </w:rPr>
      </w:pPr>
    </w:p>
    <w:p w14:paraId="54CDDADA">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19614425">
      <w:pPr>
        <w:pStyle w:val="14"/>
        <w:jc w:val="center"/>
        <w:rPr>
          <w:rFonts w:hint="eastAsia" w:ascii="方正小标宋_GBK" w:hAnsi="方正小标宋_GBK" w:eastAsia="方正小标宋_GBK" w:cs="方正小标宋_GBK"/>
          <w:sz w:val="72"/>
          <w:szCs w:val="72"/>
        </w:rPr>
      </w:pPr>
    </w:p>
    <w:p w14:paraId="679A522C">
      <w:pPr>
        <w:jc w:val="center"/>
        <w:rPr>
          <w:rFonts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1B7BC9A4">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0998F86C">
      <w:pPr>
        <w:spacing w:after="2" w:line="336" w:lineRule="atLeast"/>
        <w:ind w:firstLine="643"/>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财政拨款收入：指财政当年拨付的资金。包括一般公共预算财政拨款和政府性基金财政拨款。</w:t>
      </w:r>
      <w:r>
        <w:rPr>
          <w:rFonts w:ascii="仿宋_GB2312" w:hAnsi="仿宋_GB2312" w:eastAsia="仿宋_GB2312" w:cs="仿宋_GB2312"/>
          <w:kern w:val="0"/>
          <w:sz w:val="32"/>
          <w:szCs w:val="32"/>
        </w:rPr>
        <w:t xml:space="preserve"> </w:t>
      </w:r>
    </w:p>
    <w:p w14:paraId="3891829F">
      <w:pPr>
        <w:spacing w:after="2" w:line="336" w:lineRule="atLeast"/>
        <w:ind w:firstLine="643"/>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上级补助收入：指事业单位从主管部门和上级单位取得的非财政补助收入。</w:t>
      </w:r>
      <w:r>
        <w:rPr>
          <w:rFonts w:ascii="仿宋_GB2312" w:hAnsi="仿宋_GB2312" w:eastAsia="仿宋_GB2312" w:cs="仿宋_GB2312"/>
          <w:kern w:val="0"/>
          <w:sz w:val="32"/>
          <w:szCs w:val="32"/>
        </w:rPr>
        <w:t xml:space="preserve"> </w:t>
      </w:r>
    </w:p>
    <w:p w14:paraId="713E3C7D">
      <w:pPr>
        <w:spacing w:after="2" w:line="336" w:lineRule="atLeast"/>
        <w:ind w:firstLine="643"/>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事业收入：指事业单位开展专业业务活动及辅助活动所取得的收入。</w:t>
      </w:r>
      <w:r>
        <w:rPr>
          <w:rFonts w:ascii="仿宋_GB2312" w:hAnsi="仿宋_GB2312" w:eastAsia="仿宋_GB2312" w:cs="仿宋_GB2312"/>
          <w:kern w:val="0"/>
          <w:sz w:val="32"/>
          <w:szCs w:val="32"/>
        </w:rPr>
        <w:t xml:space="preserve"> </w:t>
      </w:r>
    </w:p>
    <w:p w14:paraId="00AB50EB">
      <w:pPr>
        <w:spacing w:after="2" w:line="336" w:lineRule="atLeast"/>
        <w:ind w:firstLine="643"/>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经营收入：指事业单位在专业业务活动及其辅助活动之外开展非独立核算经营活动取得的收入。</w:t>
      </w:r>
      <w:r>
        <w:rPr>
          <w:rFonts w:ascii="仿宋_GB2312" w:hAnsi="仿宋_GB2312" w:eastAsia="仿宋_GB2312" w:cs="仿宋_GB2312"/>
          <w:kern w:val="0"/>
          <w:sz w:val="32"/>
          <w:szCs w:val="32"/>
        </w:rPr>
        <w:t xml:space="preserve"> </w:t>
      </w:r>
    </w:p>
    <w:p w14:paraId="5176D2BF">
      <w:pPr>
        <w:spacing w:after="2" w:line="336" w:lineRule="atLeast"/>
        <w:ind w:firstLine="643"/>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附属单位上缴收入：指事业单位附属独立核算单位按照有关规定上缴的收入。</w:t>
      </w:r>
      <w:r>
        <w:rPr>
          <w:rFonts w:ascii="仿宋_GB2312" w:hAnsi="仿宋_GB2312" w:eastAsia="仿宋_GB2312" w:cs="仿宋_GB2312"/>
          <w:kern w:val="0"/>
          <w:sz w:val="32"/>
          <w:szCs w:val="32"/>
        </w:rPr>
        <w:t xml:space="preserve"> </w:t>
      </w:r>
    </w:p>
    <w:p w14:paraId="32A4C13D">
      <w:pPr>
        <w:spacing w:after="2" w:line="336" w:lineRule="atLeast"/>
        <w:ind w:firstLine="643"/>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其他收入：指除上述“财政拨款收入”、“事业收入”、“经营收入”等以外的收入。</w:t>
      </w:r>
      <w:r>
        <w:rPr>
          <w:rFonts w:ascii="仿宋_GB2312" w:hAnsi="仿宋_GB2312" w:eastAsia="仿宋_GB2312" w:cs="仿宋_GB2312"/>
          <w:kern w:val="0"/>
          <w:sz w:val="32"/>
          <w:szCs w:val="32"/>
        </w:rPr>
        <w:t xml:space="preserve"> </w:t>
      </w:r>
    </w:p>
    <w:p w14:paraId="15A5942B">
      <w:pPr>
        <w:spacing w:after="2" w:line="336" w:lineRule="atLeast"/>
        <w:ind w:firstLine="643"/>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用事业基金弥补收支差额：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hAnsi="仿宋_GB2312" w:eastAsia="仿宋_GB2312" w:cs="仿宋_GB2312"/>
          <w:kern w:val="0"/>
          <w:sz w:val="32"/>
          <w:szCs w:val="32"/>
        </w:rPr>
        <w:t xml:space="preserve"> </w:t>
      </w:r>
    </w:p>
    <w:p w14:paraId="0E52D64B">
      <w:pPr>
        <w:spacing w:after="2" w:line="336" w:lineRule="atLeast"/>
        <w:ind w:firstLine="643"/>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年初结转和结余：指以前年度尚未完成、结转到本年按有关规定继续使用的资金。</w:t>
      </w:r>
      <w:r>
        <w:rPr>
          <w:rFonts w:ascii="仿宋_GB2312" w:hAnsi="仿宋_GB2312" w:eastAsia="仿宋_GB2312" w:cs="仿宋_GB2312"/>
          <w:kern w:val="0"/>
          <w:sz w:val="32"/>
          <w:szCs w:val="32"/>
        </w:rPr>
        <w:t xml:space="preserve"> </w:t>
      </w:r>
    </w:p>
    <w:p w14:paraId="56255B1B">
      <w:pPr>
        <w:spacing w:after="2" w:line="336" w:lineRule="atLeast"/>
        <w:ind w:firstLine="643"/>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结余分配：指事业事位按规定从非财政补助结余中分配的事业基金和职工福利基金等。</w:t>
      </w:r>
      <w:r>
        <w:rPr>
          <w:rFonts w:ascii="仿宋_GB2312" w:hAnsi="仿宋_GB2312" w:eastAsia="仿宋_GB2312" w:cs="仿宋_GB2312"/>
          <w:kern w:val="0"/>
          <w:sz w:val="32"/>
          <w:szCs w:val="32"/>
        </w:rPr>
        <w:t xml:space="preserve"> </w:t>
      </w:r>
    </w:p>
    <w:p w14:paraId="417B3AE9">
      <w:pPr>
        <w:spacing w:after="2" w:line="336" w:lineRule="atLeast"/>
        <w:ind w:firstLine="643"/>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年末结转和结余：指本年度或以前年度预算安排、因客观条件发生变化无法按原计划实施，需要延迟到以后年度按有关规定继续使用的资金。</w:t>
      </w:r>
      <w:r>
        <w:rPr>
          <w:rFonts w:ascii="仿宋_GB2312" w:hAnsi="仿宋_GB2312" w:eastAsia="仿宋_GB2312" w:cs="仿宋_GB2312"/>
          <w:kern w:val="0"/>
          <w:sz w:val="32"/>
          <w:szCs w:val="32"/>
        </w:rPr>
        <w:t xml:space="preserve"> </w:t>
      </w:r>
    </w:p>
    <w:p w14:paraId="1FC3A9F1">
      <w:pPr>
        <w:spacing w:after="2" w:line="336" w:lineRule="atLeast"/>
        <w:ind w:firstLine="643"/>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基本支出：指为保障机构正常运转、完成日常工作任务而发生的人员支出和公用支出。</w:t>
      </w:r>
      <w:r>
        <w:rPr>
          <w:rFonts w:ascii="仿宋_GB2312" w:hAnsi="仿宋_GB2312" w:eastAsia="仿宋_GB2312" w:cs="仿宋_GB2312"/>
          <w:kern w:val="0"/>
          <w:sz w:val="32"/>
          <w:szCs w:val="32"/>
        </w:rPr>
        <w:t xml:space="preserve"> </w:t>
      </w:r>
    </w:p>
    <w:p w14:paraId="4A1EC18A">
      <w:pPr>
        <w:spacing w:after="2" w:line="336" w:lineRule="atLeast"/>
        <w:ind w:firstLine="643"/>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项目支出：指在基本支出之外为完成特定行政任务和事业发展目标所发生的支出。</w:t>
      </w:r>
      <w:r>
        <w:rPr>
          <w:rFonts w:ascii="仿宋_GB2312" w:hAnsi="仿宋_GB2312" w:eastAsia="仿宋_GB2312" w:cs="仿宋_GB2312"/>
          <w:kern w:val="0"/>
          <w:sz w:val="32"/>
          <w:szCs w:val="32"/>
        </w:rPr>
        <w:t xml:space="preserve"> </w:t>
      </w:r>
    </w:p>
    <w:p w14:paraId="314EF07D">
      <w:pPr>
        <w:spacing w:after="2" w:line="336" w:lineRule="atLeast"/>
        <w:ind w:firstLine="643"/>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经营支出：指事业单位在专业业务活动及其辅助活动之外开展非独立核算经营活动所发生的支出。</w:t>
      </w:r>
      <w:r>
        <w:rPr>
          <w:rFonts w:ascii="仿宋_GB2312" w:hAnsi="仿宋_GB2312" w:eastAsia="仿宋_GB2312" w:cs="仿宋_GB2312"/>
          <w:kern w:val="0"/>
          <w:sz w:val="32"/>
          <w:szCs w:val="32"/>
        </w:rPr>
        <w:t xml:space="preserve"> </w:t>
      </w:r>
    </w:p>
    <w:p w14:paraId="1CD6CE3C">
      <w:pPr>
        <w:spacing w:after="2" w:line="336" w:lineRule="atLeast"/>
        <w:ind w:firstLine="643"/>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公”经费：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r>
        <w:rPr>
          <w:rFonts w:ascii="仿宋_GB2312" w:hAnsi="仿宋_GB2312" w:eastAsia="仿宋_GB2312" w:cs="仿宋_GB2312"/>
          <w:kern w:val="0"/>
          <w:sz w:val="32"/>
          <w:szCs w:val="32"/>
        </w:rPr>
        <w:t xml:space="preserve"> </w:t>
      </w:r>
    </w:p>
    <w:p w14:paraId="22AE1E67">
      <w:pPr>
        <w:spacing w:after="2" w:line="336" w:lineRule="atLeast"/>
        <w:ind w:firstLine="643"/>
        <w:rPr>
          <w:rFonts w:ascii="Calibri" w:hAnsi="Calibri"/>
          <w:color w:val="000000"/>
          <w:szCs w:val="21"/>
        </w:rPr>
      </w:pPr>
      <w:r>
        <w:rPr>
          <w:rFonts w:hint="eastAsia" w:ascii="仿宋_GB2312" w:hAnsi="仿宋_GB2312" w:eastAsia="仿宋_GB2312" w:cs="仿宋_GB2312"/>
          <w:kern w:val="0"/>
          <w:sz w:val="32"/>
          <w:szCs w:val="32"/>
        </w:rPr>
        <w:t>机关运行经费：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r>
        <w:rPr>
          <w:rFonts w:ascii="Calibri" w:hAnsi="Calibri"/>
          <w:color w:val="000000"/>
          <w:szCs w:val="21"/>
        </w:rPr>
        <w:t xml:space="preserve"> </w:t>
      </w:r>
    </w:p>
    <w:p w14:paraId="0797248E">
      <w:pPr>
        <w:pStyle w:val="14"/>
        <w:jc w:val="center"/>
        <w:rPr>
          <w:rFonts w:ascii="方正小标宋_GBK" w:hAnsi="方正小标宋_GBK" w:eastAsia="方正小标宋_GBK" w:cs="方正小标宋_GBK"/>
          <w:sz w:val="72"/>
          <w:szCs w:val="72"/>
        </w:rPr>
      </w:pPr>
    </w:p>
    <w:p w14:paraId="561F52B9">
      <w:pPr>
        <w:pStyle w:val="14"/>
        <w:jc w:val="center"/>
        <w:rPr>
          <w:rFonts w:ascii="方正小标宋_GBK" w:hAnsi="方正小标宋_GBK" w:eastAsia="方正小标宋_GBK" w:cs="方正小标宋_GBK"/>
          <w:sz w:val="72"/>
          <w:szCs w:val="72"/>
        </w:rPr>
      </w:pPr>
    </w:p>
    <w:p w14:paraId="6386F0B8">
      <w:pPr>
        <w:pStyle w:val="14"/>
        <w:jc w:val="center"/>
        <w:rPr>
          <w:rFonts w:ascii="方正小标宋_GBK" w:hAnsi="方正小标宋_GBK" w:eastAsia="方正小标宋_GBK" w:cs="方正小标宋_GBK"/>
          <w:sz w:val="72"/>
          <w:szCs w:val="72"/>
        </w:rPr>
      </w:pPr>
    </w:p>
    <w:p w14:paraId="3F9A9718">
      <w:pPr>
        <w:pStyle w:val="14"/>
        <w:jc w:val="center"/>
        <w:rPr>
          <w:rFonts w:ascii="方正小标宋_GBK" w:hAnsi="方正小标宋_GBK" w:eastAsia="方正小标宋_GBK" w:cs="方正小标宋_GBK"/>
          <w:sz w:val="72"/>
          <w:szCs w:val="72"/>
        </w:rPr>
      </w:pPr>
    </w:p>
    <w:p w14:paraId="486B179C">
      <w:pPr>
        <w:pStyle w:val="14"/>
        <w:jc w:val="center"/>
        <w:rPr>
          <w:rFonts w:ascii="方正小标宋_GBK" w:hAnsi="方正小标宋_GBK" w:eastAsia="方正小标宋_GBK" w:cs="方正小标宋_GBK"/>
          <w:sz w:val="72"/>
          <w:szCs w:val="72"/>
        </w:rPr>
      </w:pPr>
    </w:p>
    <w:p w14:paraId="114DA2DD">
      <w:pPr>
        <w:pStyle w:val="14"/>
        <w:jc w:val="center"/>
        <w:rPr>
          <w:rFonts w:ascii="方正小标宋_GBK" w:hAnsi="方正小标宋_GBK" w:eastAsia="方正小标宋_GBK" w:cs="方正小标宋_GBK"/>
          <w:sz w:val="72"/>
          <w:szCs w:val="72"/>
        </w:rPr>
      </w:pPr>
    </w:p>
    <w:p w14:paraId="089333E6">
      <w:pPr>
        <w:pStyle w:val="14"/>
        <w:jc w:val="center"/>
        <w:rPr>
          <w:rFonts w:ascii="方正小标宋_GBK" w:hAnsi="方正小标宋_GBK" w:eastAsia="方正小标宋_GBK" w:cs="方正小标宋_GBK"/>
          <w:sz w:val="72"/>
          <w:szCs w:val="72"/>
        </w:rPr>
      </w:pPr>
    </w:p>
    <w:p w14:paraId="23E5876D">
      <w:pPr>
        <w:pStyle w:val="14"/>
        <w:jc w:val="center"/>
        <w:rPr>
          <w:rFonts w:ascii="方正小标宋_GBK" w:hAnsi="方正小标宋_GBK" w:eastAsia="方正小标宋_GBK" w:cs="方正小标宋_GBK"/>
          <w:sz w:val="72"/>
          <w:szCs w:val="72"/>
        </w:rPr>
      </w:pPr>
    </w:p>
    <w:p w14:paraId="69236E1E">
      <w:pPr>
        <w:pStyle w:val="14"/>
        <w:jc w:val="both"/>
        <w:rPr>
          <w:rFonts w:ascii="方正小标宋_GBK" w:hAnsi="方正小标宋_GBK" w:eastAsia="方正小标宋_GBK" w:cs="方正小标宋_GBK"/>
          <w:sz w:val="72"/>
          <w:szCs w:val="72"/>
        </w:rPr>
      </w:pPr>
    </w:p>
    <w:p w14:paraId="331668D9">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第五部分</w:t>
      </w:r>
    </w:p>
    <w:p w14:paraId="52D93626">
      <w:pPr>
        <w:pStyle w:val="14"/>
        <w:jc w:val="center"/>
        <w:rPr>
          <w:rFonts w:hint="eastAsia" w:ascii="方正小标宋_GBK" w:hAnsi="方正小标宋_GBK" w:eastAsia="方正小标宋_GBK" w:cs="方正小标宋_GBK"/>
          <w:sz w:val="72"/>
          <w:szCs w:val="72"/>
        </w:rPr>
      </w:pPr>
    </w:p>
    <w:p w14:paraId="0DB92C61">
      <w:pPr>
        <w:pStyle w:val="14"/>
        <w:jc w:val="center"/>
        <w:rPr>
          <w:sz w:val="72"/>
          <w:szCs w:val="72"/>
        </w:rPr>
      </w:pPr>
      <w:r>
        <w:rPr>
          <w:rFonts w:hint="eastAsia" w:ascii="方正小标宋_GBK" w:hAnsi="方正小标宋_GBK" w:eastAsia="方正小标宋_GBK" w:cs="方正小标宋_GBK"/>
          <w:sz w:val="70"/>
          <w:szCs w:val="70"/>
        </w:rPr>
        <w:t>附件</w:t>
      </w:r>
    </w:p>
    <w:p w14:paraId="54D1BEEB">
      <w:pPr>
        <w:rPr>
          <w:sz w:val="72"/>
          <w:szCs w:val="72"/>
        </w:rPr>
      </w:pPr>
      <w:r>
        <w:rPr>
          <w:sz w:val="72"/>
          <w:szCs w:val="72"/>
        </w:rPr>
        <w:br w:type="page"/>
      </w:r>
    </w:p>
    <w:p w14:paraId="7E306783">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楷体" w:hAnsi="楷体" w:eastAsia="楷体" w:cs="楷体"/>
          <w:b w:val="0"/>
          <w:bCs w:val="0"/>
          <w:sz w:val="32"/>
          <w:szCs w:val="32"/>
          <w:lang w:eastAsia="zh-CN"/>
        </w:rPr>
        <w:t>2024年道县路灯管理所绩效自评报告</w:t>
      </w:r>
      <w:r>
        <w:rPr>
          <w:rFonts w:hint="eastAsia" w:ascii="Times New Roman" w:hAnsi="Times New Roman" w:eastAsia="仿宋_GB2312"/>
          <w:sz w:val="32"/>
          <w:szCs w:val="32"/>
          <w:lang w:val="en-US" w:eastAsia="zh-CN"/>
        </w:rPr>
        <w:t>。</w:t>
      </w:r>
    </w:p>
    <w:p w14:paraId="68C94272">
      <w:pPr>
        <w:rPr>
          <w:rFonts w:hint="eastAsia"/>
        </w:rPr>
      </w:pPr>
    </w:p>
    <w:p w14:paraId="373904B1">
      <w:pPr>
        <w:rPr>
          <w:rFonts w:ascii="仿宋_GB2312" w:hAnsi="仿宋_GB2312" w:eastAsia="仿宋_GB2312" w:cs="仿宋_GB2312"/>
          <w:color w:val="000000"/>
          <w:sz w:val="32"/>
          <w:szCs w:val="32"/>
        </w:rPr>
      </w:pPr>
      <w:bookmarkStart w:id="3" w:name="_GoBack"/>
      <w:bookmarkEnd w:id="3"/>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74471CA"/>
    <w:multiLevelType w:val="multilevel"/>
    <w:tmpl w:val="674471CA"/>
    <w:lvl w:ilvl="0" w:tentative="0">
      <w:start w:val="1"/>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17417"/>
    <w:rsid w:val="0002229B"/>
    <w:rsid w:val="000273BD"/>
    <w:rsid w:val="00040CBC"/>
    <w:rsid w:val="000415B7"/>
    <w:rsid w:val="00041E3F"/>
    <w:rsid w:val="0004333A"/>
    <w:rsid w:val="00053892"/>
    <w:rsid w:val="00055160"/>
    <w:rsid w:val="00055DAA"/>
    <w:rsid w:val="00057D20"/>
    <w:rsid w:val="00061F7B"/>
    <w:rsid w:val="000658A3"/>
    <w:rsid w:val="00070D35"/>
    <w:rsid w:val="00074155"/>
    <w:rsid w:val="000A3F69"/>
    <w:rsid w:val="000D5244"/>
    <w:rsid w:val="000D7C94"/>
    <w:rsid w:val="000E3D93"/>
    <w:rsid w:val="001006C0"/>
    <w:rsid w:val="00103957"/>
    <w:rsid w:val="00125683"/>
    <w:rsid w:val="00137D02"/>
    <w:rsid w:val="00152C6D"/>
    <w:rsid w:val="00152E9B"/>
    <w:rsid w:val="00162D39"/>
    <w:rsid w:val="001678BD"/>
    <w:rsid w:val="00182373"/>
    <w:rsid w:val="001A67DB"/>
    <w:rsid w:val="001B63AB"/>
    <w:rsid w:val="001C2116"/>
    <w:rsid w:val="001C3C29"/>
    <w:rsid w:val="001D51E5"/>
    <w:rsid w:val="001D62C4"/>
    <w:rsid w:val="001E080D"/>
    <w:rsid w:val="001E53D0"/>
    <w:rsid w:val="001F0C3B"/>
    <w:rsid w:val="001F3476"/>
    <w:rsid w:val="00202C82"/>
    <w:rsid w:val="00214427"/>
    <w:rsid w:val="00226CB7"/>
    <w:rsid w:val="00230480"/>
    <w:rsid w:val="00264552"/>
    <w:rsid w:val="00264EF9"/>
    <w:rsid w:val="00265724"/>
    <w:rsid w:val="0027426B"/>
    <w:rsid w:val="002768A9"/>
    <w:rsid w:val="002C7158"/>
    <w:rsid w:val="002E0A30"/>
    <w:rsid w:val="003130C4"/>
    <w:rsid w:val="00316C4B"/>
    <w:rsid w:val="0032036B"/>
    <w:rsid w:val="0032192B"/>
    <w:rsid w:val="003479BD"/>
    <w:rsid w:val="00356CAF"/>
    <w:rsid w:val="00361983"/>
    <w:rsid w:val="003636FB"/>
    <w:rsid w:val="0037020B"/>
    <w:rsid w:val="0037197D"/>
    <w:rsid w:val="003768D5"/>
    <w:rsid w:val="00382732"/>
    <w:rsid w:val="003926B9"/>
    <w:rsid w:val="00395ECE"/>
    <w:rsid w:val="003C47E6"/>
    <w:rsid w:val="003C4FC2"/>
    <w:rsid w:val="003E7B77"/>
    <w:rsid w:val="003F7C7E"/>
    <w:rsid w:val="0040113A"/>
    <w:rsid w:val="0041594E"/>
    <w:rsid w:val="00416E61"/>
    <w:rsid w:val="00417F4A"/>
    <w:rsid w:val="00420A87"/>
    <w:rsid w:val="0042790C"/>
    <w:rsid w:val="004506F9"/>
    <w:rsid w:val="004523CE"/>
    <w:rsid w:val="004717A2"/>
    <w:rsid w:val="00473DF3"/>
    <w:rsid w:val="00487911"/>
    <w:rsid w:val="00491741"/>
    <w:rsid w:val="004A04B5"/>
    <w:rsid w:val="004A56F0"/>
    <w:rsid w:val="004B0CEE"/>
    <w:rsid w:val="004C6795"/>
    <w:rsid w:val="00500E5F"/>
    <w:rsid w:val="005122EF"/>
    <w:rsid w:val="0051441A"/>
    <w:rsid w:val="00517C33"/>
    <w:rsid w:val="00517D5F"/>
    <w:rsid w:val="00523644"/>
    <w:rsid w:val="00530D7B"/>
    <w:rsid w:val="0054069E"/>
    <w:rsid w:val="00544866"/>
    <w:rsid w:val="00544B74"/>
    <w:rsid w:val="005767CC"/>
    <w:rsid w:val="00590D9F"/>
    <w:rsid w:val="00595D26"/>
    <w:rsid w:val="00596D42"/>
    <w:rsid w:val="005A74E6"/>
    <w:rsid w:val="005B404E"/>
    <w:rsid w:val="005C3748"/>
    <w:rsid w:val="005D4D55"/>
    <w:rsid w:val="005E2CFB"/>
    <w:rsid w:val="005F2103"/>
    <w:rsid w:val="005F3D1C"/>
    <w:rsid w:val="005F6C97"/>
    <w:rsid w:val="00602494"/>
    <w:rsid w:val="0062378F"/>
    <w:rsid w:val="00641842"/>
    <w:rsid w:val="00651ED8"/>
    <w:rsid w:val="00651EEC"/>
    <w:rsid w:val="006605A7"/>
    <w:rsid w:val="00682858"/>
    <w:rsid w:val="00686673"/>
    <w:rsid w:val="00691E8C"/>
    <w:rsid w:val="006A1893"/>
    <w:rsid w:val="006A22C4"/>
    <w:rsid w:val="006A351B"/>
    <w:rsid w:val="006A37C6"/>
    <w:rsid w:val="006B0422"/>
    <w:rsid w:val="006B443D"/>
    <w:rsid w:val="006C1B53"/>
    <w:rsid w:val="006C2086"/>
    <w:rsid w:val="006D7730"/>
    <w:rsid w:val="006E5284"/>
    <w:rsid w:val="006F3EB5"/>
    <w:rsid w:val="00702E34"/>
    <w:rsid w:val="00704395"/>
    <w:rsid w:val="00710FE7"/>
    <w:rsid w:val="00717621"/>
    <w:rsid w:val="00720FF1"/>
    <w:rsid w:val="00723968"/>
    <w:rsid w:val="00727A53"/>
    <w:rsid w:val="00742901"/>
    <w:rsid w:val="00751E5F"/>
    <w:rsid w:val="00753AB6"/>
    <w:rsid w:val="007832DF"/>
    <w:rsid w:val="00787B42"/>
    <w:rsid w:val="007C1C70"/>
    <w:rsid w:val="007C4539"/>
    <w:rsid w:val="007E40F6"/>
    <w:rsid w:val="007F3657"/>
    <w:rsid w:val="007F56C7"/>
    <w:rsid w:val="00812ED5"/>
    <w:rsid w:val="008132BF"/>
    <w:rsid w:val="008277D9"/>
    <w:rsid w:val="0084478C"/>
    <w:rsid w:val="00847FFE"/>
    <w:rsid w:val="00854A5F"/>
    <w:rsid w:val="0086638C"/>
    <w:rsid w:val="00876871"/>
    <w:rsid w:val="0088138B"/>
    <w:rsid w:val="00890BC2"/>
    <w:rsid w:val="00897370"/>
    <w:rsid w:val="008A3E8D"/>
    <w:rsid w:val="00905D99"/>
    <w:rsid w:val="009237C4"/>
    <w:rsid w:val="00944C48"/>
    <w:rsid w:val="00950252"/>
    <w:rsid w:val="00950C06"/>
    <w:rsid w:val="00964F36"/>
    <w:rsid w:val="00967F5D"/>
    <w:rsid w:val="00987591"/>
    <w:rsid w:val="009A0507"/>
    <w:rsid w:val="009A0F95"/>
    <w:rsid w:val="009B3ADF"/>
    <w:rsid w:val="009B47CD"/>
    <w:rsid w:val="009C3B52"/>
    <w:rsid w:val="009E6817"/>
    <w:rsid w:val="009E6E9A"/>
    <w:rsid w:val="00A01D2B"/>
    <w:rsid w:val="00A06FC3"/>
    <w:rsid w:val="00A102D5"/>
    <w:rsid w:val="00A12112"/>
    <w:rsid w:val="00A20B8A"/>
    <w:rsid w:val="00A42218"/>
    <w:rsid w:val="00A70249"/>
    <w:rsid w:val="00A70B02"/>
    <w:rsid w:val="00A71D9F"/>
    <w:rsid w:val="00A92E9F"/>
    <w:rsid w:val="00AB18FF"/>
    <w:rsid w:val="00AC44FD"/>
    <w:rsid w:val="00AC6DCA"/>
    <w:rsid w:val="00AD1091"/>
    <w:rsid w:val="00AD140D"/>
    <w:rsid w:val="00AD557F"/>
    <w:rsid w:val="00B07213"/>
    <w:rsid w:val="00B145E6"/>
    <w:rsid w:val="00B160F8"/>
    <w:rsid w:val="00B33BEA"/>
    <w:rsid w:val="00B47238"/>
    <w:rsid w:val="00B57C9F"/>
    <w:rsid w:val="00B60AA9"/>
    <w:rsid w:val="00B63572"/>
    <w:rsid w:val="00B845B3"/>
    <w:rsid w:val="00B85D8B"/>
    <w:rsid w:val="00BB4A40"/>
    <w:rsid w:val="00BD6C3E"/>
    <w:rsid w:val="00BE3674"/>
    <w:rsid w:val="00BE58E6"/>
    <w:rsid w:val="00BF6FAC"/>
    <w:rsid w:val="00BF7CC8"/>
    <w:rsid w:val="00C10681"/>
    <w:rsid w:val="00C17C8C"/>
    <w:rsid w:val="00C3049A"/>
    <w:rsid w:val="00C31B1E"/>
    <w:rsid w:val="00C41175"/>
    <w:rsid w:val="00C50613"/>
    <w:rsid w:val="00C56D0B"/>
    <w:rsid w:val="00C77645"/>
    <w:rsid w:val="00CE04C3"/>
    <w:rsid w:val="00CE76A0"/>
    <w:rsid w:val="00CF5457"/>
    <w:rsid w:val="00D148C6"/>
    <w:rsid w:val="00D1699B"/>
    <w:rsid w:val="00D16BE0"/>
    <w:rsid w:val="00D17A8A"/>
    <w:rsid w:val="00D415BA"/>
    <w:rsid w:val="00D54F12"/>
    <w:rsid w:val="00D56637"/>
    <w:rsid w:val="00D63780"/>
    <w:rsid w:val="00D644EE"/>
    <w:rsid w:val="00DB477F"/>
    <w:rsid w:val="00DD06FF"/>
    <w:rsid w:val="00DD20AD"/>
    <w:rsid w:val="00DD2634"/>
    <w:rsid w:val="00DD5FE9"/>
    <w:rsid w:val="00DE3F20"/>
    <w:rsid w:val="00DE6CAE"/>
    <w:rsid w:val="00E00C7A"/>
    <w:rsid w:val="00E02E1B"/>
    <w:rsid w:val="00E031F9"/>
    <w:rsid w:val="00E33AFE"/>
    <w:rsid w:val="00E37D6C"/>
    <w:rsid w:val="00E4210E"/>
    <w:rsid w:val="00E55B68"/>
    <w:rsid w:val="00E561AE"/>
    <w:rsid w:val="00E67BE6"/>
    <w:rsid w:val="00E74510"/>
    <w:rsid w:val="00E8683C"/>
    <w:rsid w:val="00E92F39"/>
    <w:rsid w:val="00E95241"/>
    <w:rsid w:val="00EA2B72"/>
    <w:rsid w:val="00EA52D4"/>
    <w:rsid w:val="00EA5700"/>
    <w:rsid w:val="00ED53E5"/>
    <w:rsid w:val="00EE52A0"/>
    <w:rsid w:val="00F425D7"/>
    <w:rsid w:val="00F74360"/>
    <w:rsid w:val="00F91492"/>
    <w:rsid w:val="00F94031"/>
    <w:rsid w:val="00FB462F"/>
    <w:rsid w:val="00FB508C"/>
    <w:rsid w:val="00FE16FA"/>
    <w:rsid w:val="00FE328A"/>
    <w:rsid w:val="00FE6269"/>
    <w:rsid w:val="00FE6B10"/>
    <w:rsid w:val="00FF5CD6"/>
    <w:rsid w:val="0A602CE4"/>
    <w:rsid w:val="1D97DEFF"/>
    <w:rsid w:val="1DFF72E5"/>
    <w:rsid w:val="1EFC6F07"/>
    <w:rsid w:val="2FDF85B8"/>
    <w:rsid w:val="2FFFEE04"/>
    <w:rsid w:val="304259A1"/>
    <w:rsid w:val="34DF85B0"/>
    <w:rsid w:val="3B8F36BC"/>
    <w:rsid w:val="3E4050B3"/>
    <w:rsid w:val="48AC305E"/>
    <w:rsid w:val="491FF225"/>
    <w:rsid w:val="4FFD214C"/>
    <w:rsid w:val="5777D4F5"/>
    <w:rsid w:val="59DD8326"/>
    <w:rsid w:val="5DEF592A"/>
    <w:rsid w:val="5FC6BB1E"/>
    <w:rsid w:val="5FF720F1"/>
    <w:rsid w:val="67FF5C0B"/>
    <w:rsid w:val="6EFC0924"/>
    <w:rsid w:val="6FB74722"/>
    <w:rsid w:val="6FEF8B7E"/>
    <w:rsid w:val="71A6591B"/>
    <w:rsid w:val="737D59BA"/>
    <w:rsid w:val="77C37683"/>
    <w:rsid w:val="79FF515B"/>
    <w:rsid w:val="7D3263AC"/>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0"/>
    <w:rPr>
      <w:b/>
      <w:bCs/>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5"/>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 w:type="paragraph" w:customStyle="1" w:styleId="20">
    <w:name w:val="18"/>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
    <w:name w:val="peoplefilling"/>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1356</Words>
  <Characters>1626</Characters>
  <Lines>90</Lines>
  <Paragraphs>25</Paragraphs>
  <TotalTime>0</TotalTime>
  <ScaleCrop>false</ScaleCrop>
  <LinksUpToDate>false</LinksUpToDate>
  <CharactersWithSpaces>1807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2025-08-20T07:29:30Z</dcterms:modified>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268755049F904A0F86B2CB9827AFD98A_12</vt:lpwstr>
  </property>
</Properties>
</file>