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A04">
      <w:pPr>
        <w:jc w:val="center"/>
        <w:rPr>
          <w:rFonts w:hint="eastAsia" w:ascii="新宋体" w:hAnsi="新宋体" w:eastAsia="新宋体" w:cs="新宋体"/>
          <w:b/>
          <w:sz w:val="48"/>
          <w:szCs w:val="48"/>
        </w:rPr>
      </w:pPr>
      <w:r>
        <w:rPr>
          <w:rFonts w:hint="eastAsia" w:ascii="新宋体" w:hAnsi="新宋体" w:eastAsia="新宋体" w:cs="新宋体"/>
          <w:b/>
          <w:sz w:val="48"/>
          <w:szCs w:val="48"/>
          <w:lang w:eastAsia="zh-CN"/>
        </w:rPr>
        <w:t>20</w:t>
      </w:r>
      <w:r>
        <w:rPr>
          <w:rFonts w:hint="eastAsia" w:ascii="新宋体" w:hAnsi="新宋体" w:eastAsia="新宋体" w:cs="新宋体"/>
          <w:b/>
          <w:sz w:val="48"/>
          <w:szCs w:val="48"/>
          <w:lang w:val="en-US" w:eastAsia="zh-CN"/>
        </w:rPr>
        <w:t>24</w:t>
      </w:r>
      <w:r>
        <w:rPr>
          <w:rFonts w:hint="eastAsia" w:ascii="新宋体" w:hAnsi="新宋体" w:eastAsia="新宋体" w:cs="新宋体"/>
          <w:b/>
          <w:sz w:val="48"/>
          <w:szCs w:val="48"/>
        </w:rPr>
        <w:t>年道县</w:t>
      </w:r>
      <w:r>
        <w:rPr>
          <w:rFonts w:hint="eastAsia" w:ascii="新宋体" w:hAnsi="新宋体" w:eastAsia="新宋体" w:cs="新宋体"/>
          <w:b/>
          <w:sz w:val="48"/>
          <w:szCs w:val="48"/>
          <w:lang w:eastAsia="zh-CN"/>
        </w:rPr>
        <w:t>林业局</w:t>
      </w:r>
      <w:r>
        <w:rPr>
          <w:rFonts w:hint="eastAsia" w:ascii="新宋体" w:hAnsi="新宋体" w:eastAsia="新宋体" w:cs="新宋体"/>
          <w:b/>
          <w:sz w:val="48"/>
          <w:szCs w:val="48"/>
        </w:rPr>
        <w:t>部门整体</w:t>
      </w:r>
    </w:p>
    <w:p w14:paraId="3333BA35">
      <w:pPr>
        <w:jc w:val="center"/>
        <w:rPr>
          <w:rFonts w:hint="eastAsia" w:ascii="新宋体" w:hAnsi="新宋体" w:eastAsia="新宋体" w:cs="新宋体"/>
          <w:b/>
          <w:sz w:val="48"/>
          <w:szCs w:val="48"/>
        </w:rPr>
      </w:pPr>
      <w:r>
        <w:rPr>
          <w:rFonts w:hint="eastAsia" w:ascii="新宋体" w:hAnsi="新宋体" w:eastAsia="新宋体" w:cs="新宋体"/>
          <w:b/>
          <w:sz w:val="48"/>
          <w:szCs w:val="48"/>
        </w:rPr>
        <w:t>绩效</w:t>
      </w:r>
      <w:r>
        <w:rPr>
          <w:rFonts w:hint="eastAsia" w:ascii="新宋体" w:hAnsi="新宋体" w:eastAsia="新宋体" w:cs="新宋体"/>
          <w:b/>
          <w:sz w:val="48"/>
          <w:szCs w:val="48"/>
          <w:lang w:eastAsia="zh-CN"/>
        </w:rPr>
        <w:t>自</w:t>
      </w:r>
      <w:r>
        <w:rPr>
          <w:rFonts w:hint="eastAsia" w:ascii="新宋体" w:hAnsi="新宋体" w:eastAsia="新宋体" w:cs="新宋体"/>
          <w:b/>
          <w:sz w:val="48"/>
          <w:szCs w:val="48"/>
        </w:rPr>
        <w:t>评报告</w:t>
      </w:r>
    </w:p>
    <w:p w14:paraId="65DDD11D">
      <w:pPr>
        <w:jc w:val="center"/>
        <w:rPr>
          <w:rFonts w:hint="eastAsia" w:ascii="新宋体" w:hAnsi="新宋体" w:eastAsia="新宋体" w:cs="新宋体"/>
          <w:b/>
          <w:sz w:val="48"/>
          <w:szCs w:val="48"/>
        </w:rPr>
      </w:pPr>
      <w:bookmarkStart w:id="0" w:name="_GoBack"/>
      <w:bookmarkEnd w:id="0"/>
    </w:p>
    <w:p w14:paraId="6F182ACA">
      <w:pPr>
        <w:spacing w:line="360" w:lineRule="exact"/>
        <w:jc w:val="center"/>
        <w:rPr>
          <w:rFonts w:hint="eastAsia" w:ascii="新宋体" w:hAnsi="新宋体" w:eastAsia="新宋体" w:cs="新宋体"/>
          <w:b/>
          <w:sz w:val="32"/>
          <w:szCs w:val="32"/>
        </w:rPr>
      </w:pPr>
    </w:p>
    <w:p w14:paraId="5B8D4BE2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一、部门基本概况</w:t>
      </w:r>
    </w:p>
    <w:p w14:paraId="29425012">
      <w:pPr>
        <w:ind w:left="72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(1)、职能职责</w:t>
      </w:r>
    </w:p>
    <w:p w14:paraId="7CADE43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《中共道县县委办公室、道县人民政府办公室关于印发《道县机构改革实施方案的通知》（道办发[2019]11号）规定，本单位主要工作职责是：</w:t>
      </w:r>
    </w:p>
    <w:p w14:paraId="027844C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负责林业及其生态保护修复的监督管理。</w:t>
      </w:r>
    </w:p>
    <w:p w14:paraId="65AC9C6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2、组织林业生态保护修复和造林绿化工作。</w:t>
      </w:r>
    </w:p>
    <w:p w14:paraId="05CD106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3、负责森林、湿地资源的监督管理。</w:t>
      </w:r>
    </w:p>
    <w:p w14:paraId="47E3458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4、负责监督管理石漠化防治工作。</w:t>
      </w:r>
    </w:p>
    <w:p w14:paraId="11FE9B7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5、负责陆生野生动植物资源监督管理。</w:t>
      </w:r>
    </w:p>
    <w:p w14:paraId="06DC71A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6、负责监督管理各类自然保护地。</w:t>
      </w:r>
    </w:p>
    <w:p w14:paraId="6B2CBBD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7、负责推进林业改革相关工作。</w:t>
      </w:r>
    </w:p>
    <w:p w14:paraId="1181646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8、拟订林业资源优化配置及木材利用政策指导生态扶贫相关工作。</w:t>
      </w:r>
    </w:p>
    <w:p w14:paraId="4F5167C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指导国有林场基本建设和发展，组织林木种子、草种种资源普查，组织建立种质资源库，负责良种选育推广，管理林木种苗、草种生产经营行为，监管林木种苗、草种质量。监督管理林业和草原生物种质资源、转基因生物安全、植物新品种保护。</w:t>
      </w:r>
    </w:p>
    <w:p w14:paraId="6083E4F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负责落实综合防灾减灾规划相关要求，组织编制森林防火防治规划和防护标准并指导实施，指导开展防火巡护、火源管理、防火设施建设等工作。组织指导国有林场林区开展宣传教育、监测预警、督促检查等防火工作。</w:t>
      </w:r>
    </w:p>
    <w:p w14:paraId="23ADA75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、监督管理林业资金和国有资产，提出林业预算内投资、财政性资金安排建议，按县政府规定权限，审核县级规划内和年度计划内投资项目。</w:t>
      </w:r>
    </w:p>
    <w:p w14:paraId="60C1D94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、负责林业科技、教育和外事工作，指导全县林业人才队伍建设民，组织实施林业技术交流与合作事务，承担湿地、防治荒漠化、濒危野生动植物等国际公约履约工作。</w:t>
      </w:r>
    </w:p>
    <w:p w14:paraId="260D1D8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、完成县委、县人民政府交办的其他任务。</w:t>
      </w:r>
    </w:p>
    <w:p w14:paraId="7471CCE8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二、部门预算单位构成</w:t>
      </w:r>
    </w:p>
    <w:p w14:paraId="15F45BD7">
      <w:pPr>
        <w:widowControl/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道县林业局只有本级，没有其他二级预算单位，纳入202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年部门预算编制范围的只有林业局本级。</w:t>
      </w:r>
    </w:p>
    <w:p w14:paraId="141983C9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三、部门收支总体情况</w:t>
      </w:r>
    </w:p>
    <w:p w14:paraId="0550BDA1"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（一）收入预算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4716.18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4716.18</w:t>
      </w:r>
      <w:r>
        <w:rPr>
          <w:rFonts w:hint="eastAsia" w:ascii="仿宋" w:hAnsi="仿宋" w:eastAsia="仿宋" w:cs="仿宋"/>
          <w:sz w:val="32"/>
          <w:szCs w:val="32"/>
        </w:rPr>
        <w:t>万元，政府性基金预算拨款0万元，纳入专户管理的非税收入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4387730D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四、一般公共预算拨款支出预算</w:t>
      </w:r>
    </w:p>
    <w:p w14:paraId="3E3B5FFA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【一】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年一般公共预算拨款收入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4716.18</w:t>
      </w:r>
      <w:r>
        <w:rPr>
          <w:rFonts w:hint="eastAsia" w:ascii="仿宋" w:hAnsi="仿宋" w:eastAsia="仿宋" w:cs="仿宋"/>
          <w:sz w:val="32"/>
          <w:szCs w:val="32"/>
        </w:rPr>
        <w:t>万元，具体安排情况如下：</w:t>
      </w:r>
    </w:p>
    <w:p w14:paraId="6949E37C"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基本支出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2918.3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（其中：工资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1994.4万元、人员经费262.94万元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100%、资金执行率100%。</w:t>
      </w:r>
    </w:p>
    <w:p w14:paraId="008BD4C1">
      <w:pPr>
        <w:widowControl/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项目支出：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2024年项目支出2056.58万元；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100 %、资金执行率91.47%。其中：</w:t>
      </w:r>
    </w:p>
    <w:p w14:paraId="7E848D87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油茶产业补助资金170万元；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100 %、资金执行率100 %。</w:t>
      </w:r>
    </w:p>
    <w:p w14:paraId="4B4692D4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育林金转移支付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 71.76%。</w:t>
      </w:r>
    </w:p>
    <w:p w14:paraId="3E55B3EA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生态效益林补偿资金1054.32万元，任务完成100%，指标2025年下达。资金执行率 0。</w:t>
      </w:r>
    </w:p>
    <w:p w14:paraId="7090390A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新一轮退耕还林补助资金45万元，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0、资金执行率0。</w:t>
      </w:r>
    </w:p>
    <w:p w14:paraId="69B49A57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油茶产业补助资金1090万元，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 100 %。</w:t>
      </w:r>
    </w:p>
    <w:p w14:paraId="29318CD6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林长制护林员工资290万元、整合资金120万元，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100 %、资金执行率100 %。</w:t>
      </w:r>
    </w:p>
    <w:p w14:paraId="1A51CBB9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林长制工作经费14万元，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100 %、资金执行率100 %。</w:t>
      </w:r>
    </w:p>
    <w:p w14:paraId="7D52E473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候鸟保护站建设资金74.9万元，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100%、资金执行率35.1%。</w:t>
      </w:r>
    </w:p>
    <w:p w14:paraId="26A88670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森林防火基础建设两年行动补助资金188.11万元，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 100 %。</w:t>
      </w:r>
    </w:p>
    <w:p w14:paraId="53486211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生态廊道建设资金150万元，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100 %、资金执行率 100 %。</w:t>
      </w:r>
    </w:p>
    <w:p w14:paraId="42B4819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、其他事项情况</w:t>
      </w:r>
    </w:p>
    <w:p w14:paraId="4419B2EB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1、机关运行经费</w:t>
      </w:r>
    </w:p>
    <w:p w14:paraId="3AB4271C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年本单位机关运行经费财政拨款预算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262.94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052D6F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2、“三公”经费预算</w:t>
      </w:r>
    </w:p>
    <w:p w14:paraId="10318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年“三公”经费预算数为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万元（其中，公务用车购置费0万元，公务用车运行费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万元）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因公出国（境）费0万元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bCs/>
          <w:sz w:val="32"/>
          <w:szCs w:val="32"/>
        </w:rPr>
        <w:t>主要是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执行中央八项规定，励行节约，调整财政预算所致。</w:t>
      </w:r>
    </w:p>
    <w:p w14:paraId="508D1BF1">
      <w:pPr>
        <w:spacing w:line="600" w:lineRule="exact"/>
        <w:ind w:firstLine="390"/>
        <w:rPr>
          <w:rFonts w:hint="eastAsia" w:ascii="仿宋" w:hAnsi="仿宋" w:eastAsia="仿宋" w:cs="仿宋"/>
          <w:sz w:val="32"/>
          <w:szCs w:val="32"/>
        </w:rPr>
      </w:pPr>
    </w:p>
    <w:p w14:paraId="659D226D">
      <w:pPr>
        <w:spacing w:line="60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7B97B6">
      <w:pPr>
        <w:spacing w:line="60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道县林业局</w:t>
      </w:r>
    </w:p>
    <w:p w14:paraId="236F09A8">
      <w:pPr>
        <w:spacing w:line="600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2025年6月28日</w:t>
      </w:r>
    </w:p>
    <w:p w14:paraId="2C8E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D4C3A"/>
    <w:multiLevelType w:val="singleLevel"/>
    <w:tmpl w:val="977D4C3A"/>
    <w:lvl w:ilvl="0" w:tentative="0">
      <w:start w:val="1"/>
      <w:numFmt w:val="decimal"/>
      <w:suff w:val="space"/>
      <w:lvlText w:val="%1&gt;"/>
      <w:lvlJc w:val="left"/>
    </w:lvl>
  </w:abstractNum>
  <w:abstractNum w:abstractNumId="1">
    <w:nsid w:val="4D271B71"/>
    <w:multiLevelType w:val="singleLevel"/>
    <w:tmpl w:val="4D271B71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2025-08-21T00:21:13Z</dcterms:created>
  <dc:creator>Administrator</dc:creator>
  <cp:lastModifiedBy>Administrator</cp:lastModifiedBy>
  <dcterms:modified xsi:type="dcterms:W3CDTF">2025-08-21T00:22:18Z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8E87BE3DB0684CC4ACF3D80CE55AA435_12</vt:lpwstr>
  </property>
</Properties>
</file>