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2023年道县桥头镇人民政府部门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  <w:bookmarkEnd w:id="0"/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（7）推行乡村振兴，推进新农村建设与美丽镇村建设。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道县桥头镇人民政府单位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镇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2023年行政编制</w:t>
      </w:r>
      <w:r>
        <w:rPr>
          <w:rFonts w:ascii="仿宋_GB2312"/>
          <w:sz w:val="30"/>
          <w:szCs w:val="30"/>
        </w:rPr>
        <w:t>26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ascii="仿宋_GB2312"/>
          <w:sz w:val="30"/>
          <w:szCs w:val="30"/>
        </w:rPr>
        <w:t>20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ascii="仿宋_GB2312"/>
          <w:sz w:val="30"/>
          <w:szCs w:val="30"/>
        </w:rPr>
        <w:t>56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2023年本部门收到财政拨款</w:t>
      </w:r>
      <w:r>
        <w:rPr>
          <w:rFonts w:ascii="仿宋_GB2312" w:hAnsi="黑体" w:eastAsia="仿宋_GB2312"/>
          <w:sz w:val="32"/>
          <w:szCs w:val="32"/>
        </w:rPr>
        <w:t>1120.08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ascii="仿宋_GB2312" w:hAnsi="黑体" w:eastAsia="仿宋_GB2312"/>
          <w:sz w:val="32"/>
          <w:szCs w:val="32"/>
        </w:rPr>
        <w:t>576.11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仿宋_GB2312" w:hAnsi="黑体" w:eastAsia="仿宋_GB2312"/>
          <w:sz w:val="32"/>
          <w:szCs w:val="32"/>
        </w:rPr>
        <w:t>社会保障和就业支出</w:t>
      </w:r>
      <w:r>
        <w:rPr>
          <w:rFonts w:ascii="仿宋_GB2312" w:hAnsi="黑体" w:eastAsia="仿宋_GB2312"/>
          <w:sz w:val="32"/>
          <w:szCs w:val="32"/>
        </w:rPr>
        <w:t>37.35</w:t>
      </w:r>
      <w:r>
        <w:rPr>
          <w:rFonts w:hint="eastAsia" w:ascii="仿宋_GB2312" w:hAnsi="黑体" w:eastAsia="仿宋_GB2312"/>
          <w:sz w:val="32"/>
          <w:szCs w:val="32"/>
        </w:rPr>
        <w:t>万元，卫生健康支出</w:t>
      </w:r>
      <w:r>
        <w:rPr>
          <w:rFonts w:ascii="仿宋_GB2312" w:hAnsi="黑体" w:eastAsia="仿宋_GB2312"/>
          <w:sz w:val="32"/>
          <w:szCs w:val="32"/>
        </w:rPr>
        <w:t>20.31</w:t>
      </w:r>
      <w:r>
        <w:rPr>
          <w:rFonts w:hint="eastAsia" w:ascii="仿宋_GB2312" w:hAnsi="黑体" w:eastAsia="仿宋_GB2312"/>
          <w:sz w:val="32"/>
          <w:szCs w:val="32"/>
        </w:rPr>
        <w:t>万元，农林水支出</w:t>
      </w:r>
      <w:r>
        <w:rPr>
          <w:rFonts w:ascii="仿宋_GB2312" w:hAnsi="黑体" w:eastAsia="仿宋_GB2312"/>
          <w:sz w:val="32"/>
          <w:szCs w:val="32"/>
        </w:rPr>
        <w:t>458.3</w:t>
      </w:r>
      <w:r>
        <w:rPr>
          <w:rFonts w:hint="eastAsia" w:ascii="仿宋_GB2312" w:hAnsi="黑体" w:eastAsia="仿宋_GB2312"/>
          <w:sz w:val="32"/>
          <w:szCs w:val="32"/>
        </w:rPr>
        <w:t>万元，住房保障支出2</w:t>
      </w:r>
      <w:r>
        <w:rPr>
          <w:rFonts w:ascii="仿宋_GB2312" w:hAnsi="黑体" w:eastAsia="仿宋_GB2312"/>
          <w:sz w:val="32"/>
          <w:szCs w:val="32"/>
        </w:rPr>
        <w:t>8.01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用于为保障我单位正常运转、完成日常工作任务而发生的支出，包括人员经费和公用经费。2023年一般公共预算拨款支出</w:t>
      </w:r>
      <w:r>
        <w:rPr>
          <w:rFonts w:ascii="仿宋_GB2312" w:hAnsi="黑体" w:eastAsia="仿宋_GB2312"/>
          <w:sz w:val="32"/>
          <w:szCs w:val="32"/>
        </w:rPr>
        <w:t>1120.08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pStyle w:val="5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010101"/>
          <w:sz w:val="30"/>
          <w:szCs w:val="30"/>
        </w:rPr>
        <w:t>基本支出：</w:t>
      </w:r>
      <w:r>
        <w:rPr>
          <w:rFonts w:ascii="仿宋_GB2312" w:hAnsi="黑体" w:eastAsia="仿宋_GB2312"/>
          <w:sz w:val="32"/>
          <w:szCs w:val="32"/>
        </w:rPr>
        <w:t>545.38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2、机关运行经费情况：</w:t>
      </w:r>
      <w:r>
        <w:rPr>
          <w:rFonts w:hint="eastAsia" w:ascii="仿宋_GB2312"/>
          <w:sz w:val="30"/>
          <w:szCs w:val="30"/>
        </w:rPr>
        <w:t>2023年机关运行经费</w:t>
      </w:r>
      <w:r>
        <w:rPr>
          <w:rFonts w:ascii="仿宋_GB2312"/>
          <w:sz w:val="30"/>
          <w:szCs w:val="30"/>
        </w:rPr>
        <w:t>66</w:t>
      </w:r>
      <w:r>
        <w:rPr>
          <w:rFonts w:hint="eastAsia" w:ascii="仿宋_GB2312"/>
          <w:sz w:val="30"/>
          <w:szCs w:val="30"/>
        </w:rPr>
        <w:t>万元，主要包括办公费</w:t>
      </w:r>
      <w:r>
        <w:rPr>
          <w:rFonts w:ascii="仿宋_GB2312"/>
          <w:sz w:val="30"/>
          <w:szCs w:val="30"/>
        </w:rPr>
        <w:t>12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ascii="仿宋_GB2312"/>
          <w:sz w:val="30"/>
          <w:szCs w:val="30"/>
        </w:rPr>
        <w:t>7</w:t>
      </w:r>
      <w:r>
        <w:rPr>
          <w:rFonts w:hint="eastAsia" w:ascii="仿宋_GB2312"/>
          <w:sz w:val="30"/>
          <w:szCs w:val="30"/>
        </w:rPr>
        <w:t>万元，水续费1万元，水费</w:t>
      </w:r>
      <w:r>
        <w:rPr>
          <w:rFonts w:ascii="仿宋_GB2312"/>
          <w:sz w:val="30"/>
          <w:szCs w:val="30"/>
        </w:rPr>
        <w:t>1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ascii="仿宋_GB2312"/>
          <w:sz w:val="30"/>
          <w:szCs w:val="30"/>
        </w:rPr>
        <w:t>3</w:t>
      </w:r>
      <w:r>
        <w:rPr>
          <w:rFonts w:hint="eastAsia" w:ascii="仿宋_GB2312"/>
          <w:sz w:val="30"/>
          <w:szCs w:val="30"/>
        </w:rPr>
        <w:t>万元，邮电费1万元，取暖费2万，差旅费</w:t>
      </w:r>
      <w:r>
        <w:rPr>
          <w:rFonts w:ascii="仿宋_GB2312"/>
          <w:sz w:val="30"/>
          <w:szCs w:val="30"/>
        </w:rPr>
        <w:t>6</w:t>
      </w:r>
      <w:r>
        <w:rPr>
          <w:rFonts w:hint="eastAsia" w:ascii="仿宋_GB2312"/>
          <w:sz w:val="30"/>
          <w:szCs w:val="30"/>
        </w:rPr>
        <w:t>万元，会议费</w:t>
      </w:r>
      <w:r>
        <w:rPr>
          <w:rFonts w:ascii="仿宋_GB2312"/>
          <w:sz w:val="30"/>
          <w:szCs w:val="30"/>
        </w:rPr>
        <w:t>2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ascii="仿宋_GB2312"/>
          <w:sz w:val="30"/>
          <w:szCs w:val="30"/>
        </w:rPr>
        <w:t>2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ascii="仿宋_GB2312"/>
          <w:sz w:val="30"/>
          <w:szCs w:val="30"/>
        </w:rPr>
        <w:t>4.5</w:t>
      </w:r>
      <w:r>
        <w:rPr>
          <w:rFonts w:hint="eastAsia" w:ascii="仿宋_GB2312"/>
          <w:sz w:val="30"/>
          <w:szCs w:val="30"/>
        </w:rPr>
        <w:t>万元，劳务费</w:t>
      </w:r>
      <w:r>
        <w:rPr>
          <w:rFonts w:ascii="仿宋_GB2312"/>
          <w:sz w:val="30"/>
          <w:szCs w:val="30"/>
        </w:rPr>
        <w:t>5</w:t>
      </w:r>
      <w:r>
        <w:rPr>
          <w:rFonts w:hint="eastAsia" w:ascii="仿宋_GB2312"/>
          <w:sz w:val="30"/>
          <w:szCs w:val="30"/>
        </w:rPr>
        <w:t>万元，专用燃料费</w:t>
      </w:r>
      <w:r>
        <w:rPr>
          <w:rFonts w:ascii="仿宋_GB2312"/>
          <w:sz w:val="30"/>
          <w:szCs w:val="30"/>
        </w:rPr>
        <w:t>3</w:t>
      </w:r>
      <w:r>
        <w:rPr>
          <w:rFonts w:hint="eastAsia" w:ascii="仿宋_GB2312"/>
          <w:sz w:val="30"/>
          <w:szCs w:val="30"/>
        </w:rPr>
        <w:t>万，委托业务费</w:t>
      </w:r>
      <w:r>
        <w:rPr>
          <w:rFonts w:ascii="仿宋_GB2312"/>
          <w:sz w:val="30"/>
          <w:szCs w:val="30"/>
        </w:rPr>
        <w:t>2</w:t>
      </w:r>
      <w:r>
        <w:rPr>
          <w:rFonts w:hint="eastAsia" w:ascii="仿宋_GB2312"/>
          <w:sz w:val="30"/>
          <w:szCs w:val="30"/>
        </w:rPr>
        <w:t>万元，福利费</w:t>
      </w:r>
      <w:r>
        <w:rPr>
          <w:rFonts w:ascii="仿宋_GB2312"/>
          <w:sz w:val="30"/>
          <w:szCs w:val="30"/>
        </w:rPr>
        <w:t>3</w:t>
      </w:r>
      <w:r>
        <w:rPr>
          <w:rFonts w:hint="eastAsia" w:ascii="仿宋_GB2312"/>
          <w:sz w:val="30"/>
          <w:szCs w:val="30"/>
        </w:rPr>
        <w:t>万元，公务用车运行维护费</w:t>
      </w:r>
      <w:r>
        <w:rPr>
          <w:rFonts w:ascii="仿宋_GB2312"/>
          <w:sz w:val="30"/>
          <w:szCs w:val="30"/>
        </w:rPr>
        <w:t>5.4</w:t>
      </w:r>
      <w:r>
        <w:rPr>
          <w:rFonts w:hint="eastAsia" w:ascii="仿宋_GB2312"/>
          <w:sz w:val="30"/>
          <w:szCs w:val="30"/>
        </w:rPr>
        <w:t>万元，其他交通费5万元，其他商品服务支出</w:t>
      </w:r>
      <w:r>
        <w:rPr>
          <w:rFonts w:ascii="仿宋_GB2312"/>
          <w:sz w:val="30"/>
          <w:szCs w:val="30"/>
        </w:rPr>
        <w:t>11</w:t>
      </w:r>
      <w:r>
        <w:rPr>
          <w:rFonts w:hint="eastAsia" w:ascii="仿宋_GB2312"/>
          <w:sz w:val="30"/>
          <w:szCs w:val="30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（二）“三公经费”预算与实际支出</w:t>
      </w:r>
    </w:p>
    <w:p>
      <w:pPr>
        <w:ind w:firstLine="48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.2023年度本单位“三公”经费总额为</w:t>
      </w:r>
      <w:r>
        <w:rPr>
          <w:rFonts w:ascii="仿宋_GB2312" w:hAnsi="仿宋" w:eastAsia="仿宋_GB2312" w:cs="仿宋"/>
          <w:color w:val="000000"/>
          <w:sz w:val="32"/>
          <w:szCs w:val="32"/>
        </w:rPr>
        <w:t>9.9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ascii="仿宋_GB2312" w:hAnsi="仿宋" w:eastAsia="仿宋_GB2312" w:cs="仿宋"/>
          <w:color w:val="000000"/>
          <w:sz w:val="32"/>
          <w:szCs w:val="32"/>
        </w:rPr>
        <w:t>5.4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ascii="仿宋_GB2312" w:hAnsi="仿宋" w:eastAsia="仿宋_GB2312" w:cs="仿宋"/>
          <w:color w:val="000000"/>
          <w:sz w:val="32"/>
          <w:szCs w:val="32"/>
        </w:rPr>
        <w:t>4.5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</w:rPr>
        <w:t>2023年公务用车购置数0台，车辆保有量1台，国内公务接待</w:t>
      </w:r>
      <w:r>
        <w:rPr>
          <w:rFonts w:ascii="仿宋_GB2312" w:hAnsi="黑体" w:eastAsia="仿宋_GB2312"/>
          <w:sz w:val="32"/>
          <w:szCs w:val="32"/>
        </w:rPr>
        <w:t>87</w:t>
      </w:r>
      <w:r>
        <w:rPr>
          <w:rFonts w:hint="eastAsia" w:ascii="仿宋_GB2312" w:hAnsi="黑体" w:eastAsia="仿宋_GB2312"/>
          <w:sz w:val="32"/>
          <w:szCs w:val="32"/>
        </w:rPr>
        <w:t>批次，接待人数</w:t>
      </w:r>
      <w:r>
        <w:rPr>
          <w:rFonts w:ascii="仿宋_GB2312" w:hAnsi="黑体" w:eastAsia="仿宋_GB2312"/>
          <w:sz w:val="32"/>
          <w:szCs w:val="32"/>
        </w:rPr>
        <w:t>267</w:t>
      </w:r>
      <w:r>
        <w:rPr>
          <w:rFonts w:hint="eastAsia" w:ascii="仿宋_GB2312" w:hAnsi="黑体" w:eastAsia="仿宋_GB2312"/>
          <w:sz w:val="32"/>
          <w:szCs w:val="32"/>
        </w:rPr>
        <w:t>人。</w:t>
      </w:r>
    </w:p>
    <w:p>
      <w:pPr>
        <w:pStyle w:val="2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道县桥头镇人民政府2023年无政府性基金预算。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道县桥头镇人民政府2023年无国有资本经营预算支出。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</w:rPr>
        <w:t>桥头镇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</w:rPr>
        <w:t>2023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/>
          <w:sz w:val="32"/>
          <w:szCs w:val="32"/>
        </w:rPr>
        <w:t>善统筹，扎实推进“八城同创”工作。切实强化对“八城同创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cs="Times New Roman" w:asciiTheme="minorEastAsia" w:hAnsiTheme="minorEastAsia"/>
          <w:sz w:val="32"/>
          <w:szCs w:val="32"/>
        </w:rPr>
        <w:t>保稳定，扎实做好综治信访维稳工作。深入开展平安创建活动，扎实推进信访维稳集中攻坚年活动，认真开展网上信访工作，抓实信访积案的化解，全面落实综合治理各项措施，不断健全各项制度，深入开展矛盾纠纷的排查化解，建立健全社会治安联防机制，深入开展扫黑除恶工作。我镇2023年无群体性事件发生，赴省进京非访实现零登记零挂号。</w:t>
      </w:r>
    </w:p>
    <w:p>
      <w:pPr>
        <w:adjustRightInd w:val="0"/>
        <w:snapToGrid w:val="0"/>
        <w:spacing w:line="600" w:lineRule="exact"/>
        <w:ind w:firstLine="60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ascii="宋体" w:hAnsi="宋体"/>
          <w:color w:val="010101"/>
          <w:sz w:val="30"/>
          <w:szCs w:val="30"/>
        </w:rPr>
        <w:t>4、</w:t>
      </w:r>
      <w:r>
        <w:rPr>
          <w:rFonts w:hint="eastAsia" w:cs="Times New Roman" w:asciiTheme="minorEastAsia" w:hAnsiTheme="minorEastAsia"/>
          <w:sz w:val="32"/>
          <w:szCs w:val="32"/>
        </w:rPr>
        <w:t>.污染防治加力，打赢“蓝天、碧水、净土”保卫战。一是切实加强生态文明建设的领导。高度重视污染防治工作，党委书记亲自抓、亲自督促调度、亲自推进，带领镇村两级干部，切实守护好青山绿水，加大森林违法行为的打击力度，全年没有出现乱砍乱伐、乱占林地现象，没有发生森林火灾。二是加强环境保护工作。域内没有出现大的污染源，水源地保护良好，积极配合县里做好小水电环保等问题的整改。控制农村面源污染，引导农民合理使用农药化肥，完成规模养殖场粪污资源化利用。 三是扎实推进河长制工作，河道没有受到污染，严厉打击涉河涉水违法行为，没有发生违法采砂取石现象。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5、安全生产形势持续平稳。调整安全生产网格化实名制包保人员，开展以“消除事故隐患，筑牢安全防线”为主题的“安全活动月”活动。加强重点行业和领域的安全专项整治和隐患排查治理工作。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根据《会计法》、《预算法》、《行政单位会计制度》等法律和财政部及省财政厅有关财务规章的规定，镇政府先后制订了《财务管理制度》、《桥头镇政府事处公务接待管理办法》、《桥头镇政府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干部参与，制度建立完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八、存在的主要问题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3、少数大额支出缺少清单及附件。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九、下一步改进措施和有关建议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（一）规范账务处理，提高财务信息质量。严格按照《会计法》、《行政单位会计制度》、《行政单位财务规则》等规定执行财务核算，并结合实际情况，完整、准确地披露相关信息，做到决算与预算相衔接。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8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（三）加强会计机构队伍建设。按照《中华人民共和国会计法》要求建立会计机关，配备齐会计人员，做到不相容岗位分设，加强会计监督。</w:t>
      </w:r>
    </w:p>
    <w:p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D4A3860"/>
    <w:multiLevelType w:val="multilevel"/>
    <w:tmpl w:val="5D4A3860"/>
    <w:lvl w:ilvl="0" w:tentative="0">
      <w:start w:val="1"/>
      <w:numFmt w:val="decimal"/>
      <w:lvlText w:val="%1、"/>
      <w:lvlJc w:val="left"/>
      <w:pPr>
        <w:ind w:left="1320" w:hanging="720"/>
      </w:pPr>
      <w:rPr>
        <w:rFonts w:hint="default" w:ascii="宋体" w:hAnsi="宋体" w:eastAsiaTheme="minorEastAsia"/>
        <w:color w:val="010101"/>
        <w:sz w:val="30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16CB056F"/>
    <w:rsid w:val="16C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2024-08-29T09:25:00Z</dcterms:created>
  <dc:creator>@～@</dc:creator>
  <cp:lastModifiedBy>@～@</cp:lastModifiedBy>
  <dcterms:modified xsi:type="dcterms:W3CDTF">2024-08-29T09:27:27Z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7864E0681F814966B940658D16E37E3A_11</vt:lpwstr>
  </property>
</Properties>
</file>