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84"/>
          <w:szCs w:val="84"/>
        </w:rPr>
      </w:pPr>
    </w:p>
    <w:p>
      <w:pPr>
        <w:pStyle w:val="12"/>
        <w:jc w:val="center"/>
        <w:rPr>
          <w:rFonts w:cs="Times New Roman"/>
          <w:sz w:val="84"/>
          <w:szCs w:val="84"/>
        </w:rPr>
      </w:pPr>
    </w:p>
    <w:p>
      <w:pPr>
        <w:pStyle w:val="12"/>
        <w:jc w:val="center"/>
        <w:rPr>
          <w:rFonts w:cs="Times New Roman"/>
          <w:sz w:val="84"/>
          <w:szCs w:val="84"/>
        </w:rPr>
      </w:pPr>
      <w:r>
        <w:rPr>
          <w:sz w:val="84"/>
          <w:szCs w:val="84"/>
        </w:rPr>
        <w:t>2023</w:t>
      </w:r>
      <w:r>
        <w:rPr>
          <w:rFonts w:hint="eastAsia"/>
          <w:sz w:val="84"/>
          <w:szCs w:val="84"/>
        </w:rPr>
        <w:t>年度</w:t>
      </w:r>
    </w:p>
    <w:p>
      <w:pPr>
        <w:pStyle w:val="12"/>
        <w:jc w:val="center"/>
        <w:rPr>
          <w:rFonts w:cs="Times New Roman"/>
          <w:sz w:val="84"/>
          <w:szCs w:val="84"/>
        </w:rPr>
      </w:pPr>
      <w:r>
        <w:rPr>
          <w:rFonts w:hint="eastAsia"/>
          <w:sz w:val="84"/>
          <w:szCs w:val="84"/>
        </w:rPr>
        <w:t>道县民政局部门决算</w:t>
      </w: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56"/>
          <w:szCs w:val="56"/>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jc w:val="center"/>
        <w:rPr>
          <w:rFonts w:cs="Times New Roman"/>
          <w:sz w:val="32"/>
          <w:szCs w:val="32"/>
        </w:rPr>
      </w:pPr>
    </w:p>
    <w:p>
      <w:pPr>
        <w:pStyle w:val="12"/>
        <w:spacing w:line="540" w:lineRule="exact"/>
        <w:jc w:val="center"/>
        <w:rPr>
          <w:rFonts w:cs="Times New Roman"/>
          <w:sz w:val="56"/>
          <w:szCs w:val="56"/>
        </w:rPr>
      </w:pPr>
    </w:p>
    <w:p>
      <w:pPr>
        <w:pStyle w:val="12"/>
        <w:spacing w:line="500" w:lineRule="exact"/>
        <w:jc w:val="center"/>
        <w:rPr>
          <w:rFonts w:cs="Times New Roman"/>
          <w:b/>
          <w:bCs/>
          <w:sz w:val="36"/>
          <w:szCs w:val="36"/>
        </w:rPr>
      </w:pPr>
    </w:p>
    <w:p>
      <w:pPr>
        <w:pStyle w:val="12"/>
        <w:spacing w:line="500" w:lineRule="exact"/>
        <w:jc w:val="center"/>
        <w:rPr>
          <w:rFonts w:cs="Times New Roman"/>
          <w:b/>
          <w:bCs/>
          <w:sz w:val="36"/>
          <w:szCs w:val="36"/>
        </w:rPr>
      </w:pPr>
    </w:p>
    <w:p>
      <w:pPr>
        <w:pStyle w:val="12"/>
        <w:spacing w:line="500" w:lineRule="exact"/>
        <w:jc w:val="center"/>
        <w:rPr>
          <w:rFonts w:cs="Times New Roman"/>
          <w:b/>
          <w:bCs/>
          <w:sz w:val="36"/>
          <w:szCs w:val="36"/>
        </w:rPr>
      </w:pPr>
      <w:r>
        <w:rPr>
          <w:rFonts w:hint="eastAsia"/>
          <w:b/>
          <w:bCs/>
          <w:sz w:val="36"/>
          <w:szCs w:val="36"/>
        </w:rPr>
        <w:t>目录</w:t>
      </w:r>
    </w:p>
    <w:p>
      <w:pPr>
        <w:pStyle w:val="12"/>
        <w:spacing w:line="500" w:lineRule="exact"/>
        <w:rPr>
          <w:rFonts w:ascii="仿宋_GB2312" w:eastAsia="仿宋_GB2312" w:cs="Times New Roman"/>
          <w:b/>
          <w:bCs/>
          <w:sz w:val="28"/>
          <w:szCs w:val="28"/>
        </w:rPr>
      </w:pPr>
      <w:r>
        <w:rPr>
          <w:rFonts w:hint="eastAsia"/>
          <w:b/>
          <w:bCs/>
          <w:sz w:val="28"/>
          <w:szCs w:val="28"/>
        </w:rPr>
        <w:t>第一部分单位概况</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一、部门职责</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二、机构设置</w:t>
      </w:r>
    </w:p>
    <w:p>
      <w:pPr>
        <w:pStyle w:val="12"/>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2023</w:t>
      </w:r>
      <w:r>
        <w:rPr>
          <w:rFonts w:hint="eastAsia" w:hAnsi="仿宋_GB2312"/>
          <w:b/>
          <w:bCs/>
          <w:sz w:val="28"/>
          <w:szCs w:val="28"/>
        </w:rPr>
        <w:t>年度部门决算表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一、收入支出决算总表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二、收入决算表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三、支出决算表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四、财政拨款收入支出决算总表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五、一般公共预算财政拨款支出决算表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六、一般公共预算财政拨款基本支出决算明细表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七、一般公共预算财政拨款“三公”经费支出决算表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八、政府性基金预算财政拨款收入支出决算表</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九、国有资本经营预算财政拨款支出决算表</w:t>
      </w:r>
    </w:p>
    <w:p>
      <w:pPr>
        <w:pStyle w:val="12"/>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2023</w:t>
      </w:r>
      <w:r>
        <w:rPr>
          <w:rFonts w:hint="eastAsia" w:hAnsi="仿宋_GB2312"/>
          <w:b/>
          <w:bCs/>
          <w:sz w:val="28"/>
          <w:szCs w:val="28"/>
        </w:rPr>
        <w:t>年度部门决算情况说明</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一、收入支出决算总体情况说明</w:t>
      </w:r>
    </w:p>
    <w:p>
      <w:pPr>
        <w:spacing w:line="500" w:lineRule="exact"/>
        <w:ind w:firstLine="700" w:firstLineChars="250"/>
        <w:jc w:val="left"/>
        <w:rPr>
          <w:rFonts w:ascii="仿宋" w:hAnsi="仿宋" w:eastAsia="仿宋" w:cs="Times New Roman"/>
          <w:sz w:val="28"/>
          <w:szCs w:val="28"/>
        </w:rPr>
      </w:pPr>
      <w:r>
        <w:rPr>
          <w:rFonts w:hint="eastAsia" w:ascii="仿宋" w:hAnsi="仿宋" w:eastAsia="仿宋" w:cs="仿宋"/>
          <w:sz w:val="28"/>
          <w:szCs w:val="28"/>
        </w:rPr>
        <w:t>二、收入决算情况说明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十、一般性支出情况说明</w:t>
      </w:r>
    </w:p>
    <w:p>
      <w:pPr>
        <w:autoSpaceDE w:val="0"/>
        <w:autoSpaceDN w:val="0"/>
        <w:adjustRightInd w:val="0"/>
        <w:spacing w:line="500" w:lineRule="exact"/>
        <w:ind w:firstLine="700" w:firstLineChars="250"/>
        <w:jc w:val="left"/>
        <w:rPr>
          <w:rFonts w:ascii="仿宋" w:hAnsi="仿宋" w:eastAsia="仿宋" w:cs="Times New Roman"/>
          <w:color w:val="000000"/>
          <w:kern w:val="0"/>
          <w:sz w:val="28"/>
          <w:szCs w:val="28"/>
        </w:rPr>
      </w:pPr>
      <w:r>
        <w:rPr>
          <w:rFonts w:hint="eastAsia" w:ascii="仿宋" w:hAnsi="仿宋" w:eastAsia="仿宋" w:cs="仿宋"/>
          <w:color w:val="000000"/>
          <w:kern w:val="0"/>
          <w:sz w:val="28"/>
          <w:szCs w:val="28"/>
        </w:rPr>
        <w:t>十一、政府采购支出说明</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十二、国有资产占用情况说明</w:t>
      </w:r>
    </w:p>
    <w:p>
      <w:pPr>
        <w:pStyle w:val="12"/>
        <w:spacing w:line="500" w:lineRule="exact"/>
        <w:ind w:firstLine="700" w:firstLineChars="250"/>
        <w:rPr>
          <w:rFonts w:ascii="仿宋" w:hAnsi="仿宋" w:eastAsia="仿宋" w:cs="Times New Roman"/>
          <w:sz w:val="28"/>
          <w:szCs w:val="28"/>
        </w:rPr>
      </w:pPr>
      <w:r>
        <w:rPr>
          <w:rFonts w:hint="eastAsia" w:ascii="仿宋" w:hAnsi="仿宋" w:eastAsia="仿宋" w:cs="仿宋"/>
          <w:sz w:val="28"/>
          <w:szCs w:val="28"/>
        </w:rPr>
        <w:t>十三、</w:t>
      </w:r>
      <w:r>
        <w:rPr>
          <w:rFonts w:ascii="仿宋" w:hAnsi="仿宋" w:eastAsia="仿宋" w:cs="仿宋"/>
          <w:sz w:val="28"/>
          <w:szCs w:val="28"/>
        </w:rPr>
        <w:t>2023</w:t>
      </w:r>
      <w:r>
        <w:rPr>
          <w:rFonts w:hint="eastAsia" w:ascii="仿宋" w:hAnsi="仿宋" w:eastAsia="仿宋" w:cs="仿宋"/>
          <w:sz w:val="28"/>
          <w:szCs w:val="28"/>
        </w:rPr>
        <w:t>年度预算绩效情况说明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2"/>
        <w:jc w:val="center"/>
        <w:rPr>
          <w:rFonts w:cs="Times New Roman"/>
          <w:sz w:val="84"/>
          <w:szCs w:val="84"/>
        </w:rPr>
      </w:pPr>
      <w:r>
        <w:rPr>
          <w:rFonts w:hint="eastAsia"/>
          <w:sz w:val="84"/>
          <w:szCs w:val="84"/>
        </w:rPr>
        <w:t>第一部分</w:t>
      </w:r>
    </w:p>
    <w:p>
      <w:pPr>
        <w:pStyle w:val="12"/>
        <w:jc w:val="center"/>
        <w:rPr>
          <w:rFonts w:cs="Times New Roman"/>
          <w:sz w:val="84"/>
          <w:szCs w:val="84"/>
        </w:rPr>
      </w:pPr>
    </w:p>
    <w:p>
      <w:pPr>
        <w:pStyle w:val="12"/>
        <w:jc w:val="center"/>
        <w:rPr>
          <w:rFonts w:cs="Times New Roman"/>
          <w:sz w:val="84"/>
          <w:szCs w:val="84"/>
        </w:rPr>
      </w:pPr>
      <w:r>
        <w:rPr>
          <w:rFonts w:hint="eastAsia"/>
          <w:sz w:val="84"/>
          <w:szCs w:val="84"/>
        </w:rPr>
        <w:t>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3"/>
        <w:ind w:left="720" w:firstLine="0" w:firstLineChars="0"/>
        <w:jc w:val="left"/>
        <w:rPr>
          <w:rFonts w:ascii="黑体" w:hAnsi="黑体" w:eastAsia="黑体" w:cs="Times New Roman"/>
          <w:sz w:val="32"/>
          <w:szCs w:val="32"/>
        </w:rPr>
      </w:pPr>
    </w:p>
    <w:p>
      <w:pPr>
        <w:pStyle w:val="13"/>
        <w:ind w:left="720" w:firstLine="0" w:firstLineChars="0"/>
        <w:jc w:val="left"/>
        <w:rPr>
          <w:rFonts w:ascii="黑体" w:hAnsi="黑体" w:eastAsia="黑体" w:cs="Times New Roman"/>
          <w:sz w:val="32"/>
          <w:szCs w:val="32"/>
        </w:rPr>
      </w:pPr>
    </w:p>
    <w:p>
      <w:pPr>
        <w:pStyle w:val="13"/>
        <w:ind w:left="720" w:firstLine="0" w:firstLineChars="0"/>
        <w:jc w:val="left"/>
        <w:rPr>
          <w:rFonts w:ascii="黑体" w:hAnsi="黑体" w:eastAsia="黑体" w:cs="Times New Roman"/>
          <w:sz w:val="32"/>
          <w:szCs w:val="32"/>
        </w:rPr>
      </w:pPr>
    </w:p>
    <w:p>
      <w:pPr>
        <w:pStyle w:val="13"/>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根据规定，本单位主要工作职责是：困难群众生活救助、基层政权和社区建设、社会事务管理工作，健全城乡社会救助体系，负责城乡居民最低生活保障、特困供养、临时救助、生活无着人员救助工作。</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（一）内设机构设置。本单位为正科级单位，局机关内设办公室、政工人事股、行政审批股、规划财务股、社会组织管理股、社会救助股、养老服务股等</w:t>
      </w:r>
      <w:r>
        <w:rPr>
          <w:rFonts w:ascii="仿宋" w:hAnsi="仿宋" w:eastAsia="仿宋" w:cs="仿宋"/>
          <w:kern w:val="0"/>
          <w:sz w:val="32"/>
          <w:szCs w:val="32"/>
        </w:rPr>
        <w:t>11</w:t>
      </w:r>
      <w:r>
        <w:rPr>
          <w:rFonts w:hint="eastAsia" w:ascii="仿宋" w:hAnsi="仿宋" w:eastAsia="仿宋" w:cs="仿宋"/>
          <w:kern w:val="0"/>
          <w:sz w:val="32"/>
          <w:szCs w:val="32"/>
        </w:rPr>
        <w:t>个股室，下设社会事务管理中心、社会福利院、救助站等机构。现有在职在编人员</w:t>
      </w:r>
      <w:r>
        <w:rPr>
          <w:rFonts w:ascii="仿宋" w:hAnsi="仿宋" w:eastAsia="仿宋" w:cs="仿宋"/>
          <w:kern w:val="0"/>
          <w:sz w:val="32"/>
          <w:szCs w:val="32"/>
        </w:rPr>
        <w:t>68</w:t>
      </w:r>
      <w:r>
        <w:rPr>
          <w:rFonts w:hint="eastAsia" w:ascii="仿宋" w:hAnsi="仿宋" w:eastAsia="仿宋" w:cs="仿宋"/>
          <w:kern w:val="0"/>
          <w:sz w:val="32"/>
          <w:szCs w:val="32"/>
        </w:rPr>
        <w:t>人，其中行政编制</w:t>
      </w:r>
      <w:r>
        <w:rPr>
          <w:rFonts w:ascii="仿宋" w:hAnsi="仿宋" w:eastAsia="仿宋" w:cs="仿宋"/>
          <w:kern w:val="0"/>
          <w:sz w:val="32"/>
          <w:szCs w:val="32"/>
        </w:rPr>
        <w:t>21</w:t>
      </w:r>
      <w:r>
        <w:rPr>
          <w:rFonts w:hint="eastAsia" w:ascii="仿宋" w:hAnsi="仿宋" w:eastAsia="仿宋" w:cs="仿宋"/>
          <w:kern w:val="0"/>
          <w:sz w:val="32"/>
          <w:szCs w:val="32"/>
        </w:rPr>
        <w:t>人，全额拨款事业编制</w:t>
      </w:r>
      <w:r>
        <w:rPr>
          <w:rFonts w:ascii="仿宋" w:hAnsi="仿宋" w:eastAsia="仿宋" w:cs="仿宋"/>
          <w:kern w:val="0"/>
          <w:sz w:val="32"/>
          <w:szCs w:val="32"/>
        </w:rPr>
        <w:t>33</w:t>
      </w:r>
      <w:r>
        <w:rPr>
          <w:rFonts w:hint="eastAsia" w:ascii="仿宋" w:hAnsi="仿宋" w:eastAsia="仿宋" w:cs="仿宋"/>
          <w:kern w:val="0"/>
          <w:sz w:val="32"/>
          <w:szCs w:val="32"/>
        </w:rPr>
        <w:t>人，差额拨款事业编制</w:t>
      </w:r>
      <w:r>
        <w:rPr>
          <w:rFonts w:ascii="仿宋" w:hAnsi="仿宋" w:eastAsia="仿宋" w:cs="仿宋"/>
          <w:kern w:val="0"/>
          <w:sz w:val="32"/>
          <w:szCs w:val="32"/>
        </w:rPr>
        <w:t>14</w:t>
      </w:r>
      <w:r>
        <w:rPr>
          <w:rFonts w:hint="eastAsia" w:ascii="仿宋" w:hAnsi="仿宋" w:eastAsia="仿宋" w:cs="仿宋"/>
          <w:kern w:val="0"/>
          <w:sz w:val="32"/>
          <w:szCs w:val="32"/>
        </w:rPr>
        <w:t>人；离退休人员</w:t>
      </w:r>
      <w:r>
        <w:rPr>
          <w:rFonts w:ascii="仿宋" w:hAnsi="仿宋" w:eastAsia="仿宋" w:cs="仿宋"/>
          <w:kern w:val="0"/>
          <w:sz w:val="32"/>
          <w:szCs w:val="32"/>
        </w:rPr>
        <w:t>51</w:t>
      </w:r>
      <w:r>
        <w:rPr>
          <w:rFonts w:hint="eastAsia" w:ascii="仿宋" w:hAnsi="仿宋" w:eastAsia="仿宋" w:cs="仿宋"/>
          <w:kern w:val="0"/>
          <w:sz w:val="32"/>
          <w:szCs w:val="32"/>
        </w:rPr>
        <w:t>人。公务用车</w:t>
      </w:r>
      <w:r>
        <w:rPr>
          <w:rFonts w:ascii="仿宋" w:hAnsi="仿宋" w:eastAsia="仿宋" w:cs="仿宋"/>
          <w:kern w:val="0"/>
          <w:sz w:val="32"/>
          <w:szCs w:val="32"/>
        </w:rPr>
        <w:t>1</w:t>
      </w:r>
      <w:r>
        <w:rPr>
          <w:rFonts w:hint="eastAsia" w:ascii="仿宋" w:hAnsi="仿宋" w:eastAsia="仿宋" w:cs="仿宋"/>
          <w:kern w:val="0"/>
          <w:sz w:val="32"/>
          <w:szCs w:val="32"/>
        </w:rPr>
        <w:t>辆。</w:t>
      </w:r>
    </w:p>
    <w:p>
      <w:pPr>
        <w:widowControl/>
        <w:spacing w:line="600" w:lineRule="exac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（二）决算单位构成。道县民政局只有本级，没有其他二级预算单位，因此，纳入</w:t>
      </w:r>
      <w:r>
        <w:rPr>
          <w:rFonts w:ascii="仿宋" w:hAnsi="仿宋" w:eastAsia="仿宋" w:cs="仿宋"/>
          <w:kern w:val="0"/>
          <w:sz w:val="32"/>
          <w:szCs w:val="32"/>
        </w:rPr>
        <w:t>2023</w:t>
      </w:r>
      <w:r>
        <w:rPr>
          <w:rFonts w:hint="eastAsia" w:ascii="仿宋" w:hAnsi="仿宋" w:eastAsia="仿宋" w:cs="仿宋"/>
          <w:kern w:val="0"/>
          <w:sz w:val="32"/>
          <w:szCs w:val="32"/>
        </w:rPr>
        <w:t>年部门决算编制范围的只有道县民政局本级。</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cs="Times New Roman"/>
          <w:sz w:val="32"/>
          <w:szCs w:val="3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kern w:val="0"/>
                <w:sz w:val="22"/>
                <w:szCs w:val="22"/>
              </w:rPr>
              <w:t>16</w:t>
            </w:r>
            <w:r>
              <w:rPr>
                <w:rFonts w:ascii="宋体" w:cs="宋体"/>
                <w:color w:val="000000"/>
                <w:kern w:val="0"/>
                <w:sz w:val="22"/>
                <w:szCs w:val="22"/>
              </w:rPr>
              <w:t>,</w:t>
            </w:r>
            <w:r>
              <w:rPr>
                <w:rFonts w:ascii="宋体" w:hAnsi="宋体" w:cs="宋体"/>
                <w:kern w:val="0"/>
                <w:sz w:val="22"/>
                <w:szCs w:val="22"/>
              </w:rPr>
              <w:t>703.72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620.16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16,642.01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38.71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r>
              <w:rPr>
                <w:rFonts w:ascii="宋体" w:cs="宋体"/>
                <w:kern w:val="0"/>
                <w:sz w:val="22"/>
                <w:szCs w:val="22"/>
              </w:rPr>
              <w:t>20.00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620.16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17,323.88</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17,323.88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17,323.88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17,323.88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2" w:type="dxa"/>
        <w:tblLayout w:type="autofit"/>
        <w:tblCellMar>
          <w:top w:w="0" w:type="dxa"/>
          <w:left w:w="0" w:type="dxa"/>
          <w:bottom w:w="0" w:type="dxa"/>
          <w:right w:w="0" w:type="dxa"/>
        </w:tblCellMar>
      </w:tblPr>
      <w:tblGrid>
        <w:gridCol w:w="1030"/>
        <w:gridCol w:w="74"/>
        <w:gridCol w:w="2676"/>
        <w:gridCol w:w="1470"/>
        <w:gridCol w:w="1575"/>
        <w:gridCol w:w="1785"/>
        <w:gridCol w:w="1680"/>
        <w:gridCol w:w="1575"/>
        <w:gridCol w:w="1680"/>
        <w:gridCol w:w="1841"/>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26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8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Times New Roman"/>
                <w:color w:val="000000"/>
                <w:sz w:val="20"/>
                <w:szCs w:val="20"/>
              </w:rPr>
            </w:pPr>
            <w:r>
              <w:rPr>
                <w:rFonts w:hint="eastAsia" w:cs="宋体"/>
                <w:color w:val="000000"/>
                <w:sz w:val="20"/>
                <w:szCs w:val="20"/>
              </w:rPr>
              <w:t>部门：</w:t>
            </w:r>
          </w:p>
        </w:tc>
        <w:tc>
          <w:tcPr>
            <w:tcW w:w="26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18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37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57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184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267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2676" w:type="dxa"/>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37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18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37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b/>
                <w:bCs/>
                <w:color w:val="000000"/>
                <w:kern w:val="0"/>
                <w:sz w:val="22"/>
                <w:szCs w:val="22"/>
              </w:rPr>
            </w:pPr>
            <w:r>
              <w:rPr>
                <w:rFonts w:ascii="宋体" w:hAnsi="宋体" w:cs="宋体"/>
                <w:b/>
                <w:bCs/>
                <w:color w:val="000000"/>
                <w:kern w:val="0"/>
                <w:sz w:val="22"/>
                <w:szCs w:val="22"/>
              </w:rPr>
              <w:t>17,323.88</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b/>
                <w:bCs/>
                <w:color w:val="000000"/>
                <w:kern w:val="0"/>
                <w:sz w:val="22"/>
                <w:szCs w:val="22"/>
              </w:rPr>
            </w:pPr>
            <w:r>
              <w:rPr>
                <w:rFonts w:ascii="宋体" w:hAnsi="宋体" w:cs="宋体"/>
                <w:b/>
                <w:bCs/>
                <w:color w:val="000000"/>
                <w:kern w:val="0"/>
                <w:sz w:val="22"/>
                <w:szCs w:val="22"/>
              </w:rPr>
              <w:t>17,323.88</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一般公共服务支出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3.00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3.00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20103</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政府办公厅（室）及相关机构事务</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3.00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3.00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2010399</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其他政府办公厅（室）及相关机构事务</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3.00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3.00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社会保障和就业支出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16,642.01</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16,642.01</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民政管理事务</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1,503.29</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1,503.29</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2080201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805.05</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805.05</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2080207</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ind w:firstLine="220" w:firstLineChars="100"/>
              <w:jc w:val="left"/>
              <w:textAlignment w:val="center"/>
              <w:rPr>
                <w:rFonts w:ascii="宋体" w:cs="宋体"/>
                <w:color w:val="000000"/>
                <w:kern w:val="0"/>
                <w:sz w:val="22"/>
                <w:szCs w:val="22"/>
              </w:rPr>
            </w:pPr>
            <w:r>
              <w:rPr>
                <w:rFonts w:hint="eastAsia" w:ascii="宋体" w:hAnsi="宋体" w:cs="宋体"/>
                <w:color w:val="000000"/>
                <w:kern w:val="0"/>
                <w:sz w:val="22"/>
                <w:szCs w:val="22"/>
              </w:rPr>
              <w:t>行政区划和地名管理</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1.60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1.60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2080208</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基层政权建设和社区治理</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164.90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164.90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2080299</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其他民政管理事务支出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531.74</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531.74</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行政事业单位养老支出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71.20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71.20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2080505</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71.20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71.20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抚恤</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57.60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57.60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57.60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57.60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社会福利</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2,018.40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2,018.40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儿童福利</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1,100.00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1,100.00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老年福利</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365.40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365.40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2081004</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殡葬</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2081005</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社会福利事业单位</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450.00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450.00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2081006</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养老服务</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33.00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33.00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残疾人事业</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586.53</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586.53</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2081107</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残疾人生活和护理补贴</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586.53</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586.53</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20819</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最低生活保障</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7,040.00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7,040.00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2081901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城市最低生活保障金支出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1,180.00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1,180.00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2081902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农村最低生活保障金支出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5,860.00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20820</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临时救助</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408.70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408.70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2082001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临时救助支出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328.70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328.70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2082002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流浪乞讨人员救助支出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80.00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80.00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特困人员救助供养</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4,956.30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4,956.30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2082101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城市特困人员救助供养支出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115.00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115.00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2082102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农村特困人员救助供养支出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4,841.30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4,841.30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卫生健康支出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行政事业单位医疗</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38.71</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213</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hint="eastAsia" w:ascii="宋体" w:hAnsi="宋体" w:cs="宋体"/>
                <w:color w:val="000000"/>
                <w:kern w:val="0"/>
                <w:sz w:val="22"/>
                <w:szCs w:val="22"/>
              </w:rPr>
              <w:t>农林水支出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20.00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20.00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cs="宋体"/>
                <w:color w:val="000000"/>
                <w:kern w:val="0"/>
                <w:sz w:val="22"/>
                <w:szCs w:val="22"/>
              </w:rPr>
            </w:pPr>
            <w:r>
              <w:rPr>
                <w:rFonts w:ascii="宋体" w:hAnsi="宋体" w:cs="宋体"/>
                <w:color w:val="000000"/>
                <w:kern w:val="0"/>
                <w:sz w:val="22"/>
                <w:szCs w:val="22"/>
              </w:rPr>
              <w:t>21305</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巩固脱贫攻坚成果衔接乡村振兴</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20.00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hAnsi="宋体" w:cs="宋体"/>
                <w:color w:val="000000"/>
                <w:kern w:val="0"/>
                <w:sz w:val="22"/>
                <w:szCs w:val="22"/>
              </w:rPr>
            </w:pPr>
            <w:r>
              <w:rPr>
                <w:rFonts w:ascii="宋体" w:hAnsi="宋体" w:cs="宋体"/>
                <w:color w:val="000000"/>
                <w:kern w:val="0"/>
                <w:sz w:val="22"/>
                <w:szCs w:val="22"/>
              </w:rPr>
              <w:t>20.00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2130501</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20.00</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宋体"/>
                <w:color w:val="000000"/>
                <w:kern w:val="0"/>
                <w:sz w:val="22"/>
                <w:szCs w:val="22"/>
              </w:rPr>
            </w:pPr>
            <w:r>
              <w:rPr>
                <w:rFonts w:ascii="宋体" w:hAnsi="宋体" w:cs="宋体"/>
                <w:color w:val="000000"/>
                <w:kern w:val="0"/>
                <w:sz w:val="22"/>
                <w:szCs w:val="22"/>
              </w:rPr>
              <w:t>20.00</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229</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其他支出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620.16</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620.16</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22960</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彩票公益金安排的支出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620.16</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620.16</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2296002</w:t>
            </w:r>
          </w:p>
        </w:tc>
        <w:tc>
          <w:tcPr>
            <w:tcW w:w="275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用于社会福利的彩票公益金支出</w:t>
            </w:r>
          </w:p>
        </w:tc>
        <w:tc>
          <w:tcPr>
            <w:tcW w:w="147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620.16</w:t>
            </w: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620.16</w:t>
            </w:r>
          </w:p>
        </w:tc>
        <w:tc>
          <w:tcPr>
            <w:tcW w:w="178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575"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84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25" w:type="dxa"/>
        <w:tblInd w:w="-106" w:type="dxa"/>
        <w:tblLayout w:type="autofit"/>
        <w:tblCellMar>
          <w:top w:w="0" w:type="dxa"/>
          <w:left w:w="108" w:type="dxa"/>
          <w:bottom w:w="0" w:type="dxa"/>
          <w:right w:w="108" w:type="dxa"/>
        </w:tblCellMar>
      </w:tblPr>
      <w:tblGrid>
        <w:gridCol w:w="986"/>
        <w:gridCol w:w="822"/>
        <w:gridCol w:w="236"/>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25"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5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5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5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17,323.88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hint="default" w:ascii="宋体" w:eastAsia="宋体" w:cs="Times New Roman"/>
                <w:kern w:val="0"/>
                <w:sz w:val="24"/>
                <w:szCs w:val="24"/>
                <w:lang w:val="en-US" w:eastAsia="zh-CN"/>
              </w:rPr>
            </w:pPr>
            <w:r>
              <w:rPr>
                <w:rFonts w:hint="eastAsia" w:ascii="宋体" w:hAnsi="宋体" w:cs="宋体"/>
                <w:b/>
                <w:bCs/>
                <w:color w:val="000000"/>
                <w:kern w:val="0"/>
                <w:sz w:val="22"/>
                <w:szCs w:val="22"/>
                <w:lang w:val="en-US" w:eastAsia="zh-CN"/>
              </w:rPr>
              <w:t>917.96</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hint="default" w:ascii="宋体" w:eastAsia="宋体" w:cs="Times New Roman"/>
                <w:kern w:val="0"/>
                <w:sz w:val="24"/>
                <w:szCs w:val="24"/>
                <w:lang w:val="en-US" w:eastAsia="zh-CN"/>
              </w:rPr>
            </w:pPr>
            <w:r>
              <w:rPr>
                <w:rFonts w:hint="eastAsia" w:ascii="宋体" w:hAnsi="宋体" w:cs="宋体"/>
                <w:b/>
                <w:bCs/>
                <w:color w:val="000000"/>
                <w:kern w:val="0"/>
                <w:sz w:val="22"/>
                <w:szCs w:val="22"/>
                <w:lang w:val="en-US" w:eastAsia="zh-CN"/>
              </w:rPr>
              <w:t>16,405.92</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20103</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2010399</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其他政府办公厅（室）及相关机构事务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208</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hint="eastAsia" w:ascii="宋体" w:hAnsi="宋体" w:cs="宋体"/>
                <w:color w:val="000000"/>
                <w:kern w:val="0"/>
                <w:sz w:val="22"/>
                <w:szCs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16,642.01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68.00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20802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hint="eastAsia" w:ascii="宋体" w:hAnsi="宋体" w:cs="宋体"/>
                <w:color w:val="000000"/>
                <w:kern w:val="0"/>
                <w:sz w:val="22"/>
                <w:szCs w:val="22"/>
              </w:rPr>
              <w:t>民政管理事务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4"/>
                <w:szCs w:val="24"/>
                <w:lang w:val="en-US" w:eastAsia="zh-CN" w:bidi="ar-SA"/>
              </w:rPr>
            </w:pPr>
            <w:r>
              <w:rPr>
                <w:rFonts w:ascii="宋体" w:hAnsi="宋体" w:cs="宋体"/>
                <w:color w:val="000000"/>
                <w:kern w:val="0"/>
                <w:sz w:val="22"/>
                <w:szCs w:val="22"/>
              </w:rPr>
              <w:t>1,503.29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2080201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805.05</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805.05</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2080207</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ind w:firstLine="220" w:firstLineChars="100"/>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行政区划和地名管理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1.60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2080208</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基层政权建设和社区治理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164.90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164.90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2080299</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其他民政管理事务支出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531.74</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531.74</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20805</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71.20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r>
              <w:rPr>
                <w:rFonts w:ascii="宋体" w:hAnsi="宋体" w:cs="宋体"/>
                <w:color w:val="000000"/>
                <w:kern w:val="0"/>
                <w:sz w:val="22"/>
                <w:szCs w:val="22"/>
              </w:rPr>
              <w:t>71.20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940.00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2080505</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71.20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r>
              <w:rPr>
                <w:rFonts w:ascii="宋体" w:hAnsi="宋体" w:cs="宋体"/>
                <w:color w:val="000000"/>
                <w:kern w:val="0"/>
                <w:sz w:val="22"/>
                <w:szCs w:val="22"/>
              </w:rPr>
              <w:t>71.20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325.00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20808</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2080801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社会福利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2,018.40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2,018.40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儿童福利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1,100.00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老年福利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365.40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365.40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2081004</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殡葬</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2081005</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社会福利事业单位</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450.00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450.00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2081006</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养老服务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33.00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残疾人事业</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2081107</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残疾人生活和护理补贴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最低生活保障</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7,040.00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7,040.00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城市最低生活保障金支出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1,180.00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1,180.00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农村最低生活保障金支出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临时救助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408.70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408.70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临时救助支出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328.70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328.70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流浪乞讨人员救助支出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特困人员救助供养</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4,956.30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4,956.30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城市特困人员救助供养支出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115.00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szCs w:val="22"/>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115.00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农村特困人员救助供养支出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4,841.30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szCs w:val="22"/>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4,841.30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21011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2101101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213</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szCs w:val="22"/>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21305</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巩固脱贫攻坚成果衔接乡村振兴</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hAnsi="宋体" w:cs="宋体"/>
                <w:color w:val="000000"/>
                <w:kern w:val="0"/>
                <w:sz w:val="22"/>
                <w:szCs w:val="22"/>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2130501</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229</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其他支出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22960</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2296002</w:t>
            </w:r>
          </w:p>
        </w:tc>
        <w:tc>
          <w:tcPr>
            <w:tcW w:w="2469"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用于社会福利的彩票公益金支出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620.16</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25"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6"/>
        <w:tblW w:w="15614" w:type="dxa"/>
        <w:tblInd w:w="-106" w:type="dxa"/>
        <w:tblLayout w:type="autofit"/>
        <w:tblCellMar>
          <w:top w:w="0" w:type="dxa"/>
          <w:left w:w="108" w:type="dxa"/>
          <w:bottom w:w="0" w:type="dxa"/>
          <w:right w:w="108" w:type="dxa"/>
        </w:tblCellMar>
      </w:tblPr>
      <w:tblGrid>
        <w:gridCol w:w="3587"/>
        <w:gridCol w:w="436"/>
        <w:gridCol w:w="1206"/>
        <w:gridCol w:w="495"/>
        <w:gridCol w:w="2908"/>
        <w:gridCol w:w="631"/>
        <w:gridCol w:w="434"/>
        <w:gridCol w:w="1569"/>
        <w:gridCol w:w="1391"/>
        <w:gridCol w:w="1391"/>
        <w:gridCol w:w="1569"/>
      </w:tblGrid>
      <w:tr>
        <w:tblPrEx>
          <w:tblCellMar>
            <w:top w:w="0" w:type="dxa"/>
            <w:left w:w="108" w:type="dxa"/>
            <w:bottom w:w="0" w:type="dxa"/>
            <w:right w:w="108" w:type="dxa"/>
          </w:tblCellMar>
        </w:tblPrEx>
        <w:trPr>
          <w:trHeight w:val="285" w:hRule="atLeast"/>
        </w:trPr>
        <w:tc>
          <w:tcPr>
            <w:tcW w:w="3587"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698"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39"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4" w:type="dxa"/>
            <w:tcBorders>
              <w:top w:val="nil"/>
              <w:left w:val="nil"/>
              <w:bottom w:val="nil"/>
              <w:right w:val="nil"/>
            </w:tcBorders>
            <w:noWrap/>
            <w:vAlign w:val="center"/>
          </w:tcPr>
          <w:p>
            <w:pPr>
              <w:widowControl/>
              <w:jc w:val="right"/>
              <w:rPr>
                <w:rFonts w:ascii="宋体" w:cs="Times New Roman"/>
                <w:kern w:val="0"/>
                <w:sz w:val="24"/>
                <w:szCs w:val="24"/>
              </w:rPr>
            </w:pPr>
          </w:p>
        </w:tc>
        <w:tc>
          <w:tcPr>
            <w:tcW w:w="1569" w:type="dxa"/>
            <w:tcBorders>
              <w:top w:val="nil"/>
              <w:left w:val="nil"/>
              <w:bottom w:val="nil"/>
              <w:right w:val="nil"/>
            </w:tcBorders>
            <w:noWrap/>
            <w:vAlign w:val="center"/>
          </w:tcPr>
          <w:p>
            <w:pPr>
              <w:widowControl/>
              <w:jc w:val="right"/>
              <w:rPr>
                <w:rFonts w:ascii="宋体" w:cs="Times New Roman"/>
                <w:kern w:val="0"/>
                <w:sz w:val="24"/>
                <w:szCs w:val="24"/>
              </w:rPr>
            </w:pPr>
          </w:p>
        </w:tc>
        <w:tc>
          <w:tcPr>
            <w:tcW w:w="1391" w:type="dxa"/>
            <w:tcBorders>
              <w:top w:val="nil"/>
              <w:left w:val="nil"/>
              <w:bottom w:val="nil"/>
              <w:right w:val="nil"/>
            </w:tcBorders>
            <w:noWrap/>
            <w:vAlign w:val="center"/>
          </w:tcPr>
          <w:p>
            <w:pPr>
              <w:widowControl/>
              <w:jc w:val="right"/>
              <w:rPr>
                <w:rFonts w:ascii="宋体" w:cs="Times New Roman"/>
                <w:kern w:val="0"/>
                <w:sz w:val="24"/>
                <w:szCs w:val="24"/>
              </w:rPr>
            </w:pPr>
          </w:p>
        </w:tc>
        <w:tc>
          <w:tcPr>
            <w:tcW w:w="1391" w:type="dxa"/>
            <w:tcBorders>
              <w:top w:val="nil"/>
              <w:left w:val="nil"/>
              <w:bottom w:val="nil"/>
              <w:right w:val="nil"/>
            </w:tcBorders>
            <w:noWrap/>
            <w:vAlign w:val="center"/>
          </w:tcPr>
          <w:p>
            <w:pPr>
              <w:widowControl/>
              <w:jc w:val="right"/>
              <w:rPr>
                <w:rFonts w:ascii="宋体" w:cs="Times New Roman"/>
                <w:kern w:val="0"/>
                <w:sz w:val="24"/>
                <w:szCs w:val="24"/>
              </w:rPr>
            </w:pPr>
          </w:p>
        </w:tc>
        <w:tc>
          <w:tcPr>
            <w:tcW w:w="1569"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614"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8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20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34"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87"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20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34"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69"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2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388"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87"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0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03"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5"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69"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1"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1"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69"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20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03"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5"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69"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1"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1"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69"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0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kern w:val="0"/>
                <w:sz w:val="22"/>
                <w:szCs w:val="22"/>
              </w:rPr>
              <w:t>16</w:t>
            </w:r>
            <w:r>
              <w:rPr>
                <w:rFonts w:ascii="宋体" w:cs="宋体"/>
                <w:color w:val="000000"/>
                <w:kern w:val="0"/>
                <w:sz w:val="22"/>
                <w:szCs w:val="22"/>
              </w:rPr>
              <w:t>,</w:t>
            </w:r>
            <w:r>
              <w:rPr>
                <w:rFonts w:ascii="宋体" w:hAnsi="宋体" w:cs="宋体"/>
                <w:kern w:val="0"/>
                <w:sz w:val="22"/>
                <w:szCs w:val="22"/>
              </w:rPr>
              <w:t>703.72</w:t>
            </w: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0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620.16</w:t>
            </w: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kern w:val="0"/>
                <w:sz w:val="22"/>
                <w:szCs w:val="22"/>
                <w:lang w:val="en-US" w:eastAsia="zh-CN" w:bidi="ar-SA"/>
              </w:rPr>
            </w:pPr>
            <w:r>
              <w:rPr>
                <w:rFonts w:ascii="宋体" w:hAnsi="宋体" w:cs="宋体"/>
                <w:color w:val="000000"/>
                <w:kern w:val="0"/>
                <w:sz w:val="22"/>
                <w:szCs w:val="22"/>
              </w:rPr>
              <w:t>16,642.01</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kern w:val="0"/>
                <w:sz w:val="22"/>
                <w:szCs w:val="22"/>
                <w:lang w:val="en-US" w:eastAsia="zh-CN" w:bidi="ar-SA"/>
              </w:rPr>
            </w:pPr>
            <w:r>
              <w:rPr>
                <w:rFonts w:ascii="宋体" w:hAnsi="宋体" w:cs="宋体"/>
                <w:color w:val="000000"/>
                <w:kern w:val="0"/>
                <w:sz w:val="22"/>
                <w:szCs w:val="22"/>
              </w:rPr>
              <w:t>16,642.01</w:t>
            </w: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6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b/>
                <w:bCs/>
                <w:kern w:val="0"/>
                <w:sz w:val="22"/>
                <w:szCs w:val="22"/>
                <w:lang w:val="en-US" w:eastAsia="zh-CN" w:bidi="ar-SA"/>
              </w:rPr>
            </w:pPr>
            <w:r>
              <w:rPr>
                <w:rFonts w:ascii="宋体" w:hAnsi="宋体" w:cs="宋体"/>
                <w:color w:val="000000"/>
                <w:kern w:val="0"/>
                <w:sz w:val="22"/>
                <w:szCs w:val="22"/>
              </w:rPr>
              <w:t>38.71</w:t>
            </w:r>
          </w:p>
        </w:tc>
        <w:tc>
          <w:tcPr>
            <w:tcW w:w="139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Calibri" w:eastAsia="宋体" w:cs="Times New Roman"/>
                <w:b/>
                <w:bCs/>
                <w:kern w:val="0"/>
                <w:sz w:val="22"/>
                <w:szCs w:val="22"/>
                <w:lang w:val="en-US" w:eastAsia="zh-CN" w:bidi="ar-SA"/>
              </w:rPr>
            </w:pPr>
            <w:r>
              <w:rPr>
                <w:rFonts w:ascii="宋体" w:hAnsi="宋体" w:cs="宋体"/>
                <w:color w:val="000000"/>
                <w:kern w:val="0"/>
                <w:sz w:val="22"/>
                <w:szCs w:val="22"/>
              </w:rPr>
              <w:t>38.71</w:t>
            </w: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69"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b/>
                <w:bCs/>
                <w:kern w:val="0"/>
                <w:sz w:val="22"/>
                <w:szCs w:val="22"/>
                <w:lang w:val="en-US" w:eastAsia="zh-CN" w:bidi="ar-SA"/>
              </w:rPr>
            </w:pP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b/>
                <w:bCs/>
                <w:kern w:val="0"/>
                <w:sz w:val="22"/>
                <w:szCs w:val="22"/>
                <w:lang w:val="en-US" w:eastAsia="zh-CN" w:bidi="ar-SA"/>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69"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b/>
                <w:bCs/>
                <w:kern w:val="0"/>
                <w:sz w:val="22"/>
                <w:szCs w:val="22"/>
                <w:lang w:val="en-US" w:eastAsia="zh-CN" w:bidi="ar-SA"/>
              </w:rPr>
            </w:pP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b/>
                <w:bCs/>
                <w:kern w:val="0"/>
                <w:sz w:val="22"/>
                <w:szCs w:val="22"/>
                <w:lang w:val="en-US" w:eastAsia="zh-CN" w:bidi="ar-SA"/>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69"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kern w:val="0"/>
                <w:sz w:val="22"/>
                <w:szCs w:val="22"/>
                <w:lang w:val="en-US" w:eastAsia="zh-CN" w:bidi="ar-SA"/>
              </w:rPr>
            </w:pPr>
            <w:r>
              <w:rPr>
                <w:rFonts w:ascii="宋体" w:cs="宋体"/>
                <w:kern w:val="0"/>
                <w:sz w:val="22"/>
                <w:szCs w:val="22"/>
              </w:rPr>
              <w:t>20.00</w:t>
            </w:r>
          </w:p>
        </w:tc>
        <w:tc>
          <w:tcPr>
            <w:tcW w:w="1391" w:type="dxa"/>
            <w:tcBorders>
              <w:top w:val="nil"/>
              <w:left w:val="nil"/>
              <w:bottom w:val="single" w:color="auto" w:sz="4" w:space="0"/>
              <w:right w:val="single" w:color="auto" w:sz="4" w:space="0"/>
            </w:tcBorders>
            <w:shd w:val="clear" w:color="auto" w:fill="auto"/>
            <w:noWrap/>
            <w:vAlign w:val="center"/>
          </w:tcPr>
          <w:p>
            <w:pPr>
              <w:jc w:val="right"/>
              <w:rPr>
                <w:rFonts w:ascii="宋体" w:hAnsi="Calibri" w:eastAsia="宋体" w:cs="Times New Roman"/>
                <w:kern w:val="0"/>
                <w:sz w:val="22"/>
                <w:szCs w:val="22"/>
                <w:lang w:val="en-US" w:eastAsia="zh-CN" w:bidi="ar-SA"/>
              </w:rPr>
            </w:pPr>
            <w:r>
              <w:rPr>
                <w:rFonts w:ascii="宋体" w:cs="宋体"/>
                <w:kern w:val="0"/>
                <w:sz w:val="22"/>
                <w:szCs w:val="22"/>
              </w:rPr>
              <w:t>20.00</w:t>
            </w: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69" w:type="dxa"/>
            <w:tcBorders>
              <w:top w:val="nil"/>
              <w:left w:val="nil"/>
              <w:bottom w:val="single" w:color="auto" w:sz="4" w:space="0"/>
              <w:right w:val="single" w:color="auto" w:sz="4" w:space="0"/>
            </w:tcBorders>
            <w:noWrap/>
            <w:vAlign w:val="center"/>
          </w:tcPr>
          <w:p>
            <w:pPr>
              <w:widowControl/>
              <w:jc w:val="right"/>
              <w:textAlignment w:val="center"/>
              <w:rPr>
                <w:rFonts w:hint="default" w:ascii="宋体" w:eastAsia="宋体" w:cs="Times New Roman"/>
                <w:kern w:val="0"/>
                <w:sz w:val="22"/>
                <w:szCs w:val="22"/>
                <w:lang w:val="en-US" w:eastAsia="zh-CN"/>
              </w:rPr>
            </w:pPr>
            <w:r>
              <w:rPr>
                <w:rFonts w:hint="eastAsia" w:ascii="宋体" w:hAnsi="宋体" w:cs="宋体"/>
                <w:color w:val="000000"/>
                <w:kern w:val="0"/>
                <w:sz w:val="22"/>
                <w:szCs w:val="22"/>
                <w:lang w:val="en-US" w:eastAsia="zh-CN"/>
              </w:rPr>
              <w:t>620.16</w:t>
            </w: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widowControl/>
              <w:jc w:val="right"/>
              <w:textAlignment w:val="center"/>
              <w:rPr>
                <w:rFonts w:hint="default" w:ascii="宋体" w:eastAsia="宋体" w:cs="Times New Roman"/>
                <w:kern w:val="0"/>
                <w:sz w:val="22"/>
                <w:szCs w:val="22"/>
                <w:lang w:val="en-US" w:eastAsia="zh-CN"/>
              </w:rPr>
            </w:pPr>
            <w:r>
              <w:rPr>
                <w:rFonts w:hint="eastAsia" w:ascii="宋体" w:hAnsi="宋体" w:cs="宋体"/>
                <w:color w:val="000000"/>
                <w:kern w:val="0"/>
                <w:sz w:val="22"/>
                <w:szCs w:val="22"/>
                <w:lang w:val="en-US" w:eastAsia="zh-CN"/>
              </w:rPr>
              <w:t>620.16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0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hint="eastAsia" w:ascii="宋体" w:cs="Times New Roman"/>
                <w:kern w:val="0"/>
                <w:sz w:val="22"/>
                <w:szCs w:val="22"/>
              </w:rPr>
              <w:t>17,323.88</w:t>
            </w:r>
          </w:p>
        </w:tc>
        <w:tc>
          <w:tcPr>
            <w:tcW w:w="3403"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6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hint="eastAsia" w:ascii="宋体" w:cs="Times New Roman"/>
                <w:kern w:val="0"/>
                <w:sz w:val="22"/>
                <w:szCs w:val="22"/>
              </w:rPr>
              <w:t>17,323.88</w:t>
            </w:r>
          </w:p>
        </w:tc>
        <w:tc>
          <w:tcPr>
            <w:tcW w:w="1391"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kern w:val="0"/>
                <w:sz w:val="22"/>
                <w:szCs w:val="22"/>
              </w:rPr>
              <w:t>16</w:t>
            </w:r>
            <w:r>
              <w:rPr>
                <w:rFonts w:ascii="宋体" w:cs="宋体"/>
                <w:color w:val="000000"/>
                <w:kern w:val="0"/>
                <w:sz w:val="22"/>
                <w:szCs w:val="22"/>
              </w:rPr>
              <w:t>,</w:t>
            </w:r>
            <w:r>
              <w:rPr>
                <w:rFonts w:ascii="宋体" w:hAnsi="宋体" w:cs="宋体"/>
                <w:kern w:val="0"/>
                <w:sz w:val="22"/>
                <w:szCs w:val="22"/>
              </w:rPr>
              <w:t>703.72</w:t>
            </w:r>
          </w:p>
        </w:tc>
        <w:tc>
          <w:tcPr>
            <w:tcW w:w="1391" w:type="dxa"/>
            <w:tcBorders>
              <w:top w:val="nil"/>
              <w:left w:val="nil"/>
              <w:bottom w:val="single" w:color="auto" w:sz="4" w:space="0"/>
              <w:right w:val="single" w:color="auto" w:sz="4" w:space="0"/>
            </w:tcBorders>
            <w:noWrap/>
            <w:vAlign w:val="center"/>
          </w:tcPr>
          <w:p>
            <w:pPr>
              <w:widowControl/>
              <w:jc w:val="right"/>
              <w:textAlignment w:val="center"/>
              <w:rPr>
                <w:rFonts w:hint="default" w:ascii="宋体" w:eastAsia="宋体" w:cs="Times New Roman"/>
                <w:kern w:val="0"/>
                <w:sz w:val="22"/>
                <w:szCs w:val="22"/>
                <w:lang w:val="en-US" w:eastAsia="zh-CN"/>
              </w:rPr>
            </w:pPr>
            <w:r>
              <w:rPr>
                <w:rFonts w:hint="eastAsia" w:ascii="宋体" w:hAnsi="宋体" w:cs="宋体"/>
                <w:color w:val="000000"/>
                <w:kern w:val="0"/>
                <w:sz w:val="22"/>
                <w:szCs w:val="22"/>
                <w:lang w:val="en-US" w:eastAsia="zh-CN"/>
              </w:rPr>
              <w:t>620.16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0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03"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5"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1"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69"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8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20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hint="eastAsia" w:ascii="宋体" w:cs="Times New Roman"/>
                <w:kern w:val="0"/>
                <w:sz w:val="22"/>
                <w:szCs w:val="22"/>
              </w:rPr>
              <w:t>17,323.88</w:t>
            </w:r>
          </w:p>
        </w:tc>
        <w:tc>
          <w:tcPr>
            <w:tcW w:w="3403"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5"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69"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hint="eastAsia" w:ascii="宋体" w:cs="Times New Roman"/>
                <w:kern w:val="0"/>
                <w:sz w:val="22"/>
                <w:szCs w:val="22"/>
              </w:rPr>
              <w:t>17,323.88</w:t>
            </w:r>
          </w:p>
        </w:tc>
        <w:tc>
          <w:tcPr>
            <w:tcW w:w="1391"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kern w:val="0"/>
                <w:sz w:val="22"/>
                <w:szCs w:val="22"/>
              </w:rPr>
              <w:t>16</w:t>
            </w:r>
            <w:r>
              <w:rPr>
                <w:rFonts w:ascii="宋体" w:cs="宋体"/>
                <w:color w:val="000000"/>
                <w:kern w:val="0"/>
                <w:sz w:val="22"/>
                <w:szCs w:val="22"/>
              </w:rPr>
              <w:t>,</w:t>
            </w:r>
            <w:r>
              <w:rPr>
                <w:rFonts w:ascii="宋体" w:hAnsi="宋体" w:cs="宋体"/>
                <w:kern w:val="0"/>
                <w:sz w:val="22"/>
                <w:szCs w:val="22"/>
              </w:rPr>
              <w:t>703.72</w:t>
            </w:r>
          </w:p>
        </w:tc>
        <w:tc>
          <w:tcPr>
            <w:tcW w:w="1391"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hint="eastAsia" w:ascii="宋体" w:hAnsi="宋体" w:cs="宋体"/>
                <w:color w:val="000000"/>
                <w:kern w:val="0"/>
                <w:sz w:val="22"/>
                <w:szCs w:val="22"/>
                <w:lang w:val="en-US" w:eastAsia="zh-CN"/>
              </w:rPr>
              <w:t>620.16</w:t>
            </w:r>
          </w:p>
        </w:tc>
        <w:tc>
          <w:tcPr>
            <w:tcW w:w="1569"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614"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6"/>
        <w:tblW w:w="14219" w:type="dxa"/>
        <w:jc w:val="center"/>
        <w:tblLayout w:type="autofit"/>
        <w:tblCellMar>
          <w:top w:w="0" w:type="dxa"/>
          <w:left w:w="108" w:type="dxa"/>
          <w:bottom w:w="0" w:type="dxa"/>
          <w:right w:w="108" w:type="dxa"/>
        </w:tblCellMar>
      </w:tblPr>
      <w:tblGrid>
        <w:gridCol w:w="986"/>
        <w:gridCol w:w="998"/>
        <w:gridCol w:w="3265"/>
        <w:gridCol w:w="2849"/>
        <w:gridCol w:w="3271"/>
        <w:gridCol w:w="2850"/>
      </w:tblGrid>
      <w:tr>
        <w:tblPrEx>
          <w:tblCellMar>
            <w:top w:w="0" w:type="dxa"/>
            <w:left w:w="108" w:type="dxa"/>
            <w:bottom w:w="0" w:type="dxa"/>
            <w:right w:w="108" w:type="dxa"/>
          </w:tblCellMar>
        </w:tblPrEx>
        <w:trPr>
          <w:trHeight w:val="405" w:hRule="atLeast"/>
          <w:jc w:val="center"/>
        </w:trPr>
        <w:tc>
          <w:tcPr>
            <w:tcW w:w="5249"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70"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84"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6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49"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271"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5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5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5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49"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271"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50"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49"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17,323.88</w:t>
            </w:r>
          </w:p>
        </w:tc>
        <w:tc>
          <w:tcPr>
            <w:tcW w:w="3271"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hint="eastAsia" w:ascii="宋体" w:hAnsi="宋体" w:cs="宋体"/>
                <w:b/>
                <w:bCs/>
                <w:color w:val="000000"/>
                <w:kern w:val="0"/>
                <w:sz w:val="22"/>
                <w:szCs w:val="22"/>
                <w:lang w:val="en-US" w:eastAsia="zh-CN"/>
              </w:rPr>
              <w:t>917.96</w:t>
            </w:r>
          </w:p>
        </w:tc>
        <w:tc>
          <w:tcPr>
            <w:tcW w:w="2850"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hint="eastAsia" w:ascii="宋体" w:hAnsi="宋体" w:cs="宋体"/>
                <w:b/>
                <w:bCs/>
                <w:color w:val="000000"/>
                <w:kern w:val="0"/>
                <w:sz w:val="22"/>
                <w:szCs w:val="22"/>
                <w:lang w:val="en-US" w:eastAsia="zh-CN"/>
              </w:rPr>
              <w:t>16,405.92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一般公共服务支出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3.00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3.00</w:t>
            </w: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20103</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政府办公厅（室）及相关机构事务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3.00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3.00</w:t>
            </w: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2010399</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其他政府办公厅（室）及相关机构事务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3.00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3.00</w:t>
            </w: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208</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Times New Roman"/>
                <w:kern w:val="2"/>
                <w:sz w:val="24"/>
                <w:szCs w:val="24"/>
                <w:lang w:val="en-US" w:eastAsia="zh-CN" w:bidi="ar-SA"/>
              </w:rPr>
            </w:pPr>
            <w:r>
              <w:rPr>
                <w:rFonts w:hint="eastAsia" w:ascii="宋体" w:hAnsi="宋体" w:cs="宋体"/>
                <w:color w:val="000000"/>
                <w:kern w:val="0"/>
                <w:sz w:val="22"/>
                <w:szCs w:val="22"/>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16,642.01</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68.00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20802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Times New Roman"/>
                <w:kern w:val="2"/>
                <w:sz w:val="24"/>
                <w:szCs w:val="24"/>
                <w:lang w:val="en-US" w:eastAsia="zh-CN" w:bidi="ar-SA"/>
              </w:rPr>
            </w:pPr>
            <w:r>
              <w:rPr>
                <w:rFonts w:hint="eastAsia" w:ascii="宋体" w:hAnsi="宋体" w:cs="宋体"/>
                <w:color w:val="000000"/>
                <w:kern w:val="0"/>
                <w:sz w:val="22"/>
                <w:szCs w:val="22"/>
              </w:rPr>
              <w:t>民政管理事务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4"/>
                <w:szCs w:val="24"/>
                <w:lang w:val="en-US" w:eastAsia="zh-CN" w:bidi="ar-SA"/>
              </w:rPr>
            </w:pPr>
            <w:r>
              <w:rPr>
                <w:rFonts w:ascii="宋体" w:hAnsi="宋体" w:cs="宋体"/>
                <w:color w:val="000000"/>
                <w:kern w:val="0"/>
                <w:sz w:val="22"/>
                <w:szCs w:val="22"/>
              </w:rPr>
              <w:t>1,503.29</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2080201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805.05</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805.05</w:t>
            </w: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2080207</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ind w:firstLine="220" w:firstLineChars="100"/>
              <w:jc w:val="left"/>
              <w:textAlignment w:val="center"/>
              <w:rPr>
                <w:rFonts w:hint="eastAsia"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行政区划和地名管理</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1.60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1.60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2080208</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基层政权建设和社区治理</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164.90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164.90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2080299</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其他民政管理事务支出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531.74</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531.74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20805</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71.20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r>
              <w:rPr>
                <w:rFonts w:ascii="宋体" w:hAnsi="宋体" w:cs="宋体"/>
                <w:color w:val="000000"/>
                <w:kern w:val="0"/>
                <w:sz w:val="22"/>
                <w:szCs w:val="22"/>
              </w:rPr>
              <w:t>71.20</w:t>
            </w: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940.00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2080505</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71.20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r>
              <w:rPr>
                <w:rFonts w:ascii="宋体" w:hAnsi="宋体" w:cs="宋体"/>
                <w:color w:val="000000"/>
                <w:kern w:val="0"/>
                <w:sz w:val="22"/>
                <w:szCs w:val="22"/>
              </w:rPr>
              <w:t>71.20</w:t>
            </w: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r>
              <w:rPr>
                <w:rFonts w:ascii="宋体" w:hAnsi="宋体" w:cs="宋体"/>
                <w:color w:val="000000"/>
                <w:kern w:val="0"/>
                <w:sz w:val="22"/>
                <w:szCs w:val="22"/>
              </w:rPr>
              <w:t>325.00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20808</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2080801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57.60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社会福利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2,018.40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2,018.40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儿童福利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1,100.00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老年福利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365.40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365.40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2081004</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殡葬</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2081005</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社会福利事业单位</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450.00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450.00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2081006</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养老服务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33.00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残疾人事业</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2081107</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残疾人生活和护理补贴</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586.53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最低生活保障</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7,040.00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7,040.00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城市最低生活保障金支出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1,180.00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1,180.00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2081902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农村最低生活保障金支出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5,860.00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临时救助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408.70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408.70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临时救助支出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328.70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328.70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2082002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流浪乞讨人员救助支出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80.00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hint="eastAsia" w:ascii="宋体" w:hAnsi="宋体" w:cs="宋体"/>
                <w:color w:val="000000"/>
                <w:kern w:val="0"/>
                <w:sz w:val="22"/>
                <w:szCs w:val="22"/>
              </w:rPr>
              <w:t>特困人员救助供养</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4,956.30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4,956.30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城市特困人员救助供养支出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115.00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115.00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2082102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农村特困人员救助供养支出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4,841.30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4,841.30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卫生健康支出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21011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行政事业单位医疗</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2101101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38.71</w:t>
            </w:r>
          </w:p>
        </w:tc>
        <w:tc>
          <w:tcPr>
            <w:tcW w:w="2850" w:type="dxa"/>
            <w:tcBorders>
              <w:top w:val="nil"/>
              <w:left w:val="nil"/>
              <w:bottom w:val="single" w:color="auto" w:sz="4" w:space="0"/>
              <w:right w:val="single" w:color="auto" w:sz="8" w:space="0"/>
            </w:tcBorders>
            <w:shd w:val="clear" w:color="auto" w:fill="auto"/>
            <w:vAlign w:val="center"/>
          </w:tcPr>
          <w:p>
            <w:pPr>
              <w:jc w:val="right"/>
              <w:rPr>
                <w:rFonts w:ascii="宋体" w:hAnsi="Calibri" w:eastAsia="宋体" w:cs="Times New Roman"/>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213</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hint="eastAsia" w:ascii="宋体" w:hAnsi="宋体" w:cs="宋体"/>
                <w:color w:val="000000"/>
                <w:kern w:val="0"/>
                <w:sz w:val="22"/>
                <w:szCs w:val="22"/>
              </w:rPr>
              <w:t>农林水支出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21305</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巩固脱贫攻坚成果衔接乡村振兴</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宋体" w:eastAsia="宋体" w:cs="宋体"/>
                <w:color w:val="000000"/>
                <w:kern w:val="0"/>
                <w:sz w:val="22"/>
                <w:szCs w:val="22"/>
                <w:lang w:val="en-US" w:eastAsia="zh-CN" w:bidi="ar-SA"/>
              </w:rPr>
            </w:pPr>
            <w:r>
              <w:rPr>
                <w:rFonts w:ascii="宋体" w:hAnsi="宋体" w:cs="宋体"/>
                <w:color w:val="000000"/>
                <w:kern w:val="0"/>
                <w:sz w:val="22"/>
                <w:szCs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2130501</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宋体"/>
                <w:color w:val="000000"/>
                <w:kern w:val="0"/>
                <w:sz w:val="22"/>
                <w:szCs w:val="22"/>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20.00</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宋体"/>
                <w:color w:val="000000"/>
                <w:kern w:val="0"/>
                <w:sz w:val="22"/>
                <w:szCs w:val="22"/>
                <w:lang w:val="en-US" w:eastAsia="zh-CN" w:bidi="ar-SA"/>
              </w:rPr>
            </w:pPr>
            <w:r>
              <w:rPr>
                <w:rFonts w:ascii="宋体" w:hAnsi="宋体" w:cs="宋体"/>
                <w:color w:val="000000"/>
                <w:kern w:val="0"/>
                <w:sz w:val="22"/>
                <w:szCs w:val="22"/>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229</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其他支出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327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Calibri" w:hAnsi="Calibri" w:eastAsia="宋体" w:cs="Times New Roman"/>
                <w:kern w:val="2"/>
                <w:sz w:val="21"/>
                <w:szCs w:val="21"/>
                <w:lang w:val="en-US" w:eastAsia="zh-CN" w:bidi="ar-SA"/>
              </w:rPr>
            </w:pPr>
            <w:r>
              <w:rPr>
                <w:rFonts w:ascii="宋体" w:hAnsi="宋体" w:cs="宋体"/>
                <w:color w:val="000000"/>
                <w:kern w:val="0"/>
                <w:sz w:val="22"/>
                <w:szCs w:val="22"/>
              </w:rPr>
              <w:t>22960</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Calibri" w:hAnsi="Calibri" w:eastAsia="宋体" w:cs="Times New Roman"/>
                <w:kern w:val="2"/>
                <w:sz w:val="21"/>
                <w:szCs w:val="21"/>
                <w:lang w:val="en-US" w:eastAsia="zh-CN" w:bidi="ar-SA"/>
              </w:rPr>
            </w:pPr>
            <w:r>
              <w:rPr>
                <w:rFonts w:hint="eastAsia" w:ascii="宋体" w:hAnsi="宋体" w:cs="宋体"/>
                <w:color w:val="000000"/>
                <w:kern w:val="0"/>
                <w:sz w:val="22"/>
                <w:szCs w:val="22"/>
              </w:rPr>
              <w:t>彩票公益金安排的支出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华文中宋" w:hAnsi="华文中宋" w:eastAsia="华文中宋" w:cs="Times New Roman"/>
                <w:kern w:val="2"/>
                <w:sz w:val="21"/>
                <w:szCs w:val="21"/>
                <w:lang w:val="en-US" w:eastAsia="zh-CN" w:bidi="ar-SA"/>
              </w:rPr>
            </w:pPr>
            <w:r>
              <w:rPr>
                <w:rFonts w:ascii="宋体" w:hAnsi="宋体" w:cs="宋体"/>
                <w:color w:val="000000"/>
                <w:kern w:val="0"/>
                <w:sz w:val="22"/>
                <w:szCs w:val="22"/>
              </w:rPr>
              <w:t>620.16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lef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2296002</w:t>
            </w:r>
          </w:p>
        </w:tc>
        <w:tc>
          <w:tcPr>
            <w:tcW w:w="4263" w:type="dxa"/>
            <w:gridSpan w:val="2"/>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Calibri" w:eastAsia="宋体" w:cs="Times New Roman"/>
                <w:kern w:val="2"/>
                <w:sz w:val="24"/>
                <w:szCs w:val="24"/>
                <w:lang w:val="en-US" w:eastAsia="zh-CN" w:bidi="ar-SA"/>
              </w:rPr>
            </w:pPr>
            <w:r>
              <w:rPr>
                <w:rFonts w:ascii="宋体" w:hAnsi="宋体" w:cs="宋体"/>
                <w:color w:val="000000"/>
                <w:kern w:val="0"/>
                <w:sz w:val="22"/>
                <w:szCs w:val="22"/>
              </w:rPr>
              <w:t xml:space="preserve">  </w:t>
            </w:r>
            <w:r>
              <w:rPr>
                <w:rFonts w:hint="eastAsia" w:ascii="宋体" w:hAnsi="宋体" w:cs="宋体"/>
                <w:color w:val="000000"/>
                <w:kern w:val="0"/>
                <w:sz w:val="22"/>
                <w:szCs w:val="22"/>
              </w:rPr>
              <w:t>用于社会福利的彩票公益金支出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620.16</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宋体" w:hAnsi="Calibri" w:eastAsia="宋体" w:cs="Times New Roman"/>
                <w:kern w:val="0"/>
                <w:sz w:val="24"/>
                <w:szCs w:val="24"/>
                <w:lang w:val="en-US" w:eastAsia="zh-CN" w:bidi="ar-SA"/>
              </w:rPr>
            </w:pPr>
          </w:p>
        </w:tc>
        <w:tc>
          <w:tcPr>
            <w:tcW w:w="2850"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宋体" w:hAnsi="Calibri" w:eastAsia="宋体" w:cs="Times New Roman"/>
                <w:kern w:val="2"/>
                <w:sz w:val="24"/>
                <w:szCs w:val="24"/>
                <w:lang w:val="en-US" w:eastAsia="zh-CN" w:bidi="ar-SA"/>
              </w:rPr>
            </w:pPr>
            <w:r>
              <w:rPr>
                <w:rFonts w:ascii="宋体" w:hAnsi="宋体" w:cs="宋体"/>
                <w:color w:val="000000"/>
                <w:kern w:val="0"/>
                <w:sz w:val="22"/>
                <w:szCs w:val="22"/>
              </w:rPr>
              <w:t>620.16</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6"/>
        <w:tblW w:w="15670" w:type="dxa"/>
        <w:tblInd w:w="-106" w:type="dxa"/>
        <w:tblLayout w:type="fixed"/>
        <w:tblCellMar>
          <w:top w:w="0" w:type="dxa"/>
          <w:left w:w="108" w:type="dxa"/>
          <w:bottom w:w="0" w:type="dxa"/>
          <w:right w:w="108" w:type="dxa"/>
        </w:tblCellMar>
      </w:tblPr>
      <w:tblGrid>
        <w:gridCol w:w="1283"/>
        <w:gridCol w:w="3025"/>
        <w:gridCol w:w="1050"/>
        <w:gridCol w:w="1187"/>
        <w:gridCol w:w="2216"/>
        <w:gridCol w:w="934"/>
        <w:gridCol w:w="1086"/>
        <w:gridCol w:w="4016"/>
        <w:gridCol w:w="873"/>
      </w:tblGrid>
      <w:tr>
        <w:tblPrEx>
          <w:tblCellMar>
            <w:top w:w="0" w:type="dxa"/>
            <w:left w:w="108" w:type="dxa"/>
            <w:bottom w:w="0" w:type="dxa"/>
            <w:right w:w="108" w:type="dxa"/>
          </w:tblCellMar>
        </w:tblPrEx>
        <w:trPr>
          <w:trHeight w:val="113" w:hRule="atLeast"/>
        </w:trPr>
        <w:tc>
          <w:tcPr>
            <w:tcW w:w="15670" w:type="dxa"/>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0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105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118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221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93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108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401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824.56</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93.00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297.4</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6.60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173.25</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6.80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17.29</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227.1</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2.80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71.196</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5.50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38.71</w:t>
            </w: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6.80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r>
              <w:rPr>
                <w:rFonts w:ascii="宋体" w:cs="宋体"/>
                <w:color w:val="000000"/>
                <w:kern w:val="0"/>
              </w:rPr>
              <w:t>2.00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8.00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r>
              <w:rPr>
                <w:rFonts w:ascii="宋体" w:cs="宋体"/>
                <w:color w:val="000000"/>
                <w:kern w:val="0"/>
              </w:rPr>
              <w:t>2.00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4.00</w:t>
            </w:r>
          </w:p>
        </w:tc>
        <w:tc>
          <w:tcPr>
            <w:tcW w:w="108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0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6.00</w:t>
            </w:r>
          </w:p>
        </w:tc>
        <w:tc>
          <w:tcPr>
            <w:tcW w:w="108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01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025"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934"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08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01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283"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025"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1050"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187"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2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93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10.50</w:t>
            </w:r>
          </w:p>
        </w:tc>
        <w:tc>
          <w:tcPr>
            <w:tcW w:w="108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01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873"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3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1050"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555.81</w:t>
            </w:r>
          </w:p>
        </w:tc>
        <w:tc>
          <w:tcPr>
            <w:tcW w:w="9439"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8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104.28</w:t>
            </w:r>
          </w:p>
        </w:tc>
      </w:tr>
      <w:tr>
        <w:tblPrEx>
          <w:tblCellMar>
            <w:top w:w="0" w:type="dxa"/>
            <w:left w:w="108" w:type="dxa"/>
            <w:bottom w:w="0" w:type="dxa"/>
            <w:right w:w="108" w:type="dxa"/>
          </w:tblCellMar>
        </w:tblPrEx>
        <w:trPr>
          <w:trHeight w:val="284" w:hRule="exact"/>
        </w:trPr>
        <w:tc>
          <w:tcPr>
            <w:tcW w:w="15670" w:type="dxa"/>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8.00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4.00</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8.00</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1854"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1896"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5646"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1855"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237"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1854" w:type="dxa"/>
            <w:vMerge w:val="continue"/>
            <w:vAlign w:val="center"/>
          </w:tcPr>
          <w:p>
            <w:pPr>
              <w:widowControl/>
              <w:jc w:val="left"/>
              <w:rPr>
                <w:rFonts w:ascii="Times New Roman" w:hAnsi="Times New Roman" w:eastAsia="仿宋_GB2312" w:cs="Times New Roman"/>
                <w:b/>
                <w:bCs/>
                <w:kern w:val="0"/>
              </w:rPr>
            </w:pPr>
          </w:p>
        </w:tc>
        <w:tc>
          <w:tcPr>
            <w:tcW w:w="1896" w:type="dxa"/>
            <w:vMerge w:val="continue"/>
            <w:vAlign w:val="center"/>
          </w:tcPr>
          <w:p>
            <w:pPr>
              <w:widowControl/>
              <w:jc w:val="left"/>
              <w:rPr>
                <w:rFonts w:ascii="Times New Roman" w:hAnsi="Times New Roman" w:eastAsia="仿宋_GB2312" w:cs="Times New Roman"/>
                <w:b/>
                <w:bCs/>
                <w:kern w:val="0"/>
              </w:rPr>
            </w:pPr>
          </w:p>
        </w:tc>
        <w:tc>
          <w:tcPr>
            <w:tcW w:w="1896"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1854"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1896"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1855"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rPr>
            </w:pPr>
          </w:p>
        </w:tc>
        <w:tc>
          <w:tcPr>
            <w:tcW w:w="1237" w:type="dxa"/>
            <w:vMerge w:val="continue"/>
            <w:vAlign w:val="center"/>
          </w:tcPr>
          <w:p>
            <w:pPr>
              <w:widowControl/>
              <w:jc w:val="left"/>
              <w:rPr>
                <w:rFonts w:ascii="Times New Roman" w:hAnsi="Times New Roman" w:eastAsia="仿宋_GB2312" w:cs="Times New Roman"/>
                <w:kern w:val="0"/>
              </w:rPr>
            </w:pPr>
          </w:p>
        </w:tc>
        <w:tc>
          <w:tcPr>
            <w:tcW w:w="1854"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54"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55"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rPr>
            </w:pPr>
          </w:p>
        </w:tc>
        <w:tc>
          <w:tcPr>
            <w:tcW w:w="1237" w:type="dxa"/>
            <w:vMerge w:val="continue"/>
            <w:vAlign w:val="center"/>
          </w:tcPr>
          <w:p>
            <w:pPr>
              <w:widowControl/>
              <w:jc w:val="left"/>
              <w:rPr>
                <w:rFonts w:ascii="Times New Roman" w:hAnsi="Times New Roman" w:eastAsia="仿宋_GB2312" w:cs="Times New Roman"/>
                <w:kern w:val="0"/>
              </w:rPr>
            </w:pPr>
          </w:p>
        </w:tc>
        <w:tc>
          <w:tcPr>
            <w:tcW w:w="1854"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54" w:type="dxa"/>
            <w:vMerge w:val="continue"/>
            <w:vAlign w:val="center"/>
          </w:tcPr>
          <w:p>
            <w:pPr>
              <w:widowControl/>
              <w:jc w:val="left"/>
              <w:rPr>
                <w:rFonts w:ascii="Times New Roman" w:hAnsi="Times New Roman" w:eastAsia="仿宋_GB2312" w:cs="Times New Roman"/>
                <w:kern w:val="0"/>
              </w:rPr>
            </w:pPr>
          </w:p>
        </w:tc>
        <w:tc>
          <w:tcPr>
            <w:tcW w:w="1896" w:type="dxa"/>
            <w:vMerge w:val="continue"/>
            <w:vAlign w:val="center"/>
          </w:tcPr>
          <w:p>
            <w:pPr>
              <w:widowControl/>
              <w:jc w:val="left"/>
              <w:rPr>
                <w:rFonts w:ascii="Times New Roman" w:hAnsi="Times New Roman" w:eastAsia="仿宋_GB2312" w:cs="Times New Roman"/>
                <w:kern w:val="0"/>
              </w:rPr>
            </w:pPr>
          </w:p>
        </w:tc>
        <w:tc>
          <w:tcPr>
            <w:tcW w:w="1855"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1854"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1896"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1896"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c>
          <w:tcPr>
            <w:tcW w:w="1854"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4</w:t>
            </w:r>
          </w:p>
        </w:tc>
        <w:tc>
          <w:tcPr>
            <w:tcW w:w="1896"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5</w:t>
            </w:r>
          </w:p>
        </w:tc>
        <w:tc>
          <w:tcPr>
            <w:tcW w:w="1855" w:type="dxa"/>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宋体" w:cs="宋体"/>
                <w:b/>
                <w:bCs/>
                <w:color w:val="000000"/>
                <w:kern w:val="0"/>
                <w:sz w:val="22"/>
                <w:szCs w:val="22"/>
              </w:rPr>
            </w:pPr>
            <w:r>
              <w:rPr>
                <w:rFonts w:ascii="宋体" w:hAnsi="宋体" w:cs="宋体"/>
                <w:b/>
                <w:bCs/>
                <w:color w:val="000000"/>
                <w:kern w:val="0"/>
                <w:sz w:val="22"/>
                <w:szCs w:val="22"/>
              </w:rPr>
              <w:t>620.16</w:t>
            </w:r>
          </w:p>
        </w:tc>
        <w:tc>
          <w:tcPr>
            <w:tcW w:w="1896" w:type="dxa"/>
            <w:vAlign w:val="center"/>
          </w:tcPr>
          <w:p>
            <w:pPr>
              <w:widowControl/>
              <w:jc w:val="right"/>
              <w:textAlignment w:val="center"/>
              <w:rPr>
                <w:rFonts w:ascii="宋体" w:cs="宋体"/>
                <w:b/>
                <w:bCs/>
                <w:color w:val="000000"/>
                <w:kern w:val="0"/>
                <w:sz w:val="22"/>
                <w:szCs w:val="22"/>
              </w:rPr>
            </w:pPr>
            <w:r>
              <w:rPr>
                <w:rFonts w:ascii="宋体" w:hAnsi="宋体" w:cs="宋体"/>
                <w:b/>
                <w:bCs/>
                <w:color w:val="000000"/>
                <w:kern w:val="0"/>
                <w:sz w:val="22"/>
                <w:szCs w:val="22"/>
              </w:rPr>
              <w:t>620.16</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宋体" w:cs="宋体"/>
                <w:b/>
                <w:bCs/>
                <w:color w:val="000000"/>
                <w:kern w:val="0"/>
                <w:sz w:val="22"/>
                <w:szCs w:val="22"/>
              </w:rPr>
            </w:pPr>
            <w:r>
              <w:rPr>
                <w:rFonts w:ascii="宋体" w:hAnsi="宋体" w:cs="宋体"/>
                <w:b/>
                <w:bCs/>
                <w:color w:val="000000"/>
                <w:kern w:val="0"/>
                <w:sz w:val="22"/>
                <w:szCs w:val="22"/>
              </w:rPr>
              <w:t>620.16</w:t>
            </w:r>
          </w:p>
        </w:tc>
        <w:tc>
          <w:tcPr>
            <w:tcW w:w="1855" w:type="dxa"/>
            <w:vAlign w:val="center"/>
          </w:tcPr>
          <w:p>
            <w:pPr>
              <w:jc w:val="righ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229</w:t>
            </w:r>
          </w:p>
        </w:tc>
        <w:tc>
          <w:tcPr>
            <w:tcW w:w="2203" w:type="dxa"/>
            <w:gridSpan w:val="2"/>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其他支出</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5" w:type="dxa"/>
            <w:vAlign w:val="center"/>
          </w:tcPr>
          <w:p>
            <w:pPr>
              <w:jc w:val="righ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22960</w:t>
            </w:r>
          </w:p>
        </w:tc>
        <w:tc>
          <w:tcPr>
            <w:tcW w:w="2203" w:type="dxa"/>
            <w:gridSpan w:val="2"/>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彩票公益金安排的支出</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5" w:type="dxa"/>
            <w:vAlign w:val="center"/>
          </w:tcPr>
          <w:p>
            <w:pPr>
              <w:jc w:val="righ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2296002</w:t>
            </w:r>
          </w:p>
        </w:tc>
        <w:tc>
          <w:tcPr>
            <w:tcW w:w="2203" w:type="dxa"/>
            <w:gridSpan w:val="2"/>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用于社会福利的彩票公益金支出</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4" w:type="dxa"/>
            <w:vAlign w:val="center"/>
          </w:tcPr>
          <w:p>
            <w:pPr>
              <w:jc w:val="right"/>
              <w:rPr>
                <w:rFonts w:ascii="Times New Roman" w:hAnsi="Times New Roman" w:eastAsia="仿宋_GB2312" w:cs="Times New Roman"/>
                <w:kern w:val="0"/>
              </w:rPr>
            </w:pPr>
          </w:p>
        </w:tc>
        <w:tc>
          <w:tcPr>
            <w:tcW w:w="1896" w:type="dxa"/>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620.16</w:t>
            </w:r>
          </w:p>
        </w:tc>
        <w:tc>
          <w:tcPr>
            <w:tcW w:w="1855" w:type="dxa"/>
            <w:vAlign w:val="center"/>
          </w:tcPr>
          <w:p>
            <w:pPr>
              <w:jc w:val="right"/>
              <w:rPr>
                <w:rFonts w:ascii="Times New Roman" w:hAnsi="Times New Roman" w:eastAsia="仿宋_GB2312" w:cs="Times New Roman"/>
                <w:kern w:val="0"/>
              </w:rPr>
            </w:pP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黑体" w:hAnsi="黑体" w:eastAsia="黑体" w:cs="Times New Roman"/>
        </w:rPr>
      </w:pPr>
      <w:r>
        <w:rPr>
          <w:rFonts w:ascii="黑体" w:hAnsi="黑体" w:eastAsia="黑体" w:cs="Times New Roman"/>
        </w:rPr>
        <w:br w:type="page"/>
      </w:r>
    </w:p>
    <w:tbl>
      <w:tblPr>
        <w:tblStyle w:val="6"/>
        <w:tblW w:w="14190" w:type="dxa"/>
        <w:tblInd w:w="-106"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注：本表反映部门本年度国有资本经营预算财政拨款支出情况。</w:t>
            </w:r>
          </w:p>
        </w:tc>
      </w:tr>
    </w:tbl>
    <w:p>
      <w:pPr>
        <w:pStyle w:val="12"/>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2"/>
        <w:rPr>
          <w:rFonts w:cs="Times New Roman"/>
          <w:sz w:val="72"/>
          <w:szCs w:val="72"/>
        </w:rPr>
      </w:pPr>
    </w:p>
    <w:p>
      <w:pPr>
        <w:pStyle w:val="12"/>
        <w:rPr>
          <w:rFonts w:cs="Times New Roman"/>
          <w:sz w:val="72"/>
          <w:szCs w:val="72"/>
        </w:rPr>
      </w:pPr>
    </w:p>
    <w:p>
      <w:pPr>
        <w:pStyle w:val="12"/>
        <w:rPr>
          <w:rFonts w:cs="Times New Roman"/>
          <w:sz w:val="72"/>
          <w:szCs w:val="72"/>
        </w:rPr>
      </w:pPr>
    </w:p>
    <w:p>
      <w:pPr>
        <w:pStyle w:val="12"/>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第三部分</w:t>
      </w:r>
    </w:p>
    <w:p>
      <w:pPr>
        <w:pStyle w:val="12"/>
        <w:jc w:val="center"/>
        <w:rPr>
          <w:rFonts w:cs="Times New Roman"/>
          <w:sz w:val="70"/>
          <w:szCs w:val="70"/>
        </w:rPr>
      </w:pPr>
    </w:p>
    <w:p>
      <w:pPr>
        <w:pStyle w:val="12"/>
        <w:jc w:val="center"/>
        <w:rPr>
          <w:rFonts w:cs="Times New Roman"/>
          <w:sz w:val="70"/>
          <w:szCs w:val="70"/>
        </w:rPr>
      </w:pPr>
      <w:r>
        <w:rPr>
          <w:sz w:val="70"/>
          <w:szCs w:val="70"/>
        </w:rPr>
        <w:t>2023</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2"/>
        <w:rPr>
          <w:rFonts w:ascii="宋体" w:hAnsi="宋体" w:eastAsia="宋体" w:cs="Times New Roman"/>
          <w:sz w:val="32"/>
          <w:szCs w:val="32"/>
        </w:rPr>
      </w:pPr>
    </w:p>
    <w:p>
      <w:pPr>
        <w:pStyle w:val="12"/>
        <w:rPr>
          <w:rFonts w:hAnsi="黑体" w:cs="Times New Roman"/>
          <w:b/>
          <w:bCs/>
          <w:sz w:val="32"/>
          <w:szCs w:val="32"/>
        </w:rPr>
      </w:pPr>
      <w:r>
        <w:rPr>
          <w:rFonts w:hint="eastAsia" w:hAnsi="黑体"/>
          <w:b/>
          <w:bCs/>
          <w:sz w:val="32"/>
          <w:szCs w:val="32"/>
        </w:rPr>
        <w:t>一、收入支出决算总体情况说明</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年度收、支总计</w:t>
      </w:r>
      <w:r>
        <w:rPr>
          <w:rFonts w:ascii="仿宋" w:hAnsi="仿宋" w:eastAsia="仿宋" w:cs="仿宋"/>
          <w:sz w:val="32"/>
          <w:szCs w:val="32"/>
        </w:rPr>
        <w:t>17323.88</w:t>
      </w:r>
      <w:r>
        <w:rPr>
          <w:rFonts w:hint="eastAsia" w:ascii="仿宋" w:hAnsi="仿宋" w:eastAsia="仿宋" w:cs="仿宋"/>
          <w:sz w:val="32"/>
          <w:szCs w:val="32"/>
        </w:rPr>
        <w:t>万元。与上年相比，增加</w:t>
      </w:r>
      <w:r>
        <w:rPr>
          <w:rFonts w:ascii="仿宋" w:hAnsi="仿宋" w:eastAsia="仿宋" w:cs="仿宋"/>
          <w:color w:val="auto"/>
          <w:sz w:val="32"/>
          <w:szCs w:val="32"/>
        </w:rPr>
        <w:t>874.03</w:t>
      </w:r>
      <w:r>
        <w:rPr>
          <w:rFonts w:hint="eastAsia" w:ascii="仿宋" w:hAnsi="仿宋" w:eastAsia="仿宋" w:cs="仿宋"/>
          <w:sz w:val="32"/>
          <w:szCs w:val="32"/>
        </w:rPr>
        <w:t>万元，增长</w:t>
      </w:r>
      <w:r>
        <w:rPr>
          <w:rFonts w:ascii="仿宋" w:hAnsi="仿宋" w:eastAsia="仿宋" w:cs="仿宋"/>
          <w:sz w:val="32"/>
          <w:szCs w:val="32"/>
        </w:rPr>
        <w:t>5.29%</w:t>
      </w:r>
      <w:r>
        <w:rPr>
          <w:rFonts w:hint="eastAsia" w:ascii="仿宋" w:hAnsi="仿宋" w:eastAsia="仿宋" w:cs="仿宋"/>
          <w:sz w:val="32"/>
          <w:szCs w:val="32"/>
        </w:rPr>
        <w:t>，主要是因为上级加大了对社会保障的投入。</w:t>
      </w:r>
    </w:p>
    <w:p>
      <w:pPr>
        <w:pStyle w:val="12"/>
        <w:rPr>
          <w:rFonts w:hAnsi="黑体" w:cs="Times New Roman"/>
          <w:b/>
          <w:bCs/>
          <w:sz w:val="32"/>
          <w:szCs w:val="32"/>
        </w:rPr>
      </w:pPr>
      <w:r>
        <w:rPr>
          <w:rFonts w:hint="eastAsia" w:hAnsi="黑体"/>
          <w:b/>
          <w:bCs/>
          <w:sz w:val="32"/>
          <w:szCs w:val="32"/>
        </w:rPr>
        <w:t>二、收入决算情况说明</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年度收入合计</w:t>
      </w:r>
      <w:r>
        <w:rPr>
          <w:rFonts w:ascii="仿宋" w:hAnsi="仿宋" w:eastAsia="仿宋" w:cs="仿宋"/>
          <w:sz w:val="32"/>
          <w:szCs w:val="32"/>
        </w:rPr>
        <w:t>17323.88</w:t>
      </w:r>
      <w:r>
        <w:rPr>
          <w:rFonts w:hint="eastAsia" w:ascii="仿宋" w:hAnsi="仿宋" w:eastAsia="仿宋" w:cs="仿宋"/>
          <w:sz w:val="32"/>
          <w:szCs w:val="32"/>
        </w:rPr>
        <w:t>万元，其中：财政拨款收入</w:t>
      </w:r>
      <w:r>
        <w:rPr>
          <w:rFonts w:ascii="仿宋" w:hAnsi="仿宋" w:eastAsia="仿宋" w:cs="仿宋"/>
          <w:sz w:val="32"/>
          <w:szCs w:val="32"/>
        </w:rPr>
        <w:t>17323.88</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12"/>
        <w:rPr>
          <w:rFonts w:hAnsi="黑体" w:cs="Times New Roman"/>
          <w:b/>
          <w:bCs/>
          <w:sz w:val="32"/>
          <w:szCs w:val="32"/>
        </w:rPr>
      </w:pPr>
      <w:r>
        <w:rPr>
          <w:rFonts w:hint="eastAsia" w:hAnsi="黑体"/>
          <w:b/>
          <w:bCs/>
          <w:sz w:val="32"/>
          <w:szCs w:val="32"/>
        </w:rPr>
        <w:t>三、支出决算情况说明</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年度支出合计</w:t>
      </w:r>
      <w:r>
        <w:rPr>
          <w:rFonts w:ascii="仿宋" w:hAnsi="仿宋" w:eastAsia="仿宋" w:cs="仿宋"/>
          <w:sz w:val="32"/>
          <w:szCs w:val="32"/>
        </w:rPr>
        <w:t>17323.88</w:t>
      </w:r>
      <w:r>
        <w:rPr>
          <w:rFonts w:hint="eastAsia" w:ascii="仿宋" w:hAnsi="仿宋" w:eastAsia="仿宋" w:cs="仿宋"/>
          <w:sz w:val="32"/>
          <w:szCs w:val="32"/>
        </w:rPr>
        <w:t>万元，其中：基本支出</w:t>
      </w:r>
      <w:r>
        <w:rPr>
          <w:rFonts w:ascii="仿宋" w:hAnsi="仿宋" w:eastAsia="仿宋" w:cs="仿宋"/>
          <w:sz w:val="32"/>
          <w:szCs w:val="32"/>
        </w:rPr>
        <w:t>917.9</w:t>
      </w:r>
      <w:r>
        <w:rPr>
          <w:rFonts w:hint="eastAsia" w:ascii="仿宋" w:hAnsi="仿宋" w:eastAsia="仿宋" w:cs="仿宋"/>
          <w:sz w:val="32"/>
          <w:szCs w:val="32"/>
          <w:lang w:val="en-US" w:eastAsia="zh-CN"/>
        </w:rPr>
        <w:t>6</w:t>
      </w:r>
      <w:r>
        <w:rPr>
          <w:rFonts w:hint="eastAsia" w:ascii="仿宋" w:hAnsi="仿宋" w:eastAsia="仿宋" w:cs="仿宋"/>
          <w:sz w:val="32"/>
          <w:szCs w:val="32"/>
        </w:rPr>
        <w:t>万元，占</w:t>
      </w:r>
      <w:r>
        <w:rPr>
          <w:rFonts w:ascii="仿宋" w:hAnsi="仿宋" w:eastAsia="仿宋" w:cs="仿宋"/>
          <w:sz w:val="32"/>
          <w:szCs w:val="32"/>
        </w:rPr>
        <w:t>5.3%</w:t>
      </w:r>
      <w:r>
        <w:rPr>
          <w:rFonts w:hint="eastAsia" w:ascii="仿宋" w:hAnsi="仿宋" w:eastAsia="仿宋" w:cs="仿宋"/>
          <w:sz w:val="32"/>
          <w:szCs w:val="32"/>
        </w:rPr>
        <w:t>；项目支出</w:t>
      </w:r>
      <w:r>
        <w:rPr>
          <w:rFonts w:ascii="仿宋" w:hAnsi="仿宋" w:eastAsia="仿宋" w:cs="仿宋"/>
          <w:sz w:val="32"/>
          <w:szCs w:val="32"/>
        </w:rPr>
        <w:t>16405.9</w:t>
      </w:r>
      <w:r>
        <w:rPr>
          <w:rFonts w:hint="eastAsia" w:ascii="仿宋" w:hAnsi="仿宋" w:eastAsia="仿宋" w:cs="仿宋"/>
          <w:sz w:val="32"/>
          <w:szCs w:val="32"/>
          <w:lang w:val="en-US" w:eastAsia="zh-CN"/>
        </w:rPr>
        <w:t>2</w:t>
      </w:r>
      <w:r>
        <w:rPr>
          <w:rFonts w:hint="eastAsia" w:ascii="仿宋" w:hAnsi="仿宋" w:eastAsia="仿宋" w:cs="仿宋"/>
          <w:sz w:val="32"/>
          <w:szCs w:val="32"/>
        </w:rPr>
        <w:t>万元，占</w:t>
      </w:r>
      <w:r>
        <w:rPr>
          <w:rFonts w:ascii="仿宋" w:hAnsi="仿宋" w:eastAsia="仿宋" w:cs="仿宋"/>
          <w:sz w:val="32"/>
          <w:szCs w:val="32"/>
        </w:rPr>
        <w:t>94.7%</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12"/>
        <w:rPr>
          <w:rFonts w:hAnsi="黑体" w:cs="Times New Roman"/>
          <w:b/>
          <w:bCs/>
          <w:sz w:val="32"/>
          <w:szCs w:val="32"/>
        </w:rPr>
      </w:pPr>
      <w:r>
        <w:rPr>
          <w:rFonts w:hint="eastAsia" w:hAnsi="黑体"/>
          <w:b/>
          <w:bCs/>
          <w:sz w:val="32"/>
          <w:szCs w:val="32"/>
        </w:rPr>
        <w:t>四、财政拨款收入支出决算总体情况说明</w:t>
      </w:r>
    </w:p>
    <w:p>
      <w:pPr>
        <w:pStyle w:val="12"/>
        <w:ind w:firstLine="64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年度财政拨款收、支总计</w:t>
      </w:r>
      <w:r>
        <w:rPr>
          <w:rFonts w:ascii="仿宋" w:hAnsi="仿宋" w:eastAsia="仿宋" w:cs="仿宋"/>
          <w:sz w:val="32"/>
          <w:szCs w:val="32"/>
        </w:rPr>
        <w:t>17323.88</w:t>
      </w:r>
      <w:r>
        <w:rPr>
          <w:rFonts w:hint="eastAsia" w:ascii="仿宋" w:hAnsi="仿宋" w:eastAsia="仿宋" w:cs="仿宋"/>
          <w:sz w:val="32"/>
          <w:szCs w:val="32"/>
        </w:rPr>
        <w:t>万元，与上年相比，增加</w:t>
      </w:r>
      <w:r>
        <w:rPr>
          <w:rFonts w:ascii="仿宋" w:hAnsi="仿宋" w:eastAsia="仿宋" w:cs="仿宋"/>
          <w:color w:val="auto"/>
          <w:sz w:val="32"/>
          <w:szCs w:val="32"/>
        </w:rPr>
        <w:t>874.03</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增长</w:t>
      </w:r>
      <w:r>
        <w:rPr>
          <w:rFonts w:ascii="仿宋" w:hAnsi="仿宋" w:eastAsia="仿宋" w:cs="仿宋"/>
          <w:sz w:val="32"/>
          <w:szCs w:val="32"/>
        </w:rPr>
        <w:t>5.29%</w:t>
      </w:r>
      <w:r>
        <w:rPr>
          <w:rFonts w:hint="eastAsia" w:ascii="仿宋" w:hAnsi="仿宋" w:eastAsia="仿宋" w:cs="仿宋"/>
          <w:sz w:val="32"/>
          <w:szCs w:val="32"/>
        </w:rPr>
        <w:t>，主要是因为上级加大了对社会保障的投入。</w:t>
      </w:r>
    </w:p>
    <w:p>
      <w:pPr>
        <w:pStyle w:val="12"/>
        <w:ind w:firstLine="640"/>
        <w:rPr>
          <w:rFonts w:hAnsi="黑体" w:cs="Times New Roman"/>
          <w:b/>
          <w:bCs/>
          <w:sz w:val="32"/>
          <w:szCs w:val="32"/>
        </w:rPr>
      </w:pPr>
      <w:r>
        <w:rPr>
          <w:rFonts w:hint="eastAsia" w:hAnsi="黑体"/>
          <w:b/>
          <w:bCs/>
          <w:sz w:val="32"/>
          <w:szCs w:val="32"/>
        </w:rPr>
        <w:t>五、一般公共预算财政拨款支出决算情况说明</w:t>
      </w:r>
    </w:p>
    <w:p>
      <w:pPr>
        <w:pStyle w:val="12"/>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2"/>
        <w:ind w:firstLine="800" w:firstLineChars="25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年度财政拨款支出</w:t>
      </w:r>
      <w:r>
        <w:rPr>
          <w:rFonts w:ascii="仿宋" w:hAnsi="仿宋" w:eastAsia="仿宋" w:cs="仿宋"/>
          <w:sz w:val="32"/>
          <w:szCs w:val="32"/>
        </w:rPr>
        <w:t>17323.88</w:t>
      </w:r>
      <w:r>
        <w:rPr>
          <w:rFonts w:hint="eastAsia" w:ascii="仿宋" w:hAnsi="仿宋" w:eastAsia="仿宋" w:cs="仿宋"/>
          <w:sz w:val="32"/>
          <w:szCs w:val="32"/>
        </w:rPr>
        <w:t>万元，占本年支出合计的</w:t>
      </w:r>
      <w:r>
        <w:rPr>
          <w:rFonts w:ascii="仿宋" w:hAnsi="仿宋" w:eastAsia="仿宋" w:cs="仿宋"/>
          <w:sz w:val="32"/>
          <w:szCs w:val="32"/>
        </w:rPr>
        <w:t>100%</w:t>
      </w:r>
      <w:r>
        <w:rPr>
          <w:rFonts w:hint="eastAsia" w:ascii="仿宋" w:hAnsi="仿宋" w:eastAsia="仿宋" w:cs="仿宋"/>
          <w:sz w:val="32"/>
          <w:szCs w:val="32"/>
        </w:rPr>
        <w:t>，与上年相比，财政拨款支出增加</w:t>
      </w:r>
      <w:r>
        <w:rPr>
          <w:rFonts w:ascii="仿宋" w:hAnsi="仿宋" w:eastAsia="仿宋" w:cs="仿宋"/>
          <w:color w:val="auto"/>
          <w:sz w:val="32"/>
          <w:szCs w:val="32"/>
        </w:rPr>
        <w:t>874.03</w:t>
      </w:r>
      <w:r>
        <w:rPr>
          <w:rFonts w:hint="eastAsia" w:ascii="仿宋" w:hAnsi="仿宋" w:eastAsia="仿宋" w:cs="仿宋"/>
          <w:sz w:val="32"/>
          <w:szCs w:val="32"/>
        </w:rPr>
        <w:t>万元，增长</w:t>
      </w:r>
      <w:r>
        <w:rPr>
          <w:rFonts w:ascii="仿宋" w:hAnsi="仿宋" w:eastAsia="仿宋" w:cs="仿宋"/>
          <w:sz w:val="32"/>
          <w:szCs w:val="32"/>
        </w:rPr>
        <w:t>5.29%</w:t>
      </w:r>
      <w:r>
        <w:rPr>
          <w:rFonts w:hint="eastAsia" w:ascii="仿宋" w:hAnsi="仿宋" w:eastAsia="仿宋" w:cs="仿宋"/>
          <w:sz w:val="32"/>
          <w:szCs w:val="32"/>
        </w:rPr>
        <w:t>，主要是因为上级加大了对社会保障的投入。</w:t>
      </w:r>
    </w:p>
    <w:p>
      <w:pPr>
        <w:pStyle w:val="12"/>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年度财政拨款支出</w:t>
      </w:r>
      <w:r>
        <w:rPr>
          <w:rFonts w:ascii="仿宋" w:hAnsi="仿宋" w:eastAsia="仿宋" w:cs="仿宋"/>
          <w:sz w:val="32"/>
          <w:szCs w:val="32"/>
        </w:rPr>
        <w:t>17323.88</w:t>
      </w:r>
      <w:r>
        <w:rPr>
          <w:rFonts w:hint="eastAsia" w:ascii="仿宋" w:hAnsi="仿宋" w:eastAsia="仿宋" w:cs="仿宋"/>
          <w:sz w:val="32"/>
          <w:szCs w:val="32"/>
        </w:rPr>
        <w:t>万元，主要用于以下方面：社会保障和就业支出</w:t>
      </w:r>
      <w:r>
        <w:rPr>
          <w:rFonts w:ascii="仿宋" w:hAnsi="仿宋" w:eastAsia="仿宋" w:cs="仿宋"/>
          <w:sz w:val="32"/>
          <w:szCs w:val="32"/>
        </w:rPr>
        <w:t>16642.01</w:t>
      </w:r>
      <w:r>
        <w:rPr>
          <w:rFonts w:hint="eastAsia" w:ascii="仿宋" w:hAnsi="仿宋" w:eastAsia="仿宋" w:cs="仿宋"/>
          <w:sz w:val="32"/>
          <w:szCs w:val="32"/>
        </w:rPr>
        <w:t>万元，占</w:t>
      </w:r>
      <w:r>
        <w:rPr>
          <w:rFonts w:ascii="仿宋" w:hAnsi="仿宋" w:eastAsia="仿宋" w:cs="仿宋"/>
          <w:sz w:val="32"/>
          <w:szCs w:val="32"/>
        </w:rPr>
        <w:t>96.06%</w:t>
      </w:r>
      <w:r>
        <w:rPr>
          <w:rFonts w:hint="eastAsia" w:ascii="仿宋" w:hAnsi="仿宋" w:eastAsia="仿宋" w:cs="仿宋"/>
          <w:sz w:val="32"/>
          <w:szCs w:val="32"/>
        </w:rPr>
        <w:t>，卫生健康支出</w:t>
      </w:r>
      <w:r>
        <w:rPr>
          <w:rFonts w:ascii="仿宋" w:hAnsi="仿宋" w:eastAsia="仿宋" w:cs="仿宋"/>
          <w:sz w:val="32"/>
          <w:szCs w:val="32"/>
        </w:rPr>
        <w:t>38.71</w:t>
      </w:r>
      <w:r>
        <w:rPr>
          <w:rFonts w:hint="eastAsia" w:ascii="仿宋" w:hAnsi="仿宋" w:eastAsia="仿宋" w:cs="仿宋"/>
          <w:sz w:val="32"/>
          <w:szCs w:val="32"/>
        </w:rPr>
        <w:t>万元，占</w:t>
      </w:r>
      <w:r>
        <w:rPr>
          <w:rFonts w:ascii="仿宋" w:hAnsi="仿宋" w:eastAsia="仿宋" w:cs="仿宋"/>
          <w:sz w:val="32"/>
          <w:szCs w:val="32"/>
        </w:rPr>
        <w:t>0.2%</w:t>
      </w:r>
      <w:r>
        <w:rPr>
          <w:rFonts w:hint="eastAsia" w:ascii="仿宋" w:hAnsi="仿宋" w:eastAsia="仿宋" w:cs="仿宋"/>
          <w:sz w:val="32"/>
          <w:szCs w:val="32"/>
        </w:rPr>
        <w:t>，其他支出</w:t>
      </w:r>
      <w:r>
        <w:rPr>
          <w:rFonts w:ascii="仿宋" w:hAnsi="仿宋" w:eastAsia="仿宋" w:cs="仿宋"/>
          <w:sz w:val="32"/>
          <w:szCs w:val="32"/>
        </w:rPr>
        <w:t>620.16</w:t>
      </w:r>
      <w:r>
        <w:rPr>
          <w:rFonts w:hint="eastAsia" w:ascii="仿宋" w:hAnsi="仿宋" w:eastAsia="仿宋" w:cs="仿宋"/>
          <w:sz w:val="32"/>
          <w:szCs w:val="32"/>
        </w:rPr>
        <w:t>万元，占</w:t>
      </w:r>
      <w:r>
        <w:rPr>
          <w:rFonts w:ascii="仿宋" w:hAnsi="仿宋" w:eastAsia="仿宋" w:cs="仿宋"/>
          <w:sz w:val="32"/>
          <w:szCs w:val="32"/>
        </w:rPr>
        <w:t>3.74%</w:t>
      </w:r>
      <w:r>
        <w:rPr>
          <w:rFonts w:hint="eastAsia" w:ascii="仿宋" w:hAnsi="仿宋" w:eastAsia="仿宋" w:cs="仿宋"/>
          <w:sz w:val="32"/>
          <w:szCs w:val="32"/>
        </w:rPr>
        <w:t>。</w:t>
      </w:r>
    </w:p>
    <w:p>
      <w:pPr>
        <w:pStyle w:val="12"/>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2"/>
        <w:ind w:firstLine="800" w:firstLineChars="25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年度财政拨款支出年初预算数为</w:t>
      </w:r>
      <w:r>
        <w:rPr>
          <w:rFonts w:ascii="仿宋" w:hAnsi="仿宋" w:eastAsia="仿宋" w:cs="仿宋"/>
          <w:sz w:val="32"/>
          <w:szCs w:val="32"/>
        </w:rPr>
        <w:t>18677</w:t>
      </w:r>
      <w:r>
        <w:rPr>
          <w:rFonts w:hint="eastAsia" w:ascii="仿宋" w:hAnsi="仿宋" w:eastAsia="仿宋" w:cs="仿宋"/>
          <w:sz w:val="32"/>
          <w:szCs w:val="32"/>
        </w:rPr>
        <w:t>万元，支出决算数为</w:t>
      </w:r>
      <w:r>
        <w:rPr>
          <w:rFonts w:ascii="仿宋" w:hAnsi="仿宋" w:eastAsia="仿宋" w:cs="仿宋"/>
          <w:sz w:val="32"/>
          <w:szCs w:val="32"/>
        </w:rPr>
        <w:t>17323.88</w:t>
      </w:r>
      <w:r>
        <w:rPr>
          <w:rFonts w:hint="eastAsia" w:ascii="仿宋" w:hAnsi="仿宋" w:eastAsia="仿宋" w:cs="仿宋"/>
          <w:sz w:val="32"/>
          <w:szCs w:val="32"/>
        </w:rPr>
        <w:t>万元，完成年初预算的</w:t>
      </w:r>
      <w:r>
        <w:rPr>
          <w:rFonts w:ascii="仿宋" w:hAnsi="仿宋" w:eastAsia="仿宋" w:cs="仿宋"/>
          <w:sz w:val="32"/>
          <w:szCs w:val="32"/>
        </w:rPr>
        <w:t>92.74%</w:t>
      </w:r>
      <w:r>
        <w:rPr>
          <w:rFonts w:hint="eastAsia" w:ascii="仿宋" w:hAnsi="仿宋" w:eastAsia="仿宋" w:cs="仿宋"/>
          <w:sz w:val="32"/>
          <w:szCs w:val="32"/>
        </w:rPr>
        <w:t>，其中：</w:t>
      </w:r>
    </w:p>
    <w:p>
      <w:pPr>
        <w:pStyle w:val="12"/>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、一般公共服务支出（类）政府办公厅（室）及相关机构事务（款）其他政府办公厅（室）及相关机构事务支出</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3</w:t>
      </w:r>
      <w:r>
        <w:rPr>
          <w:rFonts w:hint="eastAsia" w:ascii="仿宋" w:hAnsi="仿宋" w:eastAsia="仿宋" w:cs="仿宋"/>
          <w:sz w:val="32"/>
          <w:szCs w:val="32"/>
        </w:rPr>
        <w:t>万元，决算数大于年初预算数的主要原因是：本级财政对此项工作的投入。</w:t>
      </w:r>
    </w:p>
    <w:p>
      <w:pPr>
        <w:pStyle w:val="12"/>
        <w:ind w:firstLine="800" w:firstLineChars="25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、社会保障和就业支出（类）民政管理事务（款）行政运行（项）。</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646.17</w:t>
      </w:r>
      <w:r>
        <w:rPr>
          <w:rFonts w:hint="eastAsia" w:ascii="仿宋" w:hAnsi="仿宋" w:eastAsia="仿宋" w:cs="仿宋"/>
          <w:sz w:val="32"/>
          <w:szCs w:val="32"/>
        </w:rPr>
        <w:t>万元，支出决算为</w:t>
      </w:r>
      <w:r>
        <w:rPr>
          <w:rFonts w:ascii="仿宋" w:hAnsi="仿宋" w:eastAsia="仿宋" w:cs="仿宋"/>
          <w:sz w:val="32"/>
          <w:szCs w:val="32"/>
        </w:rPr>
        <w:t>805.05</w:t>
      </w:r>
      <w:r>
        <w:rPr>
          <w:rFonts w:hint="eastAsia" w:ascii="仿宋" w:hAnsi="仿宋" w:eastAsia="仿宋" w:cs="仿宋"/>
          <w:sz w:val="32"/>
          <w:szCs w:val="32"/>
        </w:rPr>
        <w:t>万元，完成年初预算的</w:t>
      </w:r>
      <w:r>
        <w:rPr>
          <w:rFonts w:ascii="仿宋" w:hAnsi="仿宋" w:eastAsia="仿宋" w:cs="仿宋"/>
          <w:sz w:val="32"/>
          <w:szCs w:val="32"/>
        </w:rPr>
        <w:t>124.59%</w:t>
      </w:r>
      <w:r>
        <w:rPr>
          <w:rFonts w:hint="eastAsia" w:ascii="仿宋" w:hAnsi="仿宋" w:eastAsia="仿宋" w:cs="仿宋"/>
          <w:sz w:val="32"/>
          <w:szCs w:val="32"/>
        </w:rPr>
        <w:t>，决算数小于年初预算数的主要原因是：补发</w:t>
      </w:r>
      <w:r>
        <w:rPr>
          <w:rFonts w:ascii="仿宋" w:hAnsi="仿宋" w:eastAsia="仿宋" w:cs="仿宋"/>
          <w:sz w:val="32"/>
          <w:szCs w:val="32"/>
        </w:rPr>
        <w:t>22</w:t>
      </w:r>
      <w:r>
        <w:rPr>
          <w:rFonts w:hint="eastAsia" w:ascii="仿宋" w:hAnsi="仿宋" w:eastAsia="仿宋" w:cs="仿宋"/>
          <w:sz w:val="32"/>
          <w:szCs w:val="32"/>
        </w:rPr>
        <w:t>年的绩效工资等。</w:t>
      </w:r>
    </w:p>
    <w:p>
      <w:pPr>
        <w:pStyle w:val="12"/>
        <w:ind w:firstLine="800" w:firstLineChars="25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、社会保障和就业支出（类）民政管理事务（款）行政和区划地名管理（项）</w:t>
      </w:r>
    </w:p>
    <w:p>
      <w:pPr>
        <w:pStyle w:val="12"/>
        <w:ind w:firstLine="800" w:firstLineChars="250"/>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1.6</w:t>
      </w:r>
      <w:r>
        <w:rPr>
          <w:rFonts w:hint="eastAsia" w:ascii="仿宋" w:hAnsi="仿宋" w:eastAsia="仿宋" w:cs="仿宋"/>
          <w:sz w:val="32"/>
          <w:szCs w:val="32"/>
        </w:rPr>
        <w:t>万元，决算数大于年初预算数的主要原因是：上级对此项工作的投入。</w:t>
      </w:r>
    </w:p>
    <w:p>
      <w:pPr>
        <w:pStyle w:val="12"/>
        <w:ind w:firstLine="800" w:firstLineChars="25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、社会保障和就业支出（类）民政管理事务（款）基层政权建设和社区治理（项）</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164.9</w:t>
      </w:r>
      <w:r>
        <w:rPr>
          <w:rFonts w:hint="eastAsia" w:ascii="仿宋" w:hAnsi="仿宋" w:eastAsia="仿宋" w:cs="仿宋"/>
          <w:sz w:val="32"/>
          <w:szCs w:val="32"/>
        </w:rPr>
        <w:t>万元，决算数大于年初预算数的主要原因是：本级财政对此项工作的投入。</w:t>
      </w:r>
    </w:p>
    <w:p>
      <w:pPr>
        <w:pStyle w:val="12"/>
        <w:ind w:firstLine="800" w:firstLineChars="25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、社会保障和就业支出（类）民政管理事务（款）其他民政事务支出（项）。</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531.74</w:t>
      </w:r>
      <w:r>
        <w:rPr>
          <w:rFonts w:hint="eastAsia" w:ascii="仿宋" w:hAnsi="仿宋" w:eastAsia="仿宋" w:cs="仿宋"/>
          <w:sz w:val="32"/>
          <w:szCs w:val="32"/>
        </w:rPr>
        <w:t>万元，决算数大于年初预算数的主要原因是：上级对此项工作的投入。</w:t>
      </w:r>
    </w:p>
    <w:p>
      <w:pPr>
        <w:pStyle w:val="12"/>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、社会保障和就业支出（类）行政事业单位养老支出（款）机关事业单位基本养老保险缴费支出（项）。</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70.81</w:t>
      </w:r>
      <w:r>
        <w:rPr>
          <w:rFonts w:hint="eastAsia" w:ascii="仿宋" w:hAnsi="仿宋" w:eastAsia="仿宋" w:cs="仿宋"/>
          <w:sz w:val="32"/>
          <w:szCs w:val="32"/>
        </w:rPr>
        <w:t>万元，支出决算为</w:t>
      </w:r>
      <w:r>
        <w:rPr>
          <w:rFonts w:ascii="仿宋" w:hAnsi="仿宋" w:eastAsia="仿宋" w:cs="仿宋"/>
          <w:sz w:val="32"/>
          <w:szCs w:val="32"/>
        </w:rPr>
        <w:t>71.2</w:t>
      </w:r>
      <w:r>
        <w:rPr>
          <w:rFonts w:hint="eastAsia" w:ascii="仿宋" w:hAnsi="仿宋" w:eastAsia="仿宋" w:cs="仿宋"/>
          <w:sz w:val="32"/>
          <w:szCs w:val="32"/>
        </w:rPr>
        <w:t>万元，完成年初预算的</w:t>
      </w:r>
      <w:r>
        <w:rPr>
          <w:rFonts w:ascii="仿宋" w:hAnsi="仿宋" w:eastAsia="仿宋" w:cs="仿宋"/>
          <w:sz w:val="32"/>
          <w:szCs w:val="32"/>
        </w:rPr>
        <w:t>100.5%</w:t>
      </w:r>
      <w:r>
        <w:rPr>
          <w:rFonts w:hint="eastAsia" w:ascii="仿宋" w:hAnsi="仿宋" w:eastAsia="仿宋" w:cs="仿宋"/>
          <w:sz w:val="32"/>
          <w:szCs w:val="32"/>
        </w:rPr>
        <w:t>，决算数大于年初预算数的主要原因是：据实核拨。</w:t>
      </w:r>
    </w:p>
    <w:p>
      <w:pPr>
        <w:pStyle w:val="12"/>
        <w:ind w:left="64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、社会保障和就业支出（类）抚恤（款）死亡抚恤（项）。</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57.6</w:t>
      </w:r>
      <w:r>
        <w:rPr>
          <w:rFonts w:hint="eastAsia" w:ascii="仿宋" w:hAnsi="仿宋" w:eastAsia="仿宋" w:cs="仿宋"/>
          <w:sz w:val="32"/>
          <w:szCs w:val="32"/>
        </w:rPr>
        <w:t>万元，决算数大于年初预算数的主要原因是：据实核拨。</w:t>
      </w:r>
    </w:p>
    <w:p>
      <w:pPr>
        <w:pStyle w:val="12"/>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、社会保障和就业支出（类）社会福利（款）儿童福利（项）。</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1180</w:t>
      </w:r>
      <w:r>
        <w:rPr>
          <w:rFonts w:hint="eastAsia" w:ascii="仿宋" w:hAnsi="仿宋" w:eastAsia="仿宋" w:cs="仿宋"/>
          <w:sz w:val="32"/>
          <w:szCs w:val="32"/>
        </w:rPr>
        <w:t>万元，支出决算为</w:t>
      </w:r>
      <w:r>
        <w:rPr>
          <w:rFonts w:ascii="仿宋" w:hAnsi="仿宋" w:eastAsia="仿宋" w:cs="仿宋"/>
          <w:sz w:val="32"/>
          <w:szCs w:val="32"/>
        </w:rPr>
        <w:t>1100</w:t>
      </w:r>
      <w:r>
        <w:rPr>
          <w:rFonts w:hint="eastAsia" w:ascii="仿宋" w:hAnsi="仿宋" w:eastAsia="仿宋" w:cs="仿宋"/>
          <w:sz w:val="32"/>
          <w:szCs w:val="32"/>
        </w:rPr>
        <w:t>万元，完成年初预算的</w:t>
      </w:r>
      <w:r>
        <w:rPr>
          <w:rFonts w:ascii="仿宋" w:hAnsi="仿宋" w:eastAsia="仿宋" w:cs="仿宋"/>
          <w:sz w:val="32"/>
          <w:szCs w:val="32"/>
        </w:rPr>
        <w:t>93.22%</w:t>
      </w:r>
      <w:r>
        <w:rPr>
          <w:rFonts w:hint="eastAsia" w:ascii="仿宋" w:hAnsi="仿宋" w:eastAsia="仿宋" w:cs="仿宋"/>
          <w:sz w:val="32"/>
          <w:szCs w:val="32"/>
        </w:rPr>
        <w:t>，决算数小于年初预算数的主要原因是：据实核拨。</w:t>
      </w:r>
    </w:p>
    <w:p>
      <w:pPr>
        <w:pStyle w:val="12"/>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、社会保障和就业支出（类）社会福利（款）老年福利（项）。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344.4</w:t>
      </w:r>
      <w:r>
        <w:rPr>
          <w:rFonts w:hint="eastAsia" w:ascii="仿宋" w:hAnsi="仿宋" w:eastAsia="仿宋" w:cs="仿宋"/>
          <w:sz w:val="32"/>
          <w:szCs w:val="32"/>
        </w:rPr>
        <w:t>万元，支出决算为</w:t>
      </w:r>
      <w:r>
        <w:rPr>
          <w:rFonts w:ascii="仿宋" w:hAnsi="仿宋" w:eastAsia="仿宋" w:cs="仿宋"/>
          <w:sz w:val="32"/>
          <w:szCs w:val="32"/>
        </w:rPr>
        <w:t>365.4</w:t>
      </w:r>
      <w:r>
        <w:rPr>
          <w:rFonts w:hint="eastAsia" w:ascii="仿宋" w:hAnsi="仿宋" w:eastAsia="仿宋" w:cs="仿宋"/>
          <w:sz w:val="32"/>
          <w:szCs w:val="32"/>
        </w:rPr>
        <w:t>万元，完成年初预算的</w:t>
      </w:r>
      <w:r>
        <w:rPr>
          <w:rFonts w:ascii="仿宋" w:hAnsi="仿宋" w:eastAsia="仿宋" w:cs="仿宋"/>
          <w:sz w:val="32"/>
          <w:szCs w:val="32"/>
        </w:rPr>
        <w:t>106.1%</w:t>
      </w:r>
      <w:r>
        <w:rPr>
          <w:rFonts w:hint="eastAsia" w:ascii="仿宋" w:hAnsi="仿宋" w:eastAsia="仿宋" w:cs="仿宋"/>
          <w:sz w:val="32"/>
          <w:szCs w:val="32"/>
        </w:rPr>
        <w:t>，决算数大于年初预算数的主要原因是：据实核拨。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、社会保障和就业支出（类）社会福利（款）殡葬（项）。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120</w:t>
      </w:r>
      <w:r>
        <w:rPr>
          <w:rFonts w:hint="eastAsia" w:ascii="仿宋" w:hAnsi="仿宋" w:eastAsia="仿宋" w:cs="仿宋"/>
          <w:sz w:val="32"/>
          <w:szCs w:val="32"/>
        </w:rPr>
        <w:t>万元，支出决算为</w:t>
      </w:r>
      <w:r>
        <w:rPr>
          <w:rFonts w:ascii="仿宋" w:hAnsi="仿宋" w:eastAsia="仿宋" w:cs="仿宋"/>
          <w:sz w:val="32"/>
          <w:szCs w:val="32"/>
        </w:rPr>
        <w:t>70</w:t>
      </w:r>
      <w:r>
        <w:rPr>
          <w:rFonts w:hint="eastAsia" w:ascii="仿宋" w:hAnsi="仿宋" w:eastAsia="仿宋" w:cs="仿宋"/>
          <w:sz w:val="32"/>
          <w:szCs w:val="32"/>
        </w:rPr>
        <w:t>万元，完成年初预算的</w:t>
      </w:r>
      <w:r>
        <w:rPr>
          <w:rFonts w:ascii="仿宋" w:hAnsi="仿宋" w:eastAsia="仿宋" w:cs="仿宋"/>
          <w:sz w:val="32"/>
          <w:szCs w:val="32"/>
        </w:rPr>
        <w:t>58.33%</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rPr>
        <w:t>、社会保障和就业支出（类）社会福利（款）社会福利事业单位（项）。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300</w:t>
      </w:r>
      <w:r>
        <w:rPr>
          <w:rFonts w:hint="eastAsia" w:ascii="仿宋" w:hAnsi="仿宋" w:eastAsia="仿宋" w:cs="仿宋"/>
          <w:sz w:val="32"/>
          <w:szCs w:val="32"/>
        </w:rPr>
        <w:t>万元，支出决算为</w:t>
      </w:r>
      <w:r>
        <w:rPr>
          <w:rFonts w:ascii="仿宋" w:hAnsi="仿宋" w:eastAsia="仿宋" w:cs="仿宋"/>
          <w:sz w:val="32"/>
          <w:szCs w:val="32"/>
        </w:rPr>
        <w:t>450</w:t>
      </w:r>
      <w:r>
        <w:rPr>
          <w:rFonts w:hint="eastAsia" w:ascii="仿宋" w:hAnsi="仿宋" w:eastAsia="仿宋" w:cs="仿宋"/>
          <w:sz w:val="32"/>
          <w:szCs w:val="32"/>
        </w:rPr>
        <w:t>万元，完成年初预算的</w:t>
      </w:r>
      <w:r>
        <w:rPr>
          <w:rFonts w:ascii="仿宋" w:hAnsi="仿宋" w:eastAsia="仿宋" w:cs="仿宋"/>
          <w:sz w:val="32"/>
          <w:szCs w:val="32"/>
        </w:rPr>
        <w:t>150%</w:t>
      </w:r>
      <w:r>
        <w:rPr>
          <w:rFonts w:hint="eastAsia" w:ascii="仿宋" w:hAnsi="仿宋" w:eastAsia="仿宋" w:cs="仿宋"/>
          <w:sz w:val="32"/>
          <w:szCs w:val="32"/>
        </w:rPr>
        <w:t>，决算数小于年初预算数的主要原因是：上级对此项工作的投入。</w:t>
      </w:r>
    </w:p>
    <w:p>
      <w:pPr>
        <w:pStyle w:val="12"/>
        <w:ind w:firstLine="640"/>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rPr>
        <w:t>、社会保障和就业支出（类）社会福利（款）养老服务（项）。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33</w:t>
      </w:r>
      <w:r>
        <w:rPr>
          <w:rFonts w:hint="eastAsia" w:ascii="仿宋" w:hAnsi="仿宋" w:eastAsia="仿宋" w:cs="仿宋"/>
          <w:sz w:val="32"/>
          <w:szCs w:val="32"/>
        </w:rPr>
        <w:t>万元，决算数大于年初预算数的主要原因是：上级对此项工作的投入。</w:t>
      </w:r>
    </w:p>
    <w:p>
      <w:pPr>
        <w:pStyle w:val="12"/>
        <w:ind w:firstLine="640"/>
        <w:rPr>
          <w:rFonts w:ascii="仿宋" w:hAnsi="仿宋" w:eastAsia="仿宋" w:cs="Times New Roman"/>
          <w:sz w:val="32"/>
          <w:szCs w:val="32"/>
        </w:rPr>
      </w:pPr>
      <w:r>
        <w:rPr>
          <w:rFonts w:ascii="仿宋" w:hAnsi="仿宋" w:eastAsia="仿宋" w:cs="仿宋"/>
          <w:sz w:val="32"/>
          <w:szCs w:val="32"/>
        </w:rPr>
        <w:t>13</w:t>
      </w:r>
      <w:r>
        <w:rPr>
          <w:rFonts w:hint="eastAsia" w:ascii="仿宋" w:hAnsi="仿宋" w:eastAsia="仿宋" w:cs="仿宋"/>
          <w:sz w:val="32"/>
          <w:szCs w:val="32"/>
        </w:rPr>
        <w:t>、社会保障和就业支出（类）残疾人事业（款）残疾人生活和护理补贴（项）。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922</w:t>
      </w:r>
      <w:r>
        <w:rPr>
          <w:rFonts w:hint="eastAsia" w:ascii="仿宋" w:hAnsi="仿宋" w:eastAsia="仿宋" w:cs="仿宋"/>
          <w:sz w:val="32"/>
          <w:szCs w:val="32"/>
        </w:rPr>
        <w:t>万元，支出决算为</w:t>
      </w:r>
      <w:r>
        <w:rPr>
          <w:rFonts w:ascii="仿宋" w:hAnsi="仿宋" w:eastAsia="仿宋" w:cs="仿宋"/>
          <w:sz w:val="32"/>
          <w:szCs w:val="32"/>
        </w:rPr>
        <w:t>586.53</w:t>
      </w:r>
      <w:r>
        <w:rPr>
          <w:rFonts w:hint="eastAsia" w:ascii="仿宋" w:hAnsi="仿宋" w:eastAsia="仿宋" w:cs="仿宋"/>
          <w:sz w:val="32"/>
          <w:szCs w:val="32"/>
        </w:rPr>
        <w:t>万元，完成年初预算的</w:t>
      </w:r>
      <w:r>
        <w:rPr>
          <w:rFonts w:ascii="仿宋" w:hAnsi="仿宋" w:eastAsia="仿宋" w:cs="仿宋"/>
          <w:sz w:val="32"/>
          <w:szCs w:val="32"/>
        </w:rPr>
        <w:t>63.61%</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14</w:t>
      </w:r>
      <w:r>
        <w:rPr>
          <w:rFonts w:hint="eastAsia" w:ascii="仿宋" w:hAnsi="仿宋" w:eastAsia="仿宋" w:cs="仿宋"/>
          <w:sz w:val="32"/>
          <w:szCs w:val="32"/>
        </w:rPr>
        <w:t>、社会保障和就业支出（类）最低生活保障（款）城市最低生活保障金支出（项）。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1300</w:t>
      </w:r>
      <w:r>
        <w:rPr>
          <w:rFonts w:hint="eastAsia" w:ascii="仿宋" w:hAnsi="仿宋" w:eastAsia="仿宋" w:cs="仿宋"/>
          <w:sz w:val="32"/>
          <w:szCs w:val="32"/>
        </w:rPr>
        <w:t>万元，支出决算为</w:t>
      </w:r>
      <w:r>
        <w:rPr>
          <w:rFonts w:ascii="仿宋" w:hAnsi="仿宋" w:eastAsia="仿宋" w:cs="仿宋"/>
          <w:sz w:val="32"/>
          <w:szCs w:val="32"/>
        </w:rPr>
        <w:t>1180</w:t>
      </w:r>
      <w:r>
        <w:rPr>
          <w:rFonts w:hint="eastAsia" w:ascii="仿宋" w:hAnsi="仿宋" w:eastAsia="仿宋" w:cs="仿宋"/>
          <w:sz w:val="32"/>
          <w:szCs w:val="32"/>
        </w:rPr>
        <w:t>万元，完成年初预算的</w:t>
      </w:r>
      <w:r>
        <w:rPr>
          <w:rFonts w:ascii="仿宋" w:hAnsi="仿宋" w:eastAsia="仿宋" w:cs="仿宋"/>
          <w:sz w:val="32"/>
          <w:szCs w:val="32"/>
        </w:rPr>
        <w:t>90.77%</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15</w:t>
      </w:r>
      <w:r>
        <w:rPr>
          <w:rFonts w:hint="eastAsia" w:ascii="仿宋" w:hAnsi="仿宋" w:eastAsia="仿宋" w:cs="仿宋"/>
          <w:sz w:val="32"/>
          <w:szCs w:val="32"/>
        </w:rPr>
        <w:t>、社会保障和就业支出（类）最低生活保障（款）农村最低生活保障金支出（项）。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6612</w:t>
      </w:r>
      <w:r>
        <w:rPr>
          <w:rFonts w:hint="eastAsia" w:ascii="仿宋" w:hAnsi="仿宋" w:eastAsia="仿宋" w:cs="仿宋"/>
          <w:sz w:val="32"/>
          <w:szCs w:val="32"/>
        </w:rPr>
        <w:t>万元，支出决算为</w:t>
      </w:r>
      <w:r>
        <w:rPr>
          <w:rFonts w:ascii="仿宋" w:hAnsi="仿宋" w:eastAsia="仿宋" w:cs="仿宋"/>
          <w:sz w:val="32"/>
          <w:szCs w:val="32"/>
        </w:rPr>
        <w:t>5860</w:t>
      </w:r>
      <w:r>
        <w:rPr>
          <w:rFonts w:hint="eastAsia" w:ascii="仿宋" w:hAnsi="仿宋" w:eastAsia="仿宋" w:cs="仿宋"/>
          <w:sz w:val="32"/>
          <w:szCs w:val="32"/>
        </w:rPr>
        <w:t>万元，完成年初预算的</w:t>
      </w:r>
      <w:r>
        <w:rPr>
          <w:rFonts w:ascii="仿宋" w:hAnsi="仿宋" w:eastAsia="仿宋" w:cs="仿宋"/>
          <w:sz w:val="32"/>
          <w:szCs w:val="32"/>
        </w:rPr>
        <w:t>88.63%</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16</w:t>
      </w:r>
      <w:r>
        <w:rPr>
          <w:rFonts w:hint="eastAsia" w:ascii="仿宋" w:hAnsi="仿宋" w:eastAsia="仿宋" w:cs="仿宋"/>
          <w:sz w:val="32"/>
          <w:szCs w:val="32"/>
        </w:rPr>
        <w:t>、社会保障和就业支出（类）临时救助（款）临时救助支出（项）。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1360</w:t>
      </w:r>
      <w:r>
        <w:rPr>
          <w:rFonts w:hint="eastAsia" w:ascii="仿宋" w:hAnsi="仿宋" w:eastAsia="仿宋" w:cs="仿宋"/>
          <w:sz w:val="32"/>
          <w:szCs w:val="32"/>
        </w:rPr>
        <w:t>万元，支出决算为</w:t>
      </w:r>
      <w:r>
        <w:rPr>
          <w:rFonts w:ascii="仿宋" w:hAnsi="仿宋" w:eastAsia="仿宋" w:cs="仿宋"/>
          <w:sz w:val="32"/>
          <w:szCs w:val="32"/>
        </w:rPr>
        <w:t>328.7</w:t>
      </w:r>
      <w:r>
        <w:rPr>
          <w:rFonts w:hint="eastAsia" w:ascii="仿宋" w:hAnsi="仿宋" w:eastAsia="仿宋" w:cs="仿宋"/>
          <w:sz w:val="32"/>
          <w:szCs w:val="32"/>
        </w:rPr>
        <w:t>万元，完成年初预算的</w:t>
      </w:r>
      <w:r>
        <w:rPr>
          <w:rFonts w:ascii="仿宋" w:hAnsi="仿宋" w:eastAsia="仿宋" w:cs="仿宋"/>
          <w:sz w:val="32"/>
          <w:szCs w:val="32"/>
        </w:rPr>
        <w:t>24.6%</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17</w:t>
      </w:r>
      <w:r>
        <w:rPr>
          <w:rFonts w:hint="eastAsia" w:ascii="仿宋" w:hAnsi="仿宋" w:eastAsia="仿宋" w:cs="仿宋"/>
          <w:sz w:val="32"/>
          <w:szCs w:val="32"/>
        </w:rPr>
        <w:t>、社会保障和就业支出（类）临时救助（款）流浪乞讨人员救助支出（项）。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40</w:t>
      </w:r>
      <w:r>
        <w:rPr>
          <w:rFonts w:hint="eastAsia" w:ascii="仿宋" w:hAnsi="仿宋" w:eastAsia="仿宋" w:cs="仿宋"/>
          <w:sz w:val="32"/>
          <w:szCs w:val="32"/>
        </w:rPr>
        <w:t>万元，支出决算为</w:t>
      </w:r>
      <w:r>
        <w:rPr>
          <w:rFonts w:ascii="仿宋" w:hAnsi="仿宋" w:eastAsia="仿宋" w:cs="仿宋"/>
          <w:sz w:val="32"/>
          <w:szCs w:val="32"/>
        </w:rPr>
        <w:t>80</w:t>
      </w:r>
      <w:r>
        <w:rPr>
          <w:rFonts w:hint="eastAsia" w:ascii="仿宋" w:hAnsi="仿宋" w:eastAsia="仿宋" w:cs="仿宋"/>
          <w:sz w:val="32"/>
          <w:szCs w:val="32"/>
        </w:rPr>
        <w:t>万元，完成年初预算的</w:t>
      </w:r>
      <w:r>
        <w:rPr>
          <w:rFonts w:ascii="仿宋" w:hAnsi="仿宋" w:eastAsia="仿宋" w:cs="仿宋"/>
          <w:sz w:val="32"/>
          <w:szCs w:val="32"/>
        </w:rPr>
        <w:t>200%</w:t>
      </w:r>
      <w:r>
        <w:rPr>
          <w:rFonts w:hint="eastAsia" w:ascii="仿宋" w:hAnsi="仿宋" w:eastAsia="仿宋" w:cs="仿宋"/>
          <w:sz w:val="32"/>
          <w:szCs w:val="32"/>
        </w:rPr>
        <w:t>，决算数大于年初预算数的主要原因是：上级对此项工作的投入。</w:t>
      </w:r>
    </w:p>
    <w:p>
      <w:pPr>
        <w:pStyle w:val="12"/>
        <w:ind w:firstLine="640"/>
        <w:rPr>
          <w:rFonts w:ascii="仿宋" w:hAnsi="仿宋" w:eastAsia="仿宋" w:cs="Times New Roman"/>
          <w:sz w:val="32"/>
          <w:szCs w:val="32"/>
        </w:rPr>
      </w:pPr>
      <w:r>
        <w:rPr>
          <w:rFonts w:ascii="仿宋" w:hAnsi="仿宋" w:eastAsia="仿宋" w:cs="仿宋"/>
          <w:sz w:val="32"/>
          <w:szCs w:val="32"/>
        </w:rPr>
        <w:t>18</w:t>
      </w:r>
      <w:r>
        <w:rPr>
          <w:rFonts w:hint="eastAsia" w:ascii="仿宋" w:hAnsi="仿宋" w:eastAsia="仿宋" w:cs="仿宋"/>
          <w:sz w:val="32"/>
          <w:szCs w:val="32"/>
        </w:rPr>
        <w:t>、社会保障和就业支出（类）特困人员救助供养（款）城市特困人员救助供养支出（项）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105</w:t>
      </w:r>
      <w:r>
        <w:rPr>
          <w:rFonts w:hint="eastAsia" w:ascii="仿宋" w:hAnsi="仿宋" w:eastAsia="仿宋" w:cs="仿宋"/>
          <w:sz w:val="32"/>
          <w:szCs w:val="32"/>
        </w:rPr>
        <w:t>万元，支出决算为</w:t>
      </w:r>
      <w:r>
        <w:rPr>
          <w:rFonts w:ascii="仿宋" w:hAnsi="仿宋" w:eastAsia="仿宋" w:cs="仿宋"/>
          <w:sz w:val="32"/>
          <w:szCs w:val="32"/>
        </w:rPr>
        <w:t>115</w:t>
      </w:r>
      <w:r>
        <w:rPr>
          <w:rFonts w:hint="eastAsia" w:ascii="仿宋" w:hAnsi="仿宋" w:eastAsia="仿宋" w:cs="仿宋"/>
          <w:sz w:val="32"/>
          <w:szCs w:val="32"/>
        </w:rPr>
        <w:t>万元，完成年初预算的</w:t>
      </w:r>
      <w:r>
        <w:rPr>
          <w:rFonts w:ascii="仿宋" w:hAnsi="仿宋" w:eastAsia="仿宋" w:cs="仿宋"/>
          <w:sz w:val="32"/>
          <w:szCs w:val="32"/>
        </w:rPr>
        <w:t>109.5%</w:t>
      </w:r>
      <w:r>
        <w:rPr>
          <w:rFonts w:hint="eastAsia" w:ascii="仿宋" w:hAnsi="仿宋" w:eastAsia="仿宋" w:cs="仿宋"/>
          <w:sz w:val="32"/>
          <w:szCs w:val="32"/>
        </w:rPr>
        <w:t>，决算数大于年初预算数的主要原因是：上级对此项工作的投入。</w:t>
      </w:r>
    </w:p>
    <w:p>
      <w:pPr>
        <w:pStyle w:val="12"/>
        <w:ind w:firstLine="640"/>
        <w:rPr>
          <w:rFonts w:ascii="仿宋" w:hAnsi="仿宋" w:eastAsia="仿宋" w:cs="Times New Roman"/>
          <w:sz w:val="32"/>
          <w:szCs w:val="32"/>
        </w:rPr>
      </w:pPr>
      <w:r>
        <w:rPr>
          <w:rFonts w:ascii="仿宋" w:hAnsi="仿宋" w:eastAsia="仿宋" w:cs="仿宋"/>
          <w:sz w:val="32"/>
          <w:szCs w:val="32"/>
        </w:rPr>
        <w:t>19</w:t>
      </w:r>
      <w:r>
        <w:rPr>
          <w:rFonts w:hint="eastAsia" w:ascii="仿宋" w:hAnsi="仿宋" w:eastAsia="仿宋" w:cs="仿宋"/>
          <w:sz w:val="32"/>
          <w:szCs w:val="32"/>
        </w:rPr>
        <w:t>、社会保障和就业支出（类）特困人员救助供养（款）农村特困人员救助供养支出（项）</w:t>
      </w:r>
    </w:p>
    <w:p>
      <w:pPr>
        <w:pStyle w:val="12"/>
        <w:ind w:firstLine="64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5465</w:t>
      </w:r>
      <w:r>
        <w:rPr>
          <w:rFonts w:hint="eastAsia" w:ascii="仿宋" w:hAnsi="仿宋" w:eastAsia="仿宋" w:cs="仿宋"/>
          <w:sz w:val="32"/>
          <w:szCs w:val="32"/>
        </w:rPr>
        <w:t>万元，支出决算为</w:t>
      </w:r>
      <w:r>
        <w:rPr>
          <w:rFonts w:ascii="仿宋" w:hAnsi="仿宋" w:eastAsia="仿宋" w:cs="仿宋"/>
          <w:sz w:val="32"/>
          <w:szCs w:val="32"/>
        </w:rPr>
        <w:t>4841.3</w:t>
      </w:r>
      <w:r>
        <w:rPr>
          <w:rFonts w:hint="eastAsia" w:ascii="仿宋" w:hAnsi="仿宋" w:eastAsia="仿宋" w:cs="仿宋"/>
          <w:sz w:val="32"/>
          <w:szCs w:val="32"/>
        </w:rPr>
        <w:t>万元，完成年初预算的</w:t>
      </w:r>
      <w:r>
        <w:rPr>
          <w:rFonts w:ascii="仿宋" w:hAnsi="仿宋" w:eastAsia="仿宋" w:cs="仿宋"/>
          <w:sz w:val="32"/>
          <w:szCs w:val="32"/>
        </w:rPr>
        <w:t>88.59%</w:t>
      </w:r>
      <w:r>
        <w:rPr>
          <w:rFonts w:hint="eastAsia" w:ascii="仿宋" w:hAnsi="仿宋" w:eastAsia="仿宋" w:cs="仿宋"/>
          <w:sz w:val="32"/>
          <w:szCs w:val="32"/>
        </w:rPr>
        <w:t>决算数小于年初预算数的主要原因是：据实核拨。</w:t>
      </w:r>
    </w:p>
    <w:p>
      <w:pPr>
        <w:pStyle w:val="12"/>
        <w:ind w:firstLine="640"/>
        <w:rPr>
          <w:rFonts w:ascii="仿宋" w:hAnsi="仿宋" w:eastAsia="仿宋" w:cs="Times New Roman"/>
          <w:sz w:val="32"/>
          <w:szCs w:val="32"/>
        </w:rPr>
      </w:pPr>
      <w:r>
        <w:rPr>
          <w:rFonts w:ascii="仿宋" w:hAnsi="仿宋" w:eastAsia="仿宋" w:cs="仿宋"/>
          <w:sz w:val="32"/>
          <w:szCs w:val="32"/>
        </w:rPr>
        <w:t>20</w:t>
      </w:r>
      <w:r>
        <w:rPr>
          <w:rFonts w:hint="eastAsia" w:ascii="仿宋" w:hAnsi="仿宋" w:eastAsia="仿宋" w:cs="仿宋"/>
          <w:sz w:val="32"/>
          <w:szCs w:val="32"/>
        </w:rPr>
        <w:t>、卫生健康支出（类）行政事业单位医疗（款）行政单位医疗（项）。</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38.5</w:t>
      </w:r>
      <w:r>
        <w:rPr>
          <w:rFonts w:hint="eastAsia" w:ascii="仿宋" w:hAnsi="仿宋" w:eastAsia="仿宋" w:cs="仿宋"/>
          <w:sz w:val="32"/>
          <w:szCs w:val="32"/>
        </w:rPr>
        <w:t>万元，支出决算为</w:t>
      </w:r>
      <w:r>
        <w:rPr>
          <w:rFonts w:ascii="仿宋" w:hAnsi="仿宋" w:eastAsia="仿宋" w:cs="仿宋"/>
          <w:sz w:val="32"/>
          <w:szCs w:val="32"/>
        </w:rPr>
        <w:t>38.71</w:t>
      </w:r>
      <w:r>
        <w:rPr>
          <w:rFonts w:hint="eastAsia" w:ascii="仿宋" w:hAnsi="仿宋" w:eastAsia="仿宋" w:cs="仿宋"/>
          <w:sz w:val="32"/>
          <w:szCs w:val="32"/>
        </w:rPr>
        <w:t>元，完成年初预算的</w:t>
      </w:r>
      <w:r>
        <w:rPr>
          <w:rFonts w:ascii="仿宋" w:hAnsi="仿宋" w:eastAsia="仿宋" w:cs="仿宋"/>
          <w:sz w:val="32"/>
          <w:szCs w:val="32"/>
        </w:rPr>
        <w:t>100.5%</w:t>
      </w:r>
      <w:r>
        <w:rPr>
          <w:rFonts w:hint="eastAsia" w:ascii="仿宋" w:hAnsi="仿宋" w:eastAsia="仿宋" w:cs="仿宋"/>
          <w:sz w:val="32"/>
          <w:szCs w:val="32"/>
        </w:rPr>
        <w:t>，决算数大于年初预算数的主要原因是：据实核拨。</w:t>
      </w:r>
    </w:p>
    <w:p>
      <w:pPr>
        <w:pStyle w:val="12"/>
        <w:rPr>
          <w:rFonts w:hAnsi="黑体" w:cs="Times New Roman"/>
          <w:b/>
          <w:bCs/>
          <w:sz w:val="32"/>
          <w:szCs w:val="32"/>
        </w:rPr>
      </w:pPr>
      <w:r>
        <w:rPr>
          <w:rFonts w:hint="eastAsia" w:hAnsi="黑体"/>
          <w:b/>
          <w:bCs/>
          <w:sz w:val="32"/>
          <w:szCs w:val="32"/>
        </w:rPr>
        <w:t>六、一般公共预算财政拨款基本支出决算情况说明</w:t>
      </w:r>
    </w:p>
    <w:p>
      <w:pPr>
        <w:pStyle w:val="12"/>
        <w:ind w:firstLine="640" w:firstLineChars="200"/>
        <w:rPr>
          <w:rFonts w:ascii="仿宋" w:hAnsi="仿宋" w:eastAsia="仿宋" w:cs="Times New Roman"/>
          <w:i/>
          <w:iCs/>
          <w:color w:val="FF0000"/>
          <w:sz w:val="32"/>
          <w:szCs w:val="32"/>
        </w:rPr>
      </w:pPr>
      <w:r>
        <w:rPr>
          <w:rFonts w:ascii="仿宋" w:hAnsi="仿宋" w:eastAsia="仿宋" w:cs="仿宋"/>
          <w:sz w:val="32"/>
          <w:szCs w:val="32"/>
        </w:rPr>
        <w:t>2023</w:t>
      </w:r>
      <w:r>
        <w:rPr>
          <w:rFonts w:hint="eastAsia" w:ascii="仿宋" w:hAnsi="仿宋" w:eastAsia="仿宋" w:cs="仿宋"/>
          <w:sz w:val="32"/>
          <w:szCs w:val="32"/>
        </w:rPr>
        <w:t>年度财政拨款基本支出</w:t>
      </w:r>
      <w:r>
        <w:rPr>
          <w:rFonts w:ascii="仿宋" w:hAnsi="仿宋" w:eastAsia="仿宋" w:cs="仿宋"/>
          <w:sz w:val="32"/>
          <w:szCs w:val="32"/>
        </w:rPr>
        <w:t>917.95</w:t>
      </w:r>
      <w:r>
        <w:rPr>
          <w:rFonts w:hint="eastAsia" w:ascii="仿宋" w:hAnsi="仿宋" w:eastAsia="仿宋" w:cs="仿宋"/>
          <w:sz w:val="32"/>
          <w:szCs w:val="32"/>
        </w:rPr>
        <w:t>万元，其中：人员经费</w:t>
      </w:r>
      <w:r>
        <w:rPr>
          <w:rFonts w:ascii="仿宋" w:hAnsi="仿宋" w:eastAsia="仿宋" w:cs="仿宋"/>
          <w:sz w:val="32"/>
          <w:szCs w:val="32"/>
        </w:rPr>
        <w:t>824.95</w:t>
      </w:r>
      <w:r>
        <w:rPr>
          <w:rFonts w:hint="eastAsia" w:ascii="仿宋" w:hAnsi="仿宋" w:eastAsia="仿宋" w:cs="仿宋"/>
          <w:sz w:val="32"/>
          <w:szCs w:val="32"/>
        </w:rPr>
        <w:t>万元，占基本支出的</w:t>
      </w:r>
      <w:r>
        <w:rPr>
          <w:rFonts w:ascii="仿宋" w:hAnsi="仿宋" w:eastAsia="仿宋" w:cs="仿宋"/>
          <w:sz w:val="32"/>
          <w:szCs w:val="32"/>
        </w:rPr>
        <w:t>89.87%,</w:t>
      </w:r>
      <w:r>
        <w:rPr>
          <w:rFonts w:hint="eastAsia" w:ascii="仿宋" w:hAnsi="仿宋" w:eastAsia="仿宋" w:cs="仿宋"/>
          <w:sz w:val="32"/>
          <w:szCs w:val="32"/>
        </w:rPr>
        <w:t>主要包括基本工资、津贴补贴、奖金、社会保障缴费等；公用经费</w:t>
      </w:r>
      <w:r>
        <w:rPr>
          <w:rFonts w:ascii="仿宋" w:hAnsi="仿宋" w:eastAsia="仿宋" w:cs="仿宋"/>
          <w:sz w:val="32"/>
          <w:szCs w:val="32"/>
        </w:rPr>
        <w:t>93</w:t>
      </w:r>
      <w:r>
        <w:rPr>
          <w:rFonts w:hint="eastAsia" w:ascii="仿宋" w:hAnsi="仿宋" w:eastAsia="仿宋" w:cs="仿宋"/>
          <w:sz w:val="32"/>
          <w:szCs w:val="32"/>
        </w:rPr>
        <w:t>万元，占基本支出的</w:t>
      </w:r>
      <w:r>
        <w:rPr>
          <w:rFonts w:ascii="仿宋" w:hAnsi="仿宋" w:eastAsia="仿宋" w:cs="仿宋"/>
          <w:sz w:val="32"/>
          <w:szCs w:val="32"/>
        </w:rPr>
        <w:t>10.13%</w:t>
      </w:r>
      <w:r>
        <w:rPr>
          <w:rFonts w:hint="eastAsia" w:ascii="仿宋" w:hAnsi="仿宋" w:eastAsia="仿宋" w:cs="仿宋"/>
          <w:sz w:val="32"/>
          <w:szCs w:val="32"/>
        </w:rPr>
        <w:t>，主要包括办公费、印刷费、会议费、培训费、公务接待费、公务用车运行维护费等。</w:t>
      </w:r>
    </w:p>
    <w:p>
      <w:pPr>
        <w:pStyle w:val="12"/>
        <w:rPr>
          <w:rFonts w:hAnsi="黑体" w:cs="Times New Roman"/>
          <w:b/>
          <w:bCs/>
          <w:sz w:val="32"/>
          <w:szCs w:val="32"/>
        </w:rPr>
      </w:pPr>
      <w:r>
        <w:rPr>
          <w:rFonts w:hint="eastAsia" w:hAnsi="黑体"/>
          <w:b/>
          <w:bCs/>
          <w:sz w:val="32"/>
          <w:szCs w:val="32"/>
        </w:rPr>
        <w:t>七、一般公共预算财政拨款“三公”经费支出决算情况说明</w:t>
      </w:r>
    </w:p>
    <w:p>
      <w:pPr>
        <w:pStyle w:val="12"/>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2"/>
        <w:ind w:firstLine="800" w:firstLineChars="25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年度“三公”经费财政拨款支出预算为</w:t>
      </w:r>
      <w:r>
        <w:rPr>
          <w:rFonts w:ascii="仿宋" w:hAnsi="仿宋" w:eastAsia="仿宋" w:cs="仿宋"/>
          <w:sz w:val="32"/>
          <w:szCs w:val="32"/>
        </w:rPr>
        <w:t>12</w:t>
      </w:r>
      <w:r>
        <w:rPr>
          <w:rFonts w:hint="eastAsia" w:ascii="仿宋" w:hAnsi="仿宋" w:eastAsia="仿宋" w:cs="仿宋"/>
          <w:sz w:val="32"/>
          <w:szCs w:val="32"/>
        </w:rPr>
        <w:t>万元，支出决算为</w:t>
      </w:r>
      <w:r>
        <w:rPr>
          <w:rFonts w:ascii="仿宋" w:hAnsi="仿宋" w:eastAsia="仿宋" w:cs="仿宋"/>
          <w:sz w:val="32"/>
          <w:szCs w:val="32"/>
        </w:rPr>
        <w:t>12</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，其中：</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公务接待费支出预算为</w:t>
      </w:r>
      <w:r>
        <w:rPr>
          <w:rFonts w:ascii="仿宋" w:hAnsi="仿宋" w:eastAsia="仿宋" w:cs="仿宋"/>
          <w:sz w:val="32"/>
          <w:szCs w:val="32"/>
        </w:rPr>
        <w:t>8</w:t>
      </w:r>
      <w:r>
        <w:rPr>
          <w:rFonts w:hint="eastAsia" w:ascii="仿宋" w:hAnsi="仿宋" w:eastAsia="仿宋" w:cs="仿宋"/>
          <w:sz w:val="32"/>
          <w:szCs w:val="32"/>
        </w:rPr>
        <w:t>万元，支出决算为</w:t>
      </w:r>
      <w:r>
        <w:rPr>
          <w:rFonts w:ascii="仿宋" w:hAnsi="仿宋" w:eastAsia="仿宋" w:cs="仿宋"/>
          <w:sz w:val="32"/>
          <w:szCs w:val="32"/>
        </w:rPr>
        <w:t>8</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，决算数与预算数持平的主要原因是厉行节约，压减开支，与上年相比减少</w:t>
      </w:r>
      <w:r>
        <w:rPr>
          <w:rFonts w:ascii="仿宋" w:hAnsi="仿宋" w:eastAsia="仿宋" w:cs="仿宋"/>
          <w:sz w:val="32"/>
          <w:szCs w:val="32"/>
        </w:rPr>
        <w:t>0.5</w:t>
      </w:r>
      <w:r>
        <w:rPr>
          <w:rFonts w:hint="eastAsia" w:ascii="仿宋" w:hAnsi="仿宋" w:eastAsia="仿宋" w:cs="仿宋"/>
          <w:sz w:val="32"/>
          <w:szCs w:val="32"/>
        </w:rPr>
        <w:t>万元，减少</w:t>
      </w:r>
      <w:r>
        <w:rPr>
          <w:rFonts w:ascii="仿宋" w:hAnsi="仿宋" w:eastAsia="仿宋" w:cs="仿宋"/>
          <w:sz w:val="32"/>
          <w:szCs w:val="32"/>
        </w:rPr>
        <w:t>5.9%,</w:t>
      </w:r>
      <w:r>
        <w:rPr>
          <w:rFonts w:hint="eastAsia" w:ascii="仿宋" w:hAnsi="仿宋" w:eastAsia="仿宋" w:cs="仿宋"/>
          <w:sz w:val="32"/>
          <w:szCs w:val="32"/>
        </w:rPr>
        <w:t>减少的主要原因是厉行节约，压减开支。</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公务用车运行维护费支出预算为</w:t>
      </w:r>
      <w:r>
        <w:rPr>
          <w:rFonts w:ascii="仿宋" w:hAnsi="仿宋" w:eastAsia="仿宋" w:cs="仿宋"/>
          <w:sz w:val="32"/>
          <w:szCs w:val="32"/>
        </w:rPr>
        <w:t>4</w:t>
      </w:r>
      <w:r>
        <w:rPr>
          <w:rFonts w:hint="eastAsia" w:ascii="仿宋" w:hAnsi="仿宋" w:eastAsia="仿宋" w:cs="仿宋"/>
          <w:sz w:val="32"/>
          <w:szCs w:val="32"/>
        </w:rPr>
        <w:t>万元，支出决算为</w:t>
      </w:r>
      <w:r>
        <w:rPr>
          <w:rFonts w:ascii="仿宋" w:hAnsi="仿宋" w:eastAsia="仿宋" w:cs="仿宋"/>
          <w:sz w:val="32"/>
          <w:szCs w:val="32"/>
        </w:rPr>
        <w:t>4</w:t>
      </w:r>
      <w:r>
        <w:rPr>
          <w:rFonts w:hint="eastAsia" w:ascii="仿宋" w:hAnsi="仿宋" w:eastAsia="仿宋" w:cs="仿宋"/>
          <w:sz w:val="32"/>
          <w:szCs w:val="32"/>
        </w:rPr>
        <w:t>万元，完成预算的</w:t>
      </w:r>
      <w:r>
        <w:rPr>
          <w:rFonts w:ascii="仿宋" w:hAnsi="仿宋" w:eastAsia="仿宋" w:cs="仿宋"/>
          <w:sz w:val="32"/>
          <w:szCs w:val="32"/>
        </w:rPr>
        <w:t>100%</w:t>
      </w:r>
      <w:r>
        <w:rPr>
          <w:rFonts w:hint="eastAsia" w:ascii="仿宋" w:hAnsi="仿宋" w:eastAsia="仿宋" w:cs="仿宋"/>
          <w:sz w:val="32"/>
          <w:szCs w:val="32"/>
        </w:rPr>
        <w:t>，决算数与预算数持平的主要原因是厉行节约，压减开支，与上年相比持平，主要原因是厉行节约，压减开支。</w:t>
      </w:r>
    </w:p>
    <w:p>
      <w:pPr>
        <w:pStyle w:val="12"/>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年度“三公”经费财政拨款支出决算中，公务接待费支出决算</w:t>
      </w:r>
      <w:r>
        <w:rPr>
          <w:rFonts w:ascii="仿宋" w:hAnsi="仿宋" w:eastAsia="仿宋" w:cs="仿宋"/>
          <w:sz w:val="32"/>
          <w:szCs w:val="32"/>
        </w:rPr>
        <w:t>8</w:t>
      </w:r>
      <w:r>
        <w:rPr>
          <w:rFonts w:hint="eastAsia" w:ascii="仿宋" w:hAnsi="仿宋" w:eastAsia="仿宋" w:cs="仿宋"/>
          <w:sz w:val="32"/>
          <w:szCs w:val="32"/>
        </w:rPr>
        <w:t>万元，占</w:t>
      </w:r>
      <w:r>
        <w:rPr>
          <w:rFonts w:ascii="仿宋" w:hAnsi="仿宋" w:eastAsia="仿宋" w:cs="仿宋"/>
          <w:sz w:val="32"/>
          <w:szCs w:val="32"/>
        </w:rPr>
        <w:t>66.67%,</w:t>
      </w:r>
      <w:r>
        <w:rPr>
          <w:rFonts w:hint="eastAsia" w:ascii="仿宋" w:hAnsi="仿宋" w:eastAsia="仿宋" w:cs="仿宋"/>
          <w:sz w:val="32"/>
          <w:szCs w:val="32"/>
        </w:rPr>
        <w:t>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公务用车购置费及运行维护费支出决算</w:t>
      </w:r>
      <w:r>
        <w:rPr>
          <w:rFonts w:ascii="仿宋" w:hAnsi="仿宋" w:eastAsia="仿宋" w:cs="仿宋"/>
          <w:sz w:val="32"/>
          <w:szCs w:val="32"/>
        </w:rPr>
        <w:t>4</w:t>
      </w:r>
      <w:r>
        <w:rPr>
          <w:rFonts w:hint="eastAsia" w:ascii="仿宋" w:hAnsi="仿宋" w:eastAsia="仿宋" w:cs="仿宋"/>
          <w:sz w:val="32"/>
          <w:szCs w:val="32"/>
        </w:rPr>
        <w:t>万元，占</w:t>
      </w:r>
      <w:r>
        <w:rPr>
          <w:rFonts w:ascii="仿宋" w:hAnsi="仿宋" w:eastAsia="仿宋" w:cs="仿宋"/>
          <w:sz w:val="32"/>
          <w:szCs w:val="32"/>
        </w:rPr>
        <w:t>33.33%</w:t>
      </w:r>
      <w:r>
        <w:rPr>
          <w:rFonts w:hint="eastAsia" w:ascii="仿宋" w:hAnsi="仿宋" w:eastAsia="仿宋" w:cs="仿宋"/>
          <w:sz w:val="32"/>
          <w:szCs w:val="32"/>
        </w:rPr>
        <w:t>。其中：</w:t>
      </w:r>
    </w:p>
    <w:p>
      <w:pPr>
        <w:pStyle w:val="12"/>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、公务接待费支出决算为</w:t>
      </w:r>
      <w:r>
        <w:rPr>
          <w:rFonts w:ascii="仿宋" w:hAnsi="仿宋" w:eastAsia="仿宋" w:cs="仿宋"/>
          <w:sz w:val="32"/>
          <w:szCs w:val="32"/>
        </w:rPr>
        <w:t>8</w:t>
      </w:r>
      <w:r>
        <w:rPr>
          <w:rFonts w:hint="eastAsia" w:ascii="仿宋" w:hAnsi="仿宋" w:eastAsia="仿宋" w:cs="仿宋"/>
          <w:sz w:val="32"/>
          <w:szCs w:val="32"/>
        </w:rPr>
        <w:t>万元，全年共接待来访团组</w:t>
      </w:r>
      <w:r>
        <w:rPr>
          <w:rFonts w:ascii="仿宋" w:hAnsi="仿宋" w:eastAsia="仿宋" w:cs="仿宋"/>
          <w:sz w:val="32"/>
          <w:szCs w:val="32"/>
        </w:rPr>
        <w:t>102</w:t>
      </w:r>
      <w:r>
        <w:rPr>
          <w:rFonts w:hint="eastAsia" w:ascii="仿宋" w:hAnsi="仿宋" w:eastAsia="仿宋" w:cs="仿宋"/>
          <w:sz w:val="32"/>
          <w:szCs w:val="32"/>
        </w:rPr>
        <w:t>个、来宾</w:t>
      </w:r>
      <w:r>
        <w:rPr>
          <w:rFonts w:ascii="仿宋" w:hAnsi="仿宋" w:eastAsia="仿宋" w:cs="仿宋"/>
          <w:sz w:val="32"/>
          <w:szCs w:val="32"/>
        </w:rPr>
        <w:t>784</w:t>
      </w:r>
      <w:r>
        <w:rPr>
          <w:rFonts w:hint="eastAsia" w:ascii="仿宋" w:hAnsi="仿宋" w:eastAsia="仿宋" w:cs="仿宋"/>
          <w:sz w:val="32"/>
          <w:szCs w:val="32"/>
        </w:rPr>
        <w:t>人次，主要是同市其他县区及邻省交界县区互相学习交流发生的接待支出。</w:t>
      </w:r>
    </w:p>
    <w:p>
      <w:pPr>
        <w:ind w:firstLine="800" w:firstLineChars="250"/>
        <w:rPr>
          <w:rFonts w:ascii="仿宋" w:hAnsi="仿宋" w:eastAsia="仿宋" w:cs="Times New Roman"/>
          <w:color w:val="000000"/>
          <w:kern w:val="0"/>
          <w:sz w:val="32"/>
          <w:szCs w:val="32"/>
        </w:rPr>
      </w:pPr>
      <w:r>
        <w:rPr>
          <w:rFonts w:ascii="仿宋" w:hAnsi="仿宋" w:eastAsia="仿宋" w:cs="仿宋"/>
          <w:sz w:val="32"/>
          <w:szCs w:val="32"/>
        </w:rPr>
        <w:t>3</w:t>
      </w:r>
      <w:r>
        <w:rPr>
          <w:rFonts w:hint="eastAsia" w:ascii="仿宋" w:hAnsi="仿宋" w:eastAsia="仿宋" w:cs="仿宋"/>
          <w:sz w:val="32"/>
          <w:szCs w:val="32"/>
        </w:rPr>
        <w:t>、公务用车购置费及运行维护费支出决算为</w:t>
      </w:r>
      <w:r>
        <w:rPr>
          <w:rFonts w:ascii="仿宋" w:hAnsi="仿宋" w:eastAsia="仿宋" w:cs="仿宋"/>
          <w:sz w:val="32"/>
          <w:szCs w:val="32"/>
        </w:rPr>
        <w:t>4</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4</w:t>
      </w:r>
      <w:r>
        <w:rPr>
          <w:rFonts w:hint="eastAsia" w:ascii="仿宋" w:hAnsi="仿宋" w:eastAsia="仿宋" w:cs="仿宋"/>
          <w:sz w:val="32"/>
          <w:szCs w:val="32"/>
        </w:rPr>
        <w:t>万元，主要是公务用车加油、维修支出，截止</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日，我单位开支财政拨款的公务用车保有量为</w:t>
      </w:r>
      <w:r>
        <w:rPr>
          <w:rFonts w:ascii="仿宋" w:hAnsi="仿宋" w:eastAsia="仿宋" w:cs="仿宋"/>
          <w:sz w:val="32"/>
          <w:szCs w:val="32"/>
        </w:rPr>
        <w:t>1</w:t>
      </w:r>
      <w:r>
        <w:rPr>
          <w:rFonts w:hint="eastAsia" w:ascii="仿宋" w:hAnsi="仿宋" w:eastAsia="仿宋" w:cs="仿宋"/>
          <w:sz w:val="32"/>
          <w:szCs w:val="32"/>
        </w:rPr>
        <w:t>辆。</w:t>
      </w:r>
    </w:p>
    <w:p>
      <w:pPr>
        <w:pStyle w:val="12"/>
        <w:rPr>
          <w:rFonts w:hAnsi="黑体" w:cs="Times New Roman"/>
          <w:b/>
          <w:bCs/>
          <w:sz w:val="32"/>
          <w:szCs w:val="32"/>
        </w:rPr>
      </w:pPr>
      <w:r>
        <w:rPr>
          <w:rFonts w:hint="eastAsia" w:hAnsi="黑体"/>
          <w:b/>
          <w:bCs/>
          <w:sz w:val="32"/>
          <w:szCs w:val="32"/>
        </w:rPr>
        <w:t>八、政府性基金预算收入支出决算情况</w:t>
      </w:r>
    </w:p>
    <w:p>
      <w:pPr>
        <w:pStyle w:val="12"/>
        <w:rPr>
          <w:rFonts w:ascii="仿宋" w:hAnsi="仿宋" w:eastAsia="仿宋" w:cs="Times New Roman"/>
          <w:i/>
          <w:iCs/>
          <w:color w:val="FF0000"/>
          <w:sz w:val="32"/>
          <w:szCs w:val="32"/>
        </w:rPr>
      </w:pPr>
      <w:r>
        <w:rPr>
          <w:rFonts w:ascii="宋体" w:hAnsi="宋体" w:eastAsia="宋体" w:cs="宋体"/>
          <w:sz w:val="32"/>
          <w:szCs w:val="32"/>
        </w:rPr>
        <w:t xml:space="preserve">    </w:t>
      </w:r>
      <w:r>
        <w:rPr>
          <w:rFonts w:ascii="仿宋" w:hAnsi="仿宋" w:eastAsia="仿宋" w:cs="仿宋"/>
          <w:sz w:val="32"/>
          <w:szCs w:val="32"/>
        </w:rPr>
        <w:t xml:space="preserve"> 2023</w:t>
      </w:r>
      <w:r>
        <w:rPr>
          <w:rFonts w:hint="eastAsia" w:ascii="仿宋" w:hAnsi="仿宋" w:eastAsia="仿宋" w:cs="仿宋"/>
          <w:sz w:val="32"/>
          <w:szCs w:val="32"/>
        </w:rPr>
        <w:t>年度政府性基金预算财政拨款收入</w:t>
      </w:r>
      <w:r>
        <w:rPr>
          <w:rFonts w:ascii="仿宋" w:hAnsi="仿宋" w:eastAsia="仿宋" w:cs="仿宋"/>
          <w:sz w:val="32"/>
          <w:szCs w:val="32"/>
        </w:rPr>
        <w:t>620.16</w:t>
      </w:r>
      <w:r>
        <w:rPr>
          <w:rFonts w:hint="eastAsia" w:ascii="仿宋" w:hAnsi="仿宋" w:eastAsia="仿宋" w:cs="仿宋"/>
          <w:sz w:val="32"/>
          <w:szCs w:val="32"/>
        </w:rPr>
        <w:t>万元；年初结转和结余</w:t>
      </w:r>
      <w:r>
        <w:rPr>
          <w:rFonts w:ascii="仿宋" w:hAnsi="仿宋" w:eastAsia="仿宋" w:cs="仿宋"/>
          <w:sz w:val="32"/>
          <w:szCs w:val="32"/>
        </w:rPr>
        <w:t>0</w:t>
      </w:r>
      <w:r>
        <w:rPr>
          <w:rFonts w:hint="eastAsia" w:ascii="仿宋" w:hAnsi="仿宋" w:eastAsia="仿宋" w:cs="仿宋"/>
          <w:sz w:val="32"/>
          <w:szCs w:val="32"/>
        </w:rPr>
        <w:t>万元；支出</w:t>
      </w:r>
      <w:r>
        <w:rPr>
          <w:rFonts w:ascii="仿宋" w:hAnsi="仿宋" w:eastAsia="仿宋" w:cs="仿宋"/>
          <w:sz w:val="32"/>
          <w:szCs w:val="32"/>
        </w:rPr>
        <w:t>620.16</w:t>
      </w:r>
      <w:r>
        <w:rPr>
          <w:rFonts w:hint="eastAsia" w:ascii="仿宋" w:hAnsi="仿宋" w:eastAsia="仿宋" w:cs="仿宋"/>
          <w:sz w:val="32"/>
          <w:szCs w:val="32"/>
        </w:rPr>
        <w:t>万元，其中基本支出</w:t>
      </w:r>
      <w:r>
        <w:rPr>
          <w:rFonts w:ascii="仿宋" w:hAnsi="仿宋" w:eastAsia="仿宋" w:cs="仿宋"/>
          <w:sz w:val="32"/>
          <w:szCs w:val="32"/>
        </w:rPr>
        <w:t>0</w:t>
      </w:r>
      <w:r>
        <w:rPr>
          <w:rFonts w:hint="eastAsia" w:ascii="仿宋" w:hAnsi="仿宋" w:eastAsia="仿宋" w:cs="仿宋"/>
          <w:sz w:val="32"/>
          <w:szCs w:val="32"/>
        </w:rPr>
        <w:t>万元，项目支出</w:t>
      </w:r>
      <w:r>
        <w:rPr>
          <w:rFonts w:ascii="仿宋" w:hAnsi="仿宋" w:eastAsia="仿宋" w:cs="仿宋"/>
          <w:sz w:val="32"/>
          <w:szCs w:val="32"/>
        </w:rPr>
        <w:t>620.16</w:t>
      </w:r>
      <w:r>
        <w:rPr>
          <w:rFonts w:hint="eastAsia" w:ascii="仿宋" w:hAnsi="仿宋" w:eastAsia="仿宋" w:cs="仿宋"/>
          <w:sz w:val="32"/>
          <w:szCs w:val="32"/>
        </w:rPr>
        <w:t>万元；年末结转和结余</w:t>
      </w:r>
      <w:r>
        <w:rPr>
          <w:rFonts w:ascii="仿宋" w:hAnsi="仿宋" w:eastAsia="仿宋" w:cs="仿宋"/>
          <w:sz w:val="32"/>
          <w:szCs w:val="32"/>
        </w:rPr>
        <w:t>0</w:t>
      </w:r>
      <w:r>
        <w:rPr>
          <w:rFonts w:hint="eastAsia" w:ascii="仿宋" w:hAnsi="仿宋" w:eastAsia="仿宋" w:cs="仿宋"/>
          <w:sz w:val="32"/>
          <w:szCs w:val="32"/>
        </w:rPr>
        <w:t>万元。具体情况如下：</w:t>
      </w:r>
    </w:p>
    <w:p>
      <w:pPr>
        <w:pStyle w:val="12"/>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、其他支出（类）彩票公益金安排的支出（款）用于社会福利的彩票公益金支出（项）。</w:t>
      </w:r>
    </w:p>
    <w:p>
      <w:pPr>
        <w:pStyle w:val="12"/>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620.16</w:t>
      </w:r>
      <w:r>
        <w:rPr>
          <w:rFonts w:hint="eastAsia" w:ascii="仿宋" w:hAnsi="仿宋" w:eastAsia="仿宋" w:cs="仿宋"/>
          <w:sz w:val="32"/>
          <w:szCs w:val="32"/>
        </w:rPr>
        <w:t>万元，决算数大于年初预算数的主要原因是：上级对此项工作的投入。</w:t>
      </w:r>
    </w:p>
    <w:p>
      <w:pPr>
        <w:pStyle w:val="12"/>
        <w:rPr>
          <w:rFonts w:hAnsi="黑体" w:cs="Times New Roman"/>
          <w:b/>
          <w:bCs/>
          <w:sz w:val="32"/>
          <w:szCs w:val="32"/>
        </w:rPr>
      </w:pPr>
      <w:r>
        <w:rPr>
          <w:rFonts w:hint="eastAsia" w:hAnsi="黑体"/>
          <w:b/>
          <w:bCs/>
          <w:sz w:val="32"/>
          <w:szCs w:val="32"/>
        </w:rPr>
        <w:t>九、机关运行经费支出说明</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本部门</w:t>
      </w:r>
      <w:r>
        <w:rPr>
          <w:rFonts w:ascii="仿宋" w:hAnsi="仿宋" w:eastAsia="仿宋" w:cs="仿宋"/>
          <w:sz w:val="32"/>
          <w:szCs w:val="32"/>
        </w:rPr>
        <w:t>2023</w:t>
      </w:r>
      <w:r>
        <w:rPr>
          <w:rFonts w:hint="eastAsia" w:ascii="仿宋" w:hAnsi="仿宋" w:eastAsia="仿宋" w:cs="仿宋"/>
          <w:sz w:val="32"/>
          <w:szCs w:val="32"/>
        </w:rPr>
        <w:t>年度机关运行经费支出</w:t>
      </w:r>
      <w:r>
        <w:rPr>
          <w:rFonts w:ascii="仿宋" w:hAnsi="仿宋" w:eastAsia="仿宋" w:cs="仿宋"/>
          <w:sz w:val="32"/>
          <w:szCs w:val="32"/>
        </w:rPr>
        <w:t>93</w:t>
      </w:r>
      <w:r>
        <w:rPr>
          <w:rFonts w:hint="eastAsia" w:ascii="仿宋" w:hAnsi="仿宋" w:eastAsia="仿宋" w:cs="仿宋"/>
          <w:sz w:val="32"/>
          <w:szCs w:val="32"/>
        </w:rPr>
        <w:t>万元，比年初预算数增加</w:t>
      </w:r>
      <w:r>
        <w:rPr>
          <w:rFonts w:ascii="仿宋" w:hAnsi="仿宋" w:eastAsia="仿宋" w:cs="仿宋"/>
          <w:sz w:val="32"/>
          <w:szCs w:val="32"/>
        </w:rPr>
        <w:t>3</w:t>
      </w:r>
      <w:r>
        <w:rPr>
          <w:rFonts w:hint="eastAsia" w:ascii="仿宋" w:hAnsi="仿宋" w:eastAsia="仿宋" w:cs="仿宋"/>
          <w:sz w:val="32"/>
          <w:szCs w:val="32"/>
        </w:rPr>
        <w:t>万元，增加</w:t>
      </w:r>
      <w:r>
        <w:rPr>
          <w:rFonts w:ascii="仿宋" w:hAnsi="仿宋" w:eastAsia="仿宋" w:cs="仿宋"/>
          <w:sz w:val="32"/>
          <w:szCs w:val="32"/>
        </w:rPr>
        <w:t>3.33%</w:t>
      </w:r>
      <w:r>
        <w:rPr>
          <w:rFonts w:hint="eastAsia" w:ascii="仿宋" w:hAnsi="仿宋" w:eastAsia="仿宋" w:cs="仿宋"/>
          <w:sz w:val="32"/>
          <w:szCs w:val="32"/>
        </w:rPr>
        <w:t>。主要原因是：县级财政增加了奖励机制。</w:t>
      </w:r>
    </w:p>
    <w:p>
      <w:pPr>
        <w:pStyle w:val="12"/>
        <w:rPr>
          <w:rFonts w:hAnsi="黑体" w:cs="Times New Roman"/>
          <w:b/>
          <w:bCs/>
          <w:sz w:val="32"/>
          <w:szCs w:val="32"/>
        </w:rPr>
      </w:pPr>
      <w:r>
        <w:rPr>
          <w:rFonts w:hint="eastAsia" w:hAnsi="黑体"/>
          <w:b/>
          <w:bCs/>
          <w:sz w:val="32"/>
          <w:szCs w:val="32"/>
        </w:rPr>
        <w:t>十、一般性支出情况说明</w:t>
      </w:r>
    </w:p>
    <w:p>
      <w:pPr>
        <w:pStyle w:val="12"/>
        <w:ind w:firstLine="640" w:firstLineChars="200"/>
        <w:rPr>
          <w:rFonts w:ascii="仿宋" w:hAnsi="仿宋" w:eastAsia="仿宋" w:cs="Times New Roman"/>
          <w:sz w:val="32"/>
          <w:szCs w:val="32"/>
        </w:rPr>
      </w:pPr>
      <w:r>
        <w:rPr>
          <w:rFonts w:ascii="仿宋" w:hAnsi="仿宋" w:eastAsia="仿宋" w:cs="仿宋"/>
          <w:sz w:val="32"/>
          <w:szCs w:val="32"/>
        </w:rPr>
        <w:t>2023</w:t>
      </w:r>
      <w:r>
        <w:rPr>
          <w:rFonts w:hint="eastAsia" w:ascii="仿宋" w:hAnsi="仿宋" w:eastAsia="仿宋" w:cs="仿宋"/>
          <w:sz w:val="32"/>
          <w:szCs w:val="32"/>
        </w:rPr>
        <w:t>年本部门开支会议费</w:t>
      </w:r>
      <w:r>
        <w:rPr>
          <w:rFonts w:ascii="仿宋" w:hAnsi="仿宋" w:eastAsia="仿宋" w:cs="仿宋"/>
          <w:sz w:val="32"/>
          <w:szCs w:val="32"/>
        </w:rPr>
        <w:t>3</w:t>
      </w:r>
      <w:r>
        <w:rPr>
          <w:rFonts w:hint="eastAsia" w:ascii="仿宋" w:hAnsi="仿宋" w:eastAsia="仿宋" w:cs="仿宋"/>
          <w:sz w:val="32"/>
          <w:szCs w:val="32"/>
        </w:rPr>
        <w:t>万元，用于召开全县民政工作会议，人数</w:t>
      </w:r>
      <w:r>
        <w:rPr>
          <w:rFonts w:ascii="仿宋" w:hAnsi="仿宋" w:eastAsia="仿宋" w:cs="仿宋"/>
          <w:sz w:val="32"/>
          <w:szCs w:val="32"/>
        </w:rPr>
        <w:t>170</w:t>
      </w:r>
      <w:r>
        <w:rPr>
          <w:rFonts w:hint="eastAsia" w:ascii="仿宋" w:hAnsi="仿宋" w:eastAsia="仿宋" w:cs="仿宋"/>
          <w:sz w:val="32"/>
          <w:szCs w:val="32"/>
        </w:rPr>
        <w:t>人次，内容为召开全县范围的民政工作会议，表璋上年度优秀及安排本年度工作；开支培训费</w:t>
      </w:r>
      <w:r>
        <w:rPr>
          <w:rFonts w:ascii="仿宋" w:hAnsi="仿宋" w:eastAsia="仿宋" w:cs="仿宋"/>
          <w:sz w:val="32"/>
          <w:szCs w:val="32"/>
        </w:rPr>
        <w:t>3</w:t>
      </w:r>
      <w:r>
        <w:rPr>
          <w:rFonts w:hint="eastAsia" w:ascii="仿宋" w:hAnsi="仿宋" w:eastAsia="仿宋" w:cs="仿宋"/>
          <w:sz w:val="32"/>
          <w:szCs w:val="32"/>
        </w:rPr>
        <w:t>万元，用于开展乡镇民政相关工作培训，人数</w:t>
      </w:r>
      <w:r>
        <w:rPr>
          <w:rFonts w:ascii="仿宋" w:hAnsi="仿宋" w:eastAsia="仿宋" w:cs="仿宋"/>
          <w:sz w:val="32"/>
          <w:szCs w:val="32"/>
        </w:rPr>
        <w:t>190</w:t>
      </w:r>
      <w:r>
        <w:rPr>
          <w:rFonts w:hint="eastAsia" w:ascii="仿宋" w:hAnsi="仿宋" w:eastAsia="仿宋" w:cs="仿宋"/>
          <w:sz w:val="32"/>
          <w:szCs w:val="32"/>
        </w:rPr>
        <w:t>人次，内容为对乡镇民政工作人员开展养老、安全生产等相关的业务培训。</w:t>
      </w:r>
    </w:p>
    <w:p>
      <w:pPr>
        <w:pStyle w:val="12"/>
        <w:rPr>
          <w:rFonts w:hAnsi="黑体" w:cs="Times New Roman"/>
          <w:b/>
          <w:bCs/>
          <w:sz w:val="32"/>
          <w:szCs w:val="32"/>
        </w:rPr>
      </w:pPr>
      <w:r>
        <w:rPr>
          <w:rFonts w:hint="eastAsia" w:hAnsi="黑体"/>
          <w:b/>
          <w:bCs/>
          <w:sz w:val="32"/>
          <w:szCs w:val="32"/>
        </w:rPr>
        <w:t>十一、政府采购支出说明</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本部门</w:t>
      </w:r>
      <w:r>
        <w:rPr>
          <w:rFonts w:ascii="仿宋" w:hAnsi="仿宋" w:eastAsia="仿宋" w:cs="仿宋"/>
          <w:sz w:val="32"/>
          <w:szCs w:val="32"/>
        </w:rPr>
        <w:t>2023</w:t>
      </w:r>
      <w:r>
        <w:rPr>
          <w:rFonts w:hint="eastAsia" w:ascii="仿宋" w:hAnsi="仿宋" w:eastAsia="仿宋" w:cs="仿宋"/>
          <w:sz w:val="32"/>
          <w:szCs w:val="32"/>
        </w:rPr>
        <w:t>年度政府采购支出总额</w:t>
      </w:r>
      <w:r>
        <w:rPr>
          <w:rFonts w:ascii="仿宋" w:hAnsi="仿宋" w:eastAsia="仿宋" w:cs="仿宋"/>
          <w:sz w:val="32"/>
          <w:szCs w:val="32"/>
        </w:rPr>
        <w:t>682</w:t>
      </w:r>
      <w:r>
        <w:rPr>
          <w:rFonts w:hint="eastAsia" w:ascii="仿宋" w:hAnsi="仿宋" w:eastAsia="仿宋" w:cs="仿宋"/>
          <w:sz w:val="32"/>
          <w:szCs w:val="32"/>
        </w:rPr>
        <w:t>万元，其中：政府采购货物支出</w:t>
      </w:r>
      <w:r>
        <w:rPr>
          <w:rFonts w:ascii="仿宋" w:hAnsi="仿宋" w:eastAsia="仿宋" w:cs="仿宋"/>
          <w:sz w:val="32"/>
          <w:szCs w:val="32"/>
        </w:rPr>
        <w:t>286</w:t>
      </w:r>
      <w:r>
        <w:rPr>
          <w:rFonts w:hint="eastAsia" w:ascii="仿宋" w:hAnsi="仿宋" w:eastAsia="仿宋" w:cs="仿宋"/>
          <w:sz w:val="32"/>
          <w:szCs w:val="32"/>
        </w:rPr>
        <w:t>万元、政府采购工程支出</w:t>
      </w:r>
      <w:r>
        <w:rPr>
          <w:rFonts w:ascii="仿宋" w:hAnsi="仿宋" w:eastAsia="仿宋" w:cs="仿宋"/>
          <w:sz w:val="32"/>
          <w:szCs w:val="32"/>
        </w:rPr>
        <w:t>231</w:t>
      </w:r>
      <w:r>
        <w:rPr>
          <w:rFonts w:hint="eastAsia" w:ascii="仿宋" w:hAnsi="仿宋" w:eastAsia="仿宋" w:cs="仿宋"/>
          <w:sz w:val="32"/>
          <w:szCs w:val="32"/>
        </w:rPr>
        <w:t>万元、政府采购服务支出</w:t>
      </w:r>
      <w:r>
        <w:rPr>
          <w:rFonts w:ascii="仿宋" w:hAnsi="仿宋" w:eastAsia="仿宋" w:cs="仿宋"/>
          <w:sz w:val="32"/>
          <w:szCs w:val="32"/>
        </w:rPr>
        <w:t>165</w:t>
      </w:r>
      <w:r>
        <w:rPr>
          <w:rFonts w:hint="eastAsia" w:ascii="仿宋" w:hAnsi="仿宋" w:eastAsia="仿宋" w:cs="仿宋"/>
          <w:sz w:val="32"/>
          <w:szCs w:val="32"/>
        </w:rPr>
        <w:t>万元。授予中小企业合同金额</w:t>
      </w:r>
      <w:r>
        <w:rPr>
          <w:rFonts w:ascii="仿宋" w:hAnsi="仿宋" w:eastAsia="仿宋" w:cs="仿宋"/>
          <w:sz w:val="32"/>
          <w:szCs w:val="32"/>
        </w:rPr>
        <w:t>517</w:t>
      </w:r>
      <w:r>
        <w:rPr>
          <w:rFonts w:hint="eastAsia" w:ascii="仿宋" w:hAnsi="仿宋" w:eastAsia="仿宋" w:cs="仿宋"/>
          <w:sz w:val="32"/>
          <w:szCs w:val="32"/>
        </w:rPr>
        <w:t>万元，占政府采购支出总额的</w:t>
      </w:r>
      <w:r>
        <w:rPr>
          <w:rFonts w:ascii="仿宋" w:hAnsi="仿宋" w:eastAsia="仿宋" w:cs="仿宋"/>
          <w:sz w:val="32"/>
          <w:szCs w:val="32"/>
        </w:rPr>
        <w:t>75.8%</w:t>
      </w:r>
      <w:r>
        <w:rPr>
          <w:rFonts w:hint="eastAsia" w:ascii="仿宋" w:hAnsi="仿宋" w:eastAsia="仿宋" w:cs="仿宋"/>
          <w:sz w:val="32"/>
          <w:szCs w:val="32"/>
        </w:rPr>
        <w:t>，其中：授予小微企业合同金额</w:t>
      </w:r>
      <w:r>
        <w:rPr>
          <w:rFonts w:ascii="仿宋" w:hAnsi="仿宋" w:eastAsia="仿宋" w:cs="仿宋"/>
          <w:sz w:val="32"/>
          <w:szCs w:val="32"/>
        </w:rPr>
        <w:t>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；货物采购授予中小企业合同金额占货物支出金额的</w:t>
      </w:r>
      <w:r>
        <w:rPr>
          <w:rFonts w:ascii="仿宋" w:hAnsi="仿宋" w:eastAsia="仿宋" w:cs="仿宋"/>
          <w:sz w:val="32"/>
          <w:szCs w:val="32"/>
        </w:rPr>
        <w:t>100%</w:t>
      </w:r>
      <w:r>
        <w:rPr>
          <w:rFonts w:hint="eastAsia" w:ascii="仿宋" w:hAnsi="仿宋" w:eastAsia="仿宋" w:cs="仿宋"/>
          <w:sz w:val="32"/>
          <w:szCs w:val="32"/>
        </w:rPr>
        <w:t>，工程采购授予中小企业合同金额占工程支出金额的</w:t>
      </w:r>
      <w:r>
        <w:rPr>
          <w:rFonts w:ascii="仿宋" w:hAnsi="仿宋" w:eastAsia="仿宋" w:cs="仿宋"/>
          <w:sz w:val="32"/>
          <w:szCs w:val="32"/>
        </w:rPr>
        <w:t>100%</w:t>
      </w:r>
      <w:r>
        <w:rPr>
          <w:rFonts w:hint="eastAsia" w:ascii="仿宋" w:hAnsi="仿宋" w:eastAsia="仿宋" w:cs="仿宋"/>
          <w:sz w:val="32"/>
          <w:szCs w:val="32"/>
        </w:rPr>
        <w:t>，服务采购授予中小企业合同金额占服务支出金额的</w:t>
      </w:r>
      <w:r>
        <w:rPr>
          <w:rFonts w:ascii="仿宋" w:hAnsi="仿宋" w:eastAsia="仿宋" w:cs="仿宋"/>
          <w:sz w:val="32"/>
          <w:szCs w:val="32"/>
        </w:rPr>
        <w:t>0%</w:t>
      </w:r>
      <w:r>
        <w:rPr>
          <w:rFonts w:hint="eastAsia" w:ascii="仿宋" w:hAnsi="仿宋" w:eastAsia="仿宋" w:cs="仿宋"/>
          <w:sz w:val="32"/>
          <w:szCs w:val="32"/>
        </w:rPr>
        <w:t>。</w:t>
      </w:r>
    </w:p>
    <w:p>
      <w:pPr>
        <w:pStyle w:val="12"/>
        <w:rPr>
          <w:rFonts w:hAnsi="黑体" w:cs="Times New Roman"/>
          <w:b/>
          <w:bCs/>
          <w:sz w:val="32"/>
          <w:szCs w:val="32"/>
        </w:rPr>
      </w:pPr>
      <w:r>
        <w:rPr>
          <w:rFonts w:hint="eastAsia" w:hAnsi="黑体"/>
          <w:b/>
          <w:bCs/>
          <w:sz w:val="32"/>
          <w:szCs w:val="32"/>
        </w:rPr>
        <w:t>十二、国有资产占用情况说明</w:t>
      </w:r>
    </w:p>
    <w:p>
      <w:pPr>
        <w:pStyle w:val="12"/>
        <w:ind w:firstLine="640" w:firstLineChars="200"/>
        <w:rPr>
          <w:rFonts w:ascii="仿宋" w:hAnsi="仿宋" w:eastAsia="仿宋" w:cs="Times New Roman"/>
          <w:sz w:val="32"/>
          <w:szCs w:val="32"/>
        </w:rPr>
      </w:pPr>
      <w:r>
        <w:rPr>
          <w:rFonts w:hint="eastAsia" w:ascii="仿宋" w:hAnsi="仿宋" w:eastAsia="仿宋" w:cs="仿宋"/>
          <w:sz w:val="32"/>
          <w:szCs w:val="32"/>
        </w:rPr>
        <w:t>截至</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日，部门（单位）共有车辆</w:t>
      </w:r>
      <w:r>
        <w:rPr>
          <w:rFonts w:ascii="仿宋" w:hAnsi="仿宋" w:eastAsia="仿宋" w:cs="仿宋"/>
          <w:sz w:val="32"/>
          <w:szCs w:val="32"/>
        </w:rPr>
        <w:t>1</w:t>
      </w:r>
      <w:r>
        <w:rPr>
          <w:rFonts w:hint="eastAsia" w:ascii="仿宋" w:hAnsi="仿宋" w:eastAsia="仿宋" w:cs="仿宋"/>
          <w:sz w:val="32"/>
          <w:szCs w:val="32"/>
        </w:rPr>
        <w:t>辆，其中，其他用车</w:t>
      </w:r>
      <w:r>
        <w:rPr>
          <w:rFonts w:ascii="仿宋" w:hAnsi="仿宋" w:eastAsia="仿宋" w:cs="仿宋"/>
          <w:sz w:val="32"/>
          <w:szCs w:val="32"/>
        </w:rPr>
        <w:t>1</w:t>
      </w:r>
      <w:r>
        <w:rPr>
          <w:rFonts w:hint="eastAsia" w:ascii="仿宋" w:hAnsi="仿宋" w:eastAsia="仿宋" w:cs="仿宋"/>
          <w:sz w:val="32"/>
          <w:szCs w:val="32"/>
        </w:rPr>
        <w:t>辆，其他用车主要是公务下乡出差；单位价值</w:t>
      </w:r>
      <w:r>
        <w:rPr>
          <w:rFonts w:ascii="仿宋" w:hAnsi="仿宋" w:eastAsia="仿宋" w:cs="仿宋"/>
          <w:sz w:val="32"/>
          <w:szCs w:val="32"/>
        </w:rPr>
        <w:t>50</w:t>
      </w:r>
      <w:r>
        <w:rPr>
          <w:rFonts w:hint="eastAsia" w:ascii="仿宋" w:hAnsi="仿宋" w:eastAsia="仿宋" w:cs="仿宋"/>
          <w:sz w:val="32"/>
          <w:szCs w:val="32"/>
        </w:rPr>
        <w:t>万元以上通用设备</w:t>
      </w:r>
      <w:r>
        <w:rPr>
          <w:rFonts w:ascii="仿宋" w:hAnsi="仿宋" w:eastAsia="仿宋" w:cs="仿宋"/>
          <w:sz w:val="32"/>
          <w:szCs w:val="32"/>
        </w:rPr>
        <w:t>0</w:t>
      </w:r>
      <w:r>
        <w:rPr>
          <w:rFonts w:hint="eastAsia" w:ascii="仿宋" w:hAnsi="仿宋" w:eastAsia="仿宋" w:cs="仿宋"/>
          <w:sz w:val="32"/>
          <w:szCs w:val="32"/>
        </w:rPr>
        <w:t>台（套）；单位价值</w:t>
      </w:r>
      <w:r>
        <w:rPr>
          <w:rFonts w:ascii="仿宋" w:hAnsi="仿宋" w:eastAsia="仿宋" w:cs="仿宋"/>
          <w:sz w:val="32"/>
          <w:szCs w:val="32"/>
        </w:rPr>
        <w:t>100</w:t>
      </w:r>
      <w:r>
        <w:rPr>
          <w:rFonts w:hint="eastAsia" w:ascii="仿宋" w:hAnsi="仿宋" w:eastAsia="仿宋" w:cs="仿宋"/>
          <w:sz w:val="32"/>
          <w:szCs w:val="32"/>
        </w:rPr>
        <w:t>万元以上专用设备</w:t>
      </w:r>
      <w:r>
        <w:rPr>
          <w:rFonts w:ascii="仿宋" w:hAnsi="仿宋" w:eastAsia="仿宋" w:cs="仿宋"/>
          <w:sz w:val="32"/>
          <w:szCs w:val="32"/>
        </w:rPr>
        <w:t>0</w:t>
      </w:r>
      <w:r>
        <w:rPr>
          <w:rFonts w:hint="eastAsia" w:ascii="仿宋" w:hAnsi="仿宋" w:eastAsia="仿宋" w:cs="仿宋"/>
          <w:sz w:val="32"/>
          <w:szCs w:val="32"/>
        </w:rPr>
        <w:t>台（套）。</w:t>
      </w:r>
    </w:p>
    <w:p>
      <w:pPr>
        <w:pStyle w:val="12"/>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根据预算绩效管理要求，我部门组织对</w:t>
      </w:r>
      <w:r>
        <w:rPr>
          <w:rFonts w:ascii="仿宋" w:hAnsi="仿宋" w:eastAsia="仿宋" w:cs="仿宋"/>
          <w:color w:val="000000"/>
          <w:kern w:val="0"/>
          <w:sz w:val="32"/>
          <w:szCs w:val="32"/>
        </w:rPr>
        <w:t xml:space="preserve">2023 </w:t>
      </w:r>
      <w:r>
        <w:rPr>
          <w:rFonts w:hint="eastAsia" w:ascii="仿宋" w:hAnsi="仿宋" w:eastAsia="仿宋" w:cs="仿宋"/>
          <w:color w:val="000000"/>
          <w:kern w:val="0"/>
          <w:sz w:val="32"/>
          <w:szCs w:val="32"/>
        </w:rPr>
        <w:t>年度一般公共预算项目支出全面开展绩效自评，其中，一级项目</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个，二级项目</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个，共涉及资金</w:t>
      </w:r>
      <w:r>
        <w:rPr>
          <w:rFonts w:ascii="仿宋" w:hAnsi="仿宋" w:eastAsia="仿宋" w:cs="仿宋"/>
          <w:color w:val="000000"/>
          <w:kern w:val="0"/>
          <w:sz w:val="32"/>
          <w:szCs w:val="32"/>
        </w:rPr>
        <w:t>15523.57</w:t>
      </w:r>
      <w:r>
        <w:rPr>
          <w:rFonts w:hint="eastAsia" w:ascii="仿宋" w:hAnsi="仿宋" w:eastAsia="仿宋" w:cs="仿宋"/>
          <w:color w:val="000000"/>
          <w:kern w:val="0"/>
          <w:sz w:val="32"/>
          <w:szCs w:val="32"/>
        </w:rPr>
        <w:t>万元，占一般公共预算项目支出总额的</w:t>
      </w:r>
      <w:r>
        <w:rPr>
          <w:rFonts w:ascii="仿宋" w:hAnsi="仿宋" w:eastAsia="仿宋" w:cs="仿宋"/>
          <w:color w:val="000000"/>
          <w:kern w:val="0"/>
          <w:sz w:val="32"/>
          <w:szCs w:val="32"/>
        </w:rPr>
        <w:t>2.9%</w:t>
      </w:r>
      <w:r>
        <w:rPr>
          <w:rFonts w:hint="eastAsia" w:ascii="仿宋" w:hAnsi="仿宋" w:eastAsia="仿宋" w:cs="仿宋"/>
          <w:color w:val="000000"/>
          <w:kern w:val="0"/>
          <w:sz w:val="32"/>
          <w:szCs w:val="32"/>
        </w:rPr>
        <w:t>。组织对</w:t>
      </w:r>
      <w:r>
        <w:rPr>
          <w:rFonts w:ascii="仿宋" w:hAnsi="仿宋" w:eastAsia="仿宋" w:cs="仿宋"/>
          <w:color w:val="000000"/>
          <w:kern w:val="0"/>
          <w:sz w:val="32"/>
          <w:szCs w:val="32"/>
        </w:rPr>
        <w:t>2023</w:t>
      </w:r>
      <w:r>
        <w:rPr>
          <w:rFonts w:hint="eastAsia" w:ascii="仿宋" w:hAnsi="仿宋" w:eastAsia="仿宋" w:cs="仿宋"/>
          <w:color w:val="000000"/>
          <w:kern w:val="0"/>
          <w:sz w:val="32"/>
          <w:szCs w:val="32"/>
        </w:rPr>
        <w:t>年度用于社会福利的彩票公益金支出等</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个政府性基金预算项目支出开展绩效自评，共涉及资金</w:t>
      </w:r>
      <w:r>
        <w:rPr>
          <w:rFonts w:ascii="仿宋" w:hAnsi="仿宋" w:eastAsia="仿宋" w:cs="仿宋"/>
          <w:color w:val="000000"/>
          <w:kern w:val="0"/>
          <w:sz w:val="32"/>
          <w:szCs w:val="32"/>
        </w:rPr>
        <w:t>620.16</w:t>
      </w:r>
      <w:r>
        <w:rPr>
          <w:rFonts w:hint="eastAsia" w:ascii="仿宋" w:hAnsi="仿宋" w:eastAsia="仿宋" w:cs="仿宋"/>
          <w:color w:val="000000"/>
          <w:kern w:val="0"/>
          <w:sz w:val="32"/>
          <w:szCs w:val="32"/>
        </w:rPr>
        <w:t>万元，占政府性基金预算项目支出总额的</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组织对“最低生活保障”“特困供养”“养老服务”等</w:t>
      </w:r>
      <w:r>
        <w:rPr>
          <w:rFonts w:ascii="仿宋" w:hAnsi="仿宋" w:eastAsia="仿宋" w:cs="仿宋"/>
          <w:color w:val="000000"/>
          <w:kern w:val="0"/>
          <w:sz w:val="32"/>
          <w:szCs w:val="32"/>
        </w:rPr>
        <w:t>11</w:t>
      </w:r>
      <w:r>
        <w:rPr>
          <w:rFonts w:hint="eastAsia" w:ascii="仿宋" w:hAnsi="仿宋" w:eastAsia="仿宋" w:cs="仿宋"/>
          <w:color w:val="000000"/>
          <w:kern w:val="0"/>
          <w:sz w:val="32"/>
          <w:szCs w:val="32"/>
        </w:rPr>
        <w:t>个项目开展了部门评价，涉及一般公共预算支出</w:t>
      </w:r>
      <w:r>
        <w:rPr>
          <w:rFonts w:ascii="仿宋" w:hAnsi="仿宋" w:eastAsia="仿宋" w:cs="仿宋"/>
          <w:color w:val="000000"/>
          <w:kern w:val="0"/>
          <w:sz w:val="32"/>
          <w:szCs w:val="32"/>
        </w:rPr>
        <w:t>15523.57</w:t>
      </w:r>
      <w:r>
        <w:rPr>
          <w:rFonts w:hint="eastAsia" w:ascii="仿宋" w:hAnsi="仿宋" w:eastAsia="仿宋" w:cs="仿宋"/>
          <w:color w:val="000000"/>
          <w:kern w:val="0"/>
          <w:sz w:val="32"/>
          <w:szCs w:val="32"/>
        </w:rPr>
        <w:t>万元，政府性基金预算支出</w:t>
      </w:r>
      <w:r>
        <w:rPr>
          <w:rFonts w:ascii="仿宋" w:hAnsi="仿宋" w:eastAsia="仿宋" w:cs="仿宋"/>
          <w:color w:val="000000"/>
          <w:kern w:val="0"/>
          <w:sz w:val="32"/>
          <w:szCs w:val="32"/>
        </w:rPr>
        <w:t>620.16</w:t>
      </w:r>
      <w:r>
        <w:rPr>
          <w:rFonts w:hint="eastAsia" w:ascii="仿宋" w:hAnsi="仿宋" w:eastAsia="仿宋" w:cs="仿宋"/>
          <w:color w:val="000000"/>
          <w:kern w:val="0"/>
          <w:sz w:val="32"/>
          <w:szCs w:val="32"/>
        </w:rPr>
        <w:t>万元，从评价情况来看，都符合专款专用的原则，保障了民生，加大了政府在群众心中的满意度，增加群众的幸福值。</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）部门评价项目绩效评价结果。</w:t>
      </w:r>
    </w:p>
    <w:p>
      <w:pPr>
        <w:autoSpaceDE w:val="0"/>
        <w:autoSpaceDN w:val="0"/>
        <w:adjustRightInd w:val="0"/>
        <w:ind w:firstLine="640" w:firstLineChars="200"/>
        <w:jc w:val="left"/>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部门评价项目数量</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个以内的，至少将</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个部门评价报告向社会公开；部门评价项目数量大于</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个的，至少将</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个部门评价报告向社会公开。报告框架可参考《项目支出绩效评价办法》（财预〔</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 xml:space="preserve">10 </w:t>
      </w:r>
      <w:r>
        <w:rPr>
          <w:rFonts w:hint="eastAsia" w:ascii="仿宋" w:hAnsi="仿宋" w:eastAsia="仿宋" w:cs="仿宋"/>
          <w:color w:val="000000"/>
          <w:kern w:val="0"/>
          <w:sz w:val="32"/>
          <w:szCs w:val="32"/>
        </w:rPr>
        <w:t>号）中《项目支出绩效评价报告（参考提纲）》、《湖南省预算支出绩效评价管理办法》（湘财绩〔</w:t>
      </w:r>
      <w:r>
        <w:rPr>
          <w:rFonts w:ascii="仿宋" w:hAnsi="仿宋" w:eastAsia="仿宋" w:cs="仿宋"/>
          <w:color w:val="000000"/>
          <w:kern w:val="0"/>
          <w:sz w:val="32"/>
          <w:szCs w:val="32"/>
        </w:rPr>
        <w:t>2020</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号）。</w:t>
      </w:r>
    </w:p>
    <w:p>
      <w:pPr>
        <w:pStyle w:val="12"/>
        <w:jc w:val="center"/>
        <w:rPr>
          <w:rFonts w:cs="Times New Roman"/>
          <w:sz w:val="72"/>
          <w:szCs w:val="72"/>
        </w:rPr>
      </w:pPr>
    </w:p>
    <w:p>
      <w:pPr>
        <w:pStyle w:val="12"/>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一、“三公经费”是指因公出国（境）费用、公务用车购置及运行使用维护费、公务接待费等三项具体经费。</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二、“会议费”是指会议住宿费、伙食费、会议场地租金、文件印刷费、交通费等。</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三、“培训费”是指培训住宿费、伙食费、培训场地租金、培训资料印刷费、交通费等。</w:t>
      </w:r>
    </w:p>
    <w:p>
      <w:pPr>
        <w:pStyle w:val="12"/>
        <w:jc w:val="center"/>
        <w:rPr>
          <w:rFonts w:ascii="宋体" w:eastAsia="宋体" w:cs="Times New Roman"/>
          <w:sz w:val="32"/>
          <w:szCs w:val="32"/>
        </w:rPr>
      </w:pPr>
      <w:r>
        <w:rPr>
          <w:rFonts w:hint="eastAsia" w:ascii="宋体" w:eastAsia="宋体" w:cs="宋体"/>
          <w:sz w:val="32"/>
          <w:szCs w:val="32"/>
        </w:rPr>
        <w:t>………</w:t>
      </w:r>
    </w:p>
    <w:p>
      <w:pPr>
        <w:widowControl/>
        <w:jc w:val="left"/>
        <w:rPr>
          <w:rFonts w:ascii="宋体" w:hAnsi="宋体" w:eastAsia="黑体" w:cs="Times New Roman"/>
          <w:color w:val="000000"/>
          <w:kern w:val="0"/>
          <w:sz w:val="28"/>
          <w:szCs w:val="28"/>
        </w:rPr>
      </w:pPr>
      <w:r>
        <w:rPr>
          <w:rFonts w:hint="eastAsia" w:ascii="宋体" w:hAnsi="宋体" w:cs="宋体"/>
          <w:sz w:val="28"/>
          <w:szCs w:val="28"/>
        </w:rPr>
        <w:t>（名词解释应包含本部门专有名词，如省财政厅应有对“财政事务”科目的解释）</w:t>
      </w: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p>
    <w:p>
      <w:pPr>
        <w:pStyle w:val="12"/>
        <w:rPr>
          <w:rFonts w:cs="Times New Roman"/>
          <w:sz w:val="72"/>
          <w:szCs w:val="72"/>
        </w:rPr>
      </w:pPr>
    </w:p>
    <w:p>
      <w:pPr>
        <w:pStyle w:val="12"/>
        <w:jc w:val="center"/>
        <w:rPr>
          <w:rFonts w:cs="Times New Roman"/>
          <w:sz w:val="72"/>
          <w:szCs w:val="72"/>
        </w:rPr>
      </w:pPr>
    </w:p>
    <w:p>
      <w:pPr>
        <w:pStyle w:val="12"/>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jc w:val="center"/>
        <w:rPr>
          <w:rFonts w:ascii="黑体" w:eastAsia="黑体" w:cs="Times New Roman"/>
          <w:color w:val="000000"/>
          <w:kern w:val="0"/>
          <w:sz w:val="70"/>
          <w:szCs w:val="70"/>
        </w:rPr>
      </w:pPr>
    </w:p>
    <w:p>
      <w:pPr>
        <w:pStyle w:val="2"/>
        <w:jc w:val="center"/>
        <w:rPr>
          <w:rFonts w:cs="Times New Roman"/>
        </w:rPr>
      </w:pPr>
      <w:r>
        <w:rPr>
          <w:rFonts w:hint="eastAsia" w:cs="宋体"/>
        </w:rPr>
        <w:t>道县民政局</w:t>
      </w:r>
      <w:r>
        <w:t>2023</w:t>
      </w:r>
      <w:r>
        <w:rPr>
          <w:rFonts w:hint="eastAsia" w:cs="宋体"/>
        </w:rPr>
        <w:t>年部门整体绩效自评报告</w:t>
      </w:r>
    </w:p>
    <w:p>
      <w:pPr>
        <w:numPr>
          <w:ilvl w:val="0"/>
          <w:numId w:val="2"/>
        </w:numPr>
        <w:spacing w:line="360" w:lineRule="auto"/>
        <w:rPr>
          <w:rFonts w:cs="Times New Roman"/>
          <w:b/>
          <w:bCs/>
          <w:sz w:val="32"/>
          <w:szCs w:val="32"/>
        </w:rPr>
      </w:pPr>
      <w:r>
        <w:rPr>
          <w:rFonts w:hint="eastAsia" w:cs="宋体"/>
          <w:b/>
          <w:bCs/>
          <w:sz w:val="32"/>
          <w:szCs w:val="32"/>
        </w:rPr>
        <w:t>基本情况</w:t>
      </w:r>
    </w:p>
    <w:p>
      <w:pPr>
        <w:numPr>
          <w:ilvl w:val="0"/>
          <w:numId w:val="3"/>
        </w:numPr>
        <w:spacing w:line="360" w:lineRule="auto"/>
        <w:ind w:left="210"/>
        <w:rPr>
          <w:rFonts w:ascii="仿宋" w:hAnsi="仿宋" w:eastAsia="仿宋" w:cs="Times New Roman"/>
          <w:sz w:val="32"/>
          <w:szCs w:val="32"/>
        </w:rPr>
      </w:pPr>
      <w:r>
        <w:rPr>
          <w:rFonts w:hint="eastAsia" w:ascii="仿宋" w:hAnsi="仿宋" w:eastAsia="仿宋" w:cs="仿宋"/>
          <w:sz w:val="32"/>
          <w:szCs w:val="32"/>
        </w:rPr>
        <w:t>部门（单位）基本情况</w:t>
      </w:r>
    </w:p>
    <w:p>
      <w:pPr>
        <w:widowControl/>
        <w:spacing w:line="360" w:lineRule="auto"/>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、职能职责</w:t>
      </w:r>
    </w:p>
    <w:p>
      <w:pPr>
        <w:widowControl/>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困难群众生活救助、基层政权和社区建设、社会事务管理工作，健全城乡社会救助体系，负责城乡居民最低生活保障、特困供养、临时救助、生活无着人员救助等工作。</w:t>
      </w:r>
    </w:p>
    <w:p>
      <w:pPr>
        <w:widowControl/>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、机构设置</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rPr>
        <w:t>本单位为正科级单位，局机关内设办公室、政工人事股、行政审批股、规划财务股、社会组织管理股、社会救助股、养老服务股等</w:t>
      </w:r>
      <w:r>
        <w:rPr>
          <w:rFonts w:ascii="仿宋" w:hAnsi="仿宋" w:eastAsia="仿宋" w:cs="仿宋"/>
          <w:sz w:val="32"/>
          <w:szCs w:val="32"/>
        </w:rPr>
        <w:t>11</w:t>
      </w:r>
      <w:r>
        <w:rPr>
          <w:rFonts w:hint="eastAsia" w:ascii="仿宋" w:hAnsi="仿宋" w:eastAsia="仿宋" w:cs="仿宋"/>
          <w:sz w:val="32"/>
          <w:szCs w:val="32"/>
        </w:rPr>
        <w:t>个股室，下设社会事务管理中心、社会福利院、救助站等机构。现有在职在编人员</w:t>
      </w:r>
      <w:r>
        <w:rPr>
          <w:rFonts w:ascii="仿宋" w:hAnsi="仿宋" w:eastAsia="仿宋" w:cs="仿宋"/>
          <w:sz w:val="32"/>
          <w:szCs w:val="32"/>
        </w:rPr>
        <w:t>68</w:t>
      </w:r>
      <w:r>
        <w:rPr>
          <w:rFonts w:hint="eastAsia" w:ascii="仿宋" w:hAnsi="仿宋" w:eastAsia="仿宋" w:cs="仿宋"/>
          <w:sz w:val="32"/>
          <w:szCs w:val="32"/>
        </w:rPr>
        <w:t>人，其中行政编制</w:t>
      </w:r>
      <w:r>
        <w:rPr>
          <w:rFonts w:ascii="仿宋" w:hAnsi="仿宋" w:eastAsia="仿宋" w:cs="仿宋"/>
          <w:sz w:val="32"/>
          <w:szCs w:val="32"/>
        </w:rPr>
        <w:t>21</w:t>
      </w:r>
      <w:r>
        <w:rPr>
          <w:rFonts w:hint="eastAsia" w:ascii="仿宋" w:hAnsi="仿宋" w:eastAsia="仿宋" w:cs="仿宋"/>
          <w:sz w:val="32"/>
          <w:szCs w:val="32"/>
        </w:rPr>
        <w:t>人，全额拨款事业编制</w:t>
      </w:r>
      <w:r>
        <w:rPr>
          <w:rFonts w:ascii="仿宋" w:hAnsi="仿宋" w:eastAsia="仿宋" w:cs="仿宋"/>
          <w:sz w:val="32"/>
          <w:szCs w:val="32"/>
        </w:rPr>
        <w:t>33</w:t>
      </w:r>
      <w:r>
        <w:rPr>
          <w:rFonts w:hint="eastAsia" w:ascii="仿宋" w:hAnsi="仿宋" w:eastAsia="仿宋" w:cs="仿宋"/>
          <w:sz w:val="32"/>
          <w:szCs w:val="32"/>
        </w:rPr>
        <w:t>人，差额拨款事业编制</w:t>
      </w:r>
      <w:r>
        <w:rPr>
          <w:rFonts w:ascii="仿宋" w:hAnsi="仿宋" w:eastAsia="仿宋" w:cs="仿宋"/>
          <w:sz w:val="32"/>
          <w:szCs w:val="32"/>
        </w:rPr>
        <w:t>14</w:t>
      </w:r>
      <w:r>
        <w:rPr>
          <w:rFonts w:hint="eastAsia" w:ascii="仿宋" w:hAnsi="仿宋" w:eastAsia="仿宋" w:cs="仿宋"/>
          <w:sz w:val="32"/>
          <w:szCs w:val="32"/>
        </w:rPr>
        <w:t>人；离退休人员</w:t>
      </w:r>
      <w:r>
        <w:rPr>
          <w:rFonts w:ascii="仿宋" w:hAnsi="仿宋" w:eastAsia="仿宋" w:cs="仿宋"/>
          <w:sz w:val="32"/>
          <w:szCs w:val="32"/>
        </w:rPr>
        <w:t>51</w:t>
      </w:r>
      <w:r>
        <w:rPr>
          <w:rFonts w:hint="eastAsia" w:ascii="仿宋" w:hAnsi="仿宋" w:eastAsia="仿宋" w:cs="仿宋"/>
          <w:sz w:val="32"/>
          <w:szCs w:val="32"/>
        </w:rPr>
        <w:t>人。公务用车</w:t>
      </w:r>
      <w:r>
        <w:rPr>
          <w:rFonts w:ascii="仿宋" w:hAnsi="仿宋" w:eastAsia="仿宋" w:cs="仿宋"/>
          <w:sz w:val="32"/>
          <w:szCs w:val="32"/>
        </w:rPr>
        <w:t>1</w:t>
      </w:r>
      <w:r>
        <w:rPr>
          <w:rFonts w:hint="eastAsia" w:ascii="仿宋" w:hAnsi="仿宋" w:eastAsia="仿宋" w:cs="仿宋"/>
          <w:sz w:val="32"/>
          <w:szCs w:val="32"/>
        </w:rPr>
        <w:t>辆。部门（单位）年度整体支出绩效目标</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、保障民生，完善社会救助工作，加强社会救助平台建设，进一步提高社会救助水平，续续推动城乡低保标准稳步提高。</w:t>
      </w:r>
      <w:r>
        <w:rPr>
          <w:rFonts w:ascii="仿宋" w:hAnsi="仿宋" w:eastAsia="仿宋" w:cs="仿宋"/>
          <w:sz w:val="32"/>
          <w:szCs w:val="32"/>
        </w:rPr>
        <w:t xml:space="preserve"> </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、加强社会福利和促进慈善业发展，保障残疾人两补，孤儿生活保障金、高龄补贴及时按规定发放到位。</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、加强基层政权及社区建设，加强社会组织管理，加强区划地名和界线管理，进一步规范婚姻、收养登记工作。</w:t>
      </w:r>
    </w:p>
    <w:p>
      <w:pPr>
        <w:spacing w:line="360" w:lineRule="auto"/>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、提高民政综合能力建设。</w:t>
      </w:r>
    </w:p>
    <w:p>
      <w:pPr>
        <w:spacing w:line="360" w:lineRule="auto"/>
        <w:ind w:firstLine="640" w:firstLineChars="200"/>
        <w:rPr>
          <w:rFonts w:ascii="黑体" w:hAnsi="黑体" w:eastAsia="黑体" w:cs="Times New Roman"/>
          <w:sz w:val="32"/>
          <w:szCs w:val="32"/>
        </w:rPr>
      </w:pPr>
      <w:r>
        <w:rPr>
          <w:rFonts w:hint="eastAsia" w:ascii="黑体" w:hAnsi="黑体" w:eastAsia="黑体" w:cs="黑体"/>
          <w:sz w:val="32"/>
          <w:szCs w:val="32"/>
        </w:rPr>
        <w:t>二、一般公共预算支出情况</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2023</w:t>
      </w:r>
      <w:r>
        <w:rPr>
          <w:rFonts w:hint="eastAsia" w:ascii="仿宋_GB2312" w:hAnsi="仿宋" w:eastAsia="仿宋_GB2312" w:cs="仿宋_GB2312"/>
          <w:sz w:val="32"/>
          <w:szCs w:val="32"/>
        </w:rPr>
        <w:t>年一般公共预算拨款收入</w:t>
      </w:r>
      <w:r>
        <w:rPr>
          <w:rFonts w:ascii="仿宋_GB2312" w:hAnsi="仿宋" w:eastAsia="仿宋_GB2312" w:cs="仿宋_GB2312"/>
          <w:sz w:val="32"/>
          <w:szCs w:val="32"/>
        </w:rPr>
        <w:t>16703.72</w:t>
      </w:r>
      <w:r>
        <w:rPr>
          <w:rFonts w:hint="eastAsia" w:ascii="仿宋_GB2312" w:hAnsi="仿宋" w:eastAsia="仿宋_GB2312" w:cs="仿宋_GB2312"/>
          <w:sz w:val="32"/>
          <w:szCs w:val="32"/>
        </w:rPr>
        <w:t>万元，具体安排情况如下：</w:t>
      </w:r>
    </w:p>
    <w:p>
      <w:pPr>
        <w:spacing w:line="560" w:lineRule="exact"/>
        <w:ind w:firstLine="640" w:firstLineChars="200"/>
        <w:rPr>
          <w:rFonts w:ascii="楷体_GB2312" w:hAnsi="楷体_GB2312" w:eastAsia="楷体_GB2312" w:cs="Times New Roman"/>
          <w:b/>
          <w:bCs/>
          <w:sz w:val="32"/>
          <w:szCs w:val="32"/>
        </w:rPr>
      </w:pP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（一）基本支出情况：</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2023</w:t>
      </w:r>
      <w:r>
        <w:rPr>
          <w:rFonts w:hint="eastAsia" w:ascii="仿宋_GB2312" w:hAnsi="仿宋" w:eastAsia="仿宋_GB2312" w:cs="仿宋_GB2312"/>
          <w:sz w:val="32"/>
          <w:szCs w:val="32"/>
        </w:rPr>
        <w:t>年全年预算数为</w:t>
      </w:r>
      <w:r>
        <w:rPr>
          <w:rFonts w:ascii="仿宋_GB2312" w:hAnsi="仿宋" w:eastAsia="仿宋_GB2312" w:cs="仿宋_GB2312"/>
          <w:sz w:val="32"/>
          <w:szCs w:val="32"/>
        </w:rPr>
        <w:t>917.95</w:t>
      </w:r>
      <w:r>
        <w:rPr>
          <w:rFonts w:hint="eastAsia" w:ascii="仿宋_GB2312" w:hAnsi="仿宋" w:eastAsia="仿宋_GB2312" w:cs="仿宋_GB2312"/>
          <w:sz w:val="32"/>
          <w:szCs w:val="32"/>
        </w:rPr>
        <w:t>万元，其中：行政运行支出</w:t>
      </w:r>
      <w:r>
        <w:rPr>
          <w:rFonts w:ascii="仿宋_GB2312" w:hAnsi="仿宋" w:eastAsia="仿宋_GB2312" w:cs="仿宋_GB2312"/>
          <w:sz w:val="32"/>
          <w:szCs w:val="32"/>
        </w:rPr>
        <w:t>824.95</w:t>
      </w:r>
      <w:r>
        <w:rPr>
          <w:rFonts w:hint="eastAsia" w:ascii="仿宋_GB2312" w:hAnsi="仿宋" w:eastAsia="仿宋_GB2312" w:cs="仿宋_GB2312"/>
          <w:sz w:val="32"/>
          <w:szCs w:val="32"/>
        </w:rPr>
        <w:t>万元，一般行政管理事务支出</w:t>
      </w:r>
      <w:r>
        <w:rPr>
          <w:rFonts w:ascii="仿宋_GB2312" w:hAnsi="仿宋" w:eastAsia="仿宋_GB2312" w:cs="仿宋_GB2312"/>
          <w:sz w:val="32"/>
          <w:szCs w:val="32"/>
        </w:rPr>
        <w:t>93</w:t>
      </w:r>
      <w:r>
        <w:rPr>
          <w:rFonts w:hint="eastAsia" w:ascii="仿宋_GB2312" w:hAnsi="仿宋" w:eastAsia="仿宋_GB2312" w:cs="仿宋_GB2312"/>
          <w:sz w:val="32"/>
          <w:szCs w:val="32"/>
        </w:rPr>
        <w:t>万元。</w:t>
      </w:r>
    </w:p>
    <w:p>
      <w:pPr>
        <w:spacing w:line="560" w:lineRule="exact"/>
        <w:ind w:firstLine="640" w:firstLineChars="200"/>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（二）项目支出情况：</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2023</w:t>
      </w:r>
      <w:r>
        <w:rPr>
          <w:rFonts w:hint="eastAsia" w:ascii="仿宋_GB2312" w:hAnsi="仿宋" w:eastAsia="仿宋_GB2312" w:cs="仿宋_GB2312"/>
          <w:sz w:val="32"/>
          <w:szCs w:val="32"/>
        </w:rPr>
        <w:t>年专项经费支出</w:t>
      </w:r>
      <w:r>
        <w:rPr>
          <w:rFonts w:ascii="仿宋_GB2312" w:hAnsi="仿宋" w:eastAsia="仿宋_GB2312" w:cs="仿宋_GB2312"/>
          <w:sz w:val="32"/>
          <w:szCs w:val="32"/>
        </w:rPr>
        <w:t>16405.93</w:t>
      </w:r>
      <w:r>
        <w:rPr>
          <w:rFonts w:hint="eastAsia" w:ascii="仿宋_GB2312" w:hAnsi="仿宋" w:eastAsia="仿宋_GB2312" w:cs="仿宋_GB2312"/>
          <w:sz w:val="32"/>
          <w:szCs w:val="32"/>
        </w:rPr>
        <w:t>万元，其中：城市低保</w:t>
      </w:r>
      <w:r>
        <w:rPr>
          <w:rFonts w:ascii="仿宋_GB2312" w:hAnsi="仿宋" w:eastAsia="仿宋_GB2312" w:cs="仿宋_GB2312"/>
          <w:sz w:val="32"/>
          <w:szCs w:val="32"/>
        </w:rPr>
        <w:t>1180</w:t>
      </w:r>
      <w:r>
        <w:rPr>
          <w:rFonts w:hint="eastAsia" w:ascii="仿宋_GB2312" w:hAnsi="仿宋" w:eastAsia="仿宋_GB2312" w:cs="仿宋_GB2312"/>
          <w:sz w:val="32"/>
          <w:szCs w:val="32"/>
        </w:rPr>
        <w:t>万元，农村低保</w:t>
      </w:r>
      <w:r>
        <w:rPr>
          <w:rFonts w:ascii="仿宋_GB2312" w:hAnsi="仿宋" w:eastAsia="仿宋_GB2312" w:cs="仿宋_GB2312"/>
          <w:sz w:val="32"/>
          <w:szCs w:val="32"/>
        </w:rPr>
        <w:t>5860</w:t>
      </w:r>
      <w:r>
        <w:rPr>
          <w:rFonts w:hint="eastAsia" w:ascii="仿宋_GB2312" w:hAnsi="仿宋" w:eastAsia="仿宋_GB2312" w:cs="仿宋_GB2312"/>
          <w:sz w:val="32"/>
          <w:szCs w:val="32"/>
        </w:rPr>
        <w:t>万元，城市特困</w:t>
      </w:r>
      <w:r>
        <w:rPr>
          <w:rFonts w:ascii="仿宋_GB2312" w:hAnsi="仿宋" w:eastAsia="仿宋_GB2312" w:cs="仿宋_GB2312"/>
          <w:sz w:val="32"/>
          <w:szCs w:val="32"/>
        </w:rPr>
        <w:t>115</w:t>
      </w:r>
      <w:r>
        <w:rPr>
          <w:rFonts w:hint="eastAsia" w:ascii="仿宋_GB2312" w:hAnsi="仿宋" w:eastAsia="仿宋_GB2312" w:cs="仿宋_GB2312"/>
          <w:sz w:val="32"/>
          <w:szCs w:val="32"/>
        </w:rPr>
        <w:t>万元，农村特困</w:t>
      </w:r>
      <w:r>
        <w:rPr>
          <w:rFonts w:ascii="仿宋_GB2312" w:hAnsi="仿宋" w:eastAsia="仿宋_GB2312" w:cs="仿宋_GB2312"/>
          <w:sz w:val="32"/>
          <w:szCs w:val="32"/>
        </w:rPr>
        <w:t>4841.3</w:t>
      </w:r>
      <w:r>
        <w:rPr>
          <w:rFonts w:hint="eastAsia" w:ascii="仿宋_GB2312" w:hAnsi="仿宋" w:eastAsia="仿宋_GB2312" w:cs="仿宋_GB2312"/>
          <w:sz w:val="32"/>
          <w:szCs w:val="32"/>
        </w:rPr>
        <w:t>万元，孤儿生活补助</w:t>
      </w:r>
      <w:r>
        <w:rPr>
          <w:rFonts w:ascii="仿宋_GB2312" w:hAnsi="仿宋" w:eastAsia="仿宋_GB2312" w:cs="仿宋_GB2312"/>
          <w:sz w:val="32"/>
          <w:szCs w:val="32"/>
        </w:rPr>
        <w:t>1100</w:t>
      </w:r>
      <w:r>
        <w:rPr>
          <w:rFonts w:hint="eastAsia" w:ascii="仿宋_GB2312" w:hAnsi="仿宋" w:eastAsia="仿宋_GB2312" w:cs="仿宋_GB2312"/>
          <w:sz w:val="32"/>
          <w:szCs w:val="32"/>
        </w:rPr>
        <w:t>万元，临时救助</w:t>
      </w:r>
      <w:r>
        <w:rPr>
          <w:rFonts w:ascii="仿宋_GB2312" w:hAnsi="仿宋" w:eastAsia="仿宋_GB2312" w:cs="仿宋_GB2312"/>
          <w:sz w:val="32"/>
          <w:szCs w:val="32"/>
        </w:rPr>
        <w:t>328.7</w:t>
      </w:r>
      <w:r>
        <w:rPr>
          <w:rFonts w:hint="eastAsia" w:ascii="仿宋_GB2312" w:hAnsi="仿宋" w:eastAsia="仿宋_GB2312" w:cs="仿宋_GB2312"/>
          <w:sz w:val="32"/>
          <w:szCs w:val="32"/>
        </w:rPr>
        <w:t>万元，流浪乞讨救助</w:t>
      </w:r>
      <w:r>
        <w:rPr>
          <w:rFonts w:ascii="仿宋_GB2312" w:hAnsi="仿宋" w:eastAsia="仿宋_GB2312" w:cs="仿宋_GB2312"/>
          <w:sz w:val="32"/>
          <w:szCs w:val="32"/>
        </w:rPr>
        <w:t>80</w:t>
      </w:r>
      <w:r>
        <w:rPr>
          <w:rFonts w:hint="eastAsia" w:ascii="仿宋_GB2312" w:hAnsi="仿宋" w:eastAsia="仿宋_GB2312" w:cs="仿宋_GB2312"/>
          <w:sz w:val="32"/>
          <w:szCs w:val="32"/>
        </w:rPr>
        <w:t>万元，老年福利</w:t>
      </w:r>
      <w:r>
        <w:rPr>
          <w:rFonts w:ascii="仿宋_GB2312" w:hAnsi="仿宋" w:eastAsia="仿宋_GB2312" w:cs="仿宋_GB2312"/>
          <w:sz w:val="32"/>
          <w:szCs w:val="32"/>
        </w:rPr>
        <w:t>365.4</w:t>
      </w:r>
      <w:r>
        <w:rPr>
          <w:rFonts w:hint="eastAsia" w:ascii="仿宋_GB2312" w:hAnsi="仿宋" w:eastAsia="仿宋_GB2312" w:cs="仿宋_GB2312"/>
          <w:sz w:val="32"/>
          <w:szCs w:val="32"/>
        </w:rPr>
        <w:t>万元，殡葬补贴</w:t>
      </w:r>
      <w:r>
        <w:rPr>
          <w:rFonts w:ascii="仿宋_GB2312" w:hAnsi="仿宋" w:eastAsia="仿宋_GB2312" w:cs="仿宋_GB2312"/>
          <w:sz w:val="32"/>
          <w:szCs w:val="32"/>
        </w:rPr>
        <w:t>70</w:t>
      </w:r>
      <w:r>
        <w:rPr>
          <w:rFonts w:hint="eastAsia" w:ascii="仿宋_GB2312" w:hAnsi="仿宋" w:eastAsia="仿宋_GB2312" w:cs="仿宋_GB2312"/>
          <w:sz w:val="32"/>
          <w:szCs w:val="32"/>
        </w:rPr>
        <w:t>万元，残疾人两项补贴</w:t>
      </w:r>
      <w:r>
        <w:rPr>
          <w:rFonts w:ascii="仿宋_GB2312" w:hAnsi="仿宋" w:eastAsia="仿宋_GB2312" w:cs="仿宋_GB2312"/>
          <w:sz w:val="32"/>
          <w:szCs w:val="32"/>
        </w:rPr>
        <w:t>586.53</w:t>
      </w:r>
      <w:r>
        <w:rPr>
          <w:rFonts w:hint="eastAsia" w:ascii="仿宋_GB2312" w:hAnsi="仿宋" w:eastAsia="仿宋_GB2312" w:cs="仿宋_GB2312"/>
          <w:sz w:val="32"/>
          <w:szCs w:val="32"/>
        </w:rPr>
        <w:t>万元等。</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三、政府性基金预算支出情况</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道县民政局</w:t>
      </w:r>
      <w:r>
        <w:rPr>
          <w:rFonts w:ascii="仿宋_GB2312" w:hAnsi="仿宋" w:eastAsia="仿宋_GB2312" w:cs="仿宋_GB2312"/>
          <w:sz w:val="32"/>
          <w:szCs w:val="32"/>
        </w:rPr>
        <w:t>2023</w:t>
      </w:r>
      <w:r>
        <w:rPr>
          <w:rFonts w:hint="eastAsia" w:ascii="仿宋_GB2312" w:hAnsi="仿宋" w:eastAsia="仿宋_GB2312" w:cs="仿宋_GB2312"/>
          <w:sz w:val="32"/>
          <w:szCs w:val="32"/>
        </w:rPr>
        <w:t>年度政府性基金的预算支出</w:t>
      </w:r>
      <w:r>
        <w:rPr>
          <w:rFonts w:ascii="仿宋_GB2312" w:hAnsi="仿宋" w:eastAsia="仿宋_GB2312" w:cs="仿宋_GB2312"/>
          <w:sz w:val="32"/>
          <w:szCs w:val="32"/>
        </w:rPr>
        <w:t>620.16</w:t>
      </w:r>
      <w:r>
        <w:rPr>
          <w:rFonts w:hint="eastAsia" w:ascii="仿宋_GB2312" w:hAnsi="仿宋" w:eastAsia="仿宋_GB2312" w:cs="仿宋_GB2312"/>
          <w:sz w:val="32"/>
          <w:szCs w:val="32"/>
        </w:rPr>
        <w:t>万元，主要是用于社会福利方面支出的福利彩票公益金支出。</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四、国有资本经营预算支出情况</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道县民政局</w:t>
      </w:r>
      <w:r>
        <w:rPr>
          <w:rFonts w:ascii="仿宋_GB2312" w:hAnsi="仿宋" w:eastAsia="仿宋_GB2312" w:cs="仿宋_GB2312"/>
          <w:sz w:val="32"/>
          <w:szCs w:val="32"/>
        </w:rPr>
        <w:t>2023</w:t>
      </w:r>
      <w:r>
        <w:rPr>
          <w:rFonts w:hint="eastAsia" w:ascii="仿宋_GB2312" w:hAnsi="仿宋" w:eastAsia="仿宋_GB2312" w:cs="仿宋_GB2312"/>
          <w:sz w:val="32"/>
          <w:szCs w:val="32"/>
        </w:rPr>
        <w:t>年度无涉及国有资本经营的预算支出。</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五、社会保险基金预算支出情况</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道县民政局</w:t>
      </w:r>
      <w:r>
        <w:rPr>
          <w:rFonts w:ascii="仿宋_GB2312" w:hAnsi="仿宋" w:eastAsia="仿宋_GB2312" w:cs="仿宋_GB2312"/>
          <w:sz w:val="32"/>
          <w:szCs w:val="32"/>
        </w:rPr>
        <w:t>2023</w:t>
      </w:r>
      <w:r>
        <w:rPr>
          <w:rFonts w:hint="eastAsia" w:ascii="仿宋_GB2312" w:hAnsi="仿宋" w:eastAsia="仿宋_GB2312" w:cs="仿宋_GB2312"/>
          <w:sz w:val="32"/>
          <w:szCs w:val="32"/>
        </w:rPr>
        <w:t>年无涉及社会保险基金预算支出。</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六、部门整体支出绩效情况</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大力加强城乡社区建设，扎实推进村居自治工作，稳步提高救助水平，实现农村低保制度和扶贫开发制度有效衔接，依法开展婚姻收养登记，积极做好流浪乞讨人员救助工作。</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七、存在的问题及原因分析</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（一）存在的问题和困难</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、家庭经济核对信息化程度不高，城乡低保精准认定有一定难度，造成部分已享受低保对象难以清退。</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、资金压力大。</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（二）建议</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、加大资金投入。请上级部门加大对社会保障资金的投入，全面提高救助标准，让弱势群体最基本的生活医疗得到有效保障。</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加大民政项目建设资金的投入。民政的项目建设（如乡镇敬老院建设）都是关系民生的重点项目，也是上级考核的重要指标，但是依靠当地政府是不可能有资金投入，所有敬老院的建设、设施配备都需要大量的资金投入，希望上级部门加大对民政养老项目建设的投入，让特困人员群体享受最基本人保障。</w:t>
      </w:r>
    </w:p>
    <w:p>
      <w:pPr>
        <w:spacing w:line="560" w:lineRule="exact"/>
        <w:ind w:firstLine="420" w:firstLineChars="200"/>
        <w:rPr>
          <w:rFonts w:ascii="仿宋_GB2312" w:hAnsi="仿宋" w:eastAsia="仿宋_GB2312" w:cs="Times New Roman"/>
          <w:sz w:val="32"/>
          <w:szCs w:val="32"/>
        </w:rPr>
      </w:pPr>
      <w:r>
        <w:pict>
          <v:shape id="图片 5" o:spid="_x0000_s1026" o:spt="75" alt="行政公章" type="#_x0000_t75" style="position:absolute;left:0pt;margin-left:312.55pt;margin-top:6.45pt;height:119.05pt;width:117.85pt;z-index:251659264;mso-width-relative:page;mso-height-relative:page;" filled="f" o:preferrelative="t" stroked="f" coordsize="21600,21600">
            <v:path/>
            <v:fill on="f" focussize="0,0"/>
            <v:stroke on="f" joinstyle="miter"/>
            <v:imagedata r:id="rId4" o:title=""/>
            <o:lock v:ext="edit" aspectratio="t"/>
          </v:shape>
        </w:pic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道县民政局</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2024</w:t>
      </w:r>
      <w:r>
        <w:rPr>
          <w:rFonts w:hint="eastAsia" w:ascii="仿宋_GB2312" w:hAnsi="仿宋" w:eastAsia="仿宋_GB2312" w:cs="仿宋_GB2312"/>
          <w:sz w:val="32"/>
          <w:szCs w:val="32"/>
        </w:rPr>
        <w:t>年</w:t>
      </w:r>
      <w:r>
        <w:rPr>
          <w:rFonts w:ascii="仿宋_GB2312" w:hAnsi="仿宋" w:eastAsia="仿宋_GB2312" w:cs="仿宋_GB2312"/>
          <w:sz w:val="32"/>
          <w:szCs w:val="32"/>
        </w:rPr>
        <w:t>06</w:t>
      </w:r>
      <w:r>
        <w:rPr>
          <w:rFonts w:hint="eastAsia" w:ascii="仿宋_GB2312" w:hAnsi="仿宋" w:eastAsia="仿宋_GB2312" w:cs="仿宋_GB2312"/>
          <w:sz w:val="32"/>
          <w:szCs w:val="32"/>
        </w:rPr>
        <w:t>月</w:t>
      </w:r>
      <w:r>
        <w:rPr>
          <w:rFonts w:ascii="仿宋_GB2312" w:hAnsi="仿宋" w:eastAsia="仿宋_GB2312" w:cs="仿宋_GB2312"/>
          <w:sz w:val="32"/>
          <w:szCs w:val="32"/>
        </w:rPr>
        <w:t>19</w:t>
      </w:r>
      <w:r>
        <w:rPr>
          <w:rFonts w:hint="eastAsia" w:ascii="仿宋_GB2312" w:hAnsi="仿宋" w:eastAsia="仿宋_GB2312" w:cs="仿宋_GB2312"/>
          <w:sz w:val="32"/>
          <w:szCs w:val="32"/>
        </w:rPr>
        <w:t>日</w:t>
      </w:r>
    </w:p>
    <w:p>
      <w:pPr>
        <w:numPr>
          <w:numId w:val="0"/>
        </w:numPr>
        <w:spacing w:line="360" w:lineRule="auto"/>
        <w:rPr>
          <w:rFonts w:eastAsia="Times New Roman" w:cs="Times New Roman"/>
          <w:kern w:val="0"/>
        </w:rPr>
      </w:pP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102A6"/>
    <w:multiLevelType w:val="singleLevel"/>
    <w:tmpl w:val="C6F102A6"/>
    <w:lvl w:ilvl="0" w:tentative="0">
      <w:start w:val="1"/>
      <w:numFmt w:val="chineseCounting"/>
      <w:suff w:val="nothing"/>
      <w:lvlText w:val="%1、"/>
      <w:lvlJc w:val="left"/>
      <w:pPr>
        <w:ind w:left="210"/>
      </w:pPr>
      <w:rPr>
        <w:rFonts w:hint="eastAsia"/>
      </w:rPr>
    </w:lvl>
  </w:abstractNum>
  <w:abstractNum w:abstractNumId="1">
    <w:nsid w:val="25980DB8"/>
    <w:multiLevelType w:val="singleLevel"/>
    <w:tmpl w:val="25980DB8"/>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5MjFiMGRkNTYyNjBhN2M5ZjQ1NTYzYjgyNDFiOTYifQ=="/>
    <w:docVar w:name="KSO_WPS_MARK_KEY" w:val="ddac4e6a-3f9b-4a2a-880e-ea6cb15f693e"/>
  </w:docVars>
  <w:rsids>
    <w:rsidRoot w:val="004506F9"/>
    <w:rsid w:val="0000287D"/>
    <w:rsid w:val="000206AB"/>
    <w:rsid w:val="0002229B"/>
    <w:rsid w:val="000273BD"/>
    <w:rsid w:val="000415B7"/>
    <w:rsid w:val="00041E3F"/>
    <w:rsid w:val="00055DAA"/>
    <w:rsid w:val="00061F7B"/>
    <w:rsid w:val="000658A3"/>
    <w:rsid w:val="00074155"/>
    <w:rsid w:val="000873EF"/>
    <w:rsid w:val="000A3F69"/>
    <w:rsid w:val="00103957"/>
    <w:rsid w:val="001104E6"/>
    <w:rsid w:val="00124A1F"/>
    <w:rsid w:val="001477F5"/>
    <w:rsid w:val="00152C6D"/>
    <w:rsid w:val="00162D39"/>
    <w:rsid w:val="001678BD"/>
    <w:rsid w:val="001721EB"/>
    <w:rsid w:val="00181E74"/>
    <w:rsid w:val="00182373"/>
    <w:rsid w:val="001A67DB"/>
    <w:rsid w:val="001C3C29"/>
    <w:rsid w:val="001C5C05"/>
    <w:rsid w:val="001D51E5"/>
    <w:rsid w:val="001E080D"/>
    <w:rsid w:val="001E53D0"/>
    <w:rsid w:val="001F0C3B"/>
    <w:rsid w:val="00202C14"/>
    <w:rsid w:val="00202C82"/>
    <w:rsid w:val="00214427"/>
    <w:rsid w:val="00226CB7"/>
    <w:rsid w:val="00253655"/>
    <w:rsid w:val="00264552"/>
    <w:rsid w:val="00264EF9"/>
    <w:rsid w:val="002655A4"/>
    <w:rsid w:val="00265724"/>
    <w:rsid w:val="0027426B"/>
    <w:rsid w:val="002E0A30"/>
    <w:rsid w:val="003130C4"/>
    <w:rsid w:val="00316C4B"/>
    <w:rsid w:val="0032192B"/>
    <w:rsid w:val="00345400"/>
    <w:rsid w:val="003479BD"/>
    <w:rsid w:val="00361DA0"/>
    <w:rsid w:val="0037197D"/>
    <w:rsid w:val="003768D5"/>
    <w:rsid w:val="003A1383"/>
    <w:rsid w:val="003C4197"/>
    <w:rsid w:val="003C47E6"/>
    <w:rsid w:val="003C4FC2"/>
    <w:rsid w:val="003E2331"/>
    <w:rsid w:val="00416E61"/>
    <w:rsid w:val="0042790C"/>
    <w:rsid w:val="004506F9"/>
    <w:rsid w:val="00453B4E"/>
    <w:rsid w:val="004717A2"/>
    <w:rsid w:val="00473DF3"/>
    <w:rsid w:val="00487911"/>
    <w:rsid w:val="00491741"/>
    <w:rsid w:val="004B0CEE"/>
    <w:rsid w:val="004C5844"/>
    <w:rsid w:val="00500E5F"/>
    <w:rsid w:val="005122EF"/>
    <w:rsid w:val="0051441A"/>
    <w:rsid w:val="00517C33"/>
    <w:rsid w:val="00517D5F"/>
    <w:rsid w:val="00521AF2"/>
    <w:rsid w:val="00523644"/>
    <w:rsid w:val="00525FC4"/>
    <w:rsid w:val="0054069E"/>
    <w:rsid w:val="00544866"/>
    <w:rsid w:val="005767CC"/>
    <w:rsid w:val="00590D9F"/>
    <w:rsid w:val="00595D26"/>
    <w:rsid w:val="005A74E6"/>
    <w:rsid w:val="005B404E"/>
    <w:rsid w:val="005D4D55"/>
    <w:rsid w:val="005E2CFB"/>
    <w:rsid w:val="005F2103"/>
    <w:rsid w:val="005F3D1C"/>
    <w:rsid w:val="005F4A5A"/>
    <w:rsid w:val="0062378F"/>
    <w:rsid w:val="00641842"/>
    <w:rsid w:val="00651EEC"/>
    <w:rsid w:val="00686673"/>
    <w:rsid w:val="00691E8C"/>
    <w:rsid w:val="006A22C4"/>
    <w:rsid w:val="006A348B"/>
    <w:rsid w:val="006A351B"/>
    <w:rsid w:val="006B0422"/>
    <w:rsid w:val="006C1B53"/>
    <w:rsid w:val="006C27E1"/>
    <w:rsid w:val="006D57DE"/>
    <w:rsid w:val="006D7730"/>
    <w:rsid w:val="006E26DB"/>
    <w:rsid w:val="006E5284"/>
    <w:rsid w:val="006F3EB5"/>
    <w:rsid w:val="00702E34"/>
    <w:rsid w:val="00704395"/>
    <w:rsid w:val="00710FE7"/>
    <w:rsid w:val="00717621"/>
    <w:rsid w:val="00720FF1"/>
    <w:rsid w:val="00721970"/>
    <w:rsid w:val="00727A53"/>
    <w:rsid w:val="00787B42"/>
    <w:rsid w:val="007C4539"/>
    <w:rsid w:val="007E5423"/>
    <w:rsid w:val="007F3657"/>
    <w:rsid w:val="00812ED5"/>
    <w:rsid w:val="00826F7A"/>
    <w:rsid w:val="008277D9"/>
    <w:rsid w:val="0084478C"/>
    <w:rsid w:val="0086638C"/>
    <w:rsid w:val="00891E67"/>
    <w:rsid w:val="008A3E8D"/>
    <w:rsid w:val="008A6D3F"/>
    <w:rsid w:val="008F5340"/>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F6360"/>
    <w:rsid w:val="00B33BEA"/>
    <w:rsid w:val="00B57C9F"/>
    <w:rsid w:val="00B63572"/>
    <w:rsid w:val="00B845B3"/>
    <w:rsid w:val="00B85D8B"/>
    <w:rsid w:val="00BB4A40"/>
    <w:rsid w:val="00BB7E0C"/>
    <w:rsid w:val="00BD6C3E"/>
    <w:rsid w:val="00BE3674"/>
    <w:rsid w:val="00C10681"/>
    <w:rsid w:val="00C3049A"/>
    <w:rsid w:val="00C31B1E"/>
    <w:rsid w:val="00C7170B"/>
    <w:rsid w:val="00C7450F"/>
    <w:rsid w:val="00C77645"/>
    <w:rsid w:val="00CE04C3"/>
    <w:rsid w:val="00CE76A0"/>
    <w:rsid w:val="00D148C6"/>
    <w:rsid w:val="00D17A8A"/>
    <w:rsid w:val="00D415BA"/>
    <w:rsid w:val="00D63780"/>
    <w:rsid w:val="00D644EE"/>
    <w:rsid w:val="00D66E8F"/>
    <w:rsid w:val="00D75489"/>
    <w:rsid w:val="00DA131A"/>
    <w:rsid w:val="00DD06FF"/>
    <w:rsid w:val="00DD5FE9"/>
    <w:rsid w:val="00E00C7A"/>
    <w:rsid w:val="00E209CF"/>
    <w:rsid w:val="00E37D6C"/>
    <w:rsid w:val="00E55B68"/>
    <w:rsid w:val="00E67BE6"/>
    <w:rsid w:val="00E8683C"/>
    <w:rsid w:val="00EA2B72"/>
    <w:rsid w:val="00F74360"/>
    <w:rsid w:val="00FA4C16"/>
    <w:rsid w:val="00FB462F"/>
    <w:rsid w:val="00FE16FA"/>
    <w:rsid w:val="00FE328A"/>
    <w:rsid w:val="00FE6269"/>
    <w:rsid w:val="00FF5CD6"/>
    <w:rsid w:val="06C8202F"/>
    <w:rsid w:val="1E547D20"/>
    <w:rsid w:val="224A0F6E"/>
    <w:rsid w:val="279A37F9"/>
    <w:rsid w:val="34CB6886"/>
    <w:rsid w:val="40F156A2"/>
    <w:rsid w:val="43FB022E"/>
    <w:rsid w:val="442D3790"/>
    <w:rsid w:val="59987F3E"/>
    <w:rsid w:val="59D2726A"/>
    <w:rsid w:val="75EE2D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99"/>
    <w:pPr>
      <w:keepNext/>
      <w:keepLines/>
      <w:spacing w:before="340" w:after="330" w:line="576" w:lineRule="auto"/>
      <w:outlineLvl w:val="0"/>
    </w:pPr>
    <w:rPr>
      <w:b/>
      <w:bCs/>
      <w:kern w:val="44"/>
      <w:sz w:val="44"/>
      <w:szCs w:val="44"/>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1 Char"/>
    <w:basedOn w:val="7"/>
    <w:link w:val="2"/>
    <w:locked/>
    <w:uiPriority w:val="99"/>
    <w:rPr>
      <w:rFonts w:ascii="Calibri" w:hAnsi="Calibri" w:cs="Calibri"/>
      <w:b/>
      <w:bCs/>
      <w:kern w:val="44"/>
      <w:sz w:val="44"/>
      <w:szCs w:val="44"/>
    </w:rPr>
  </w:style>
  <w:style w:type="character" w:customStyle="1" w:styleId="9">
    <w:name w:val="Balloon Text Char"/>
    <w:basedOn w:val="7"/>
    <w:link w:val="3"/>
    <w:semiHidden/>
    <w:locked/>
    <w:uiPriority w:val="99"/>
    <w:rPr>
      <w:sz w:val="18"/>
      <w:szCs w:val="18"/>
    </w:rPr>
  </w:style>
  <w:style w:type="character" w:customStyle="1" w:styleId="10">
    <w:name w:val="Footer Char"/>
    <w:basedOn w:val="7"/>
    <w:link w:val="4"/>
    <w:locked/>
    <w:uiPriority w:val="99"/>
    <w:rPr>
      <w:sz w:val="18"/>
      <w:szCs w:val="18"/>
    </w:rPr>
  </w:style>
  <w:style w:type="character" w:customStyle="1" w:styleId="11">
    <w:name w:val="Header Char"/>
    <w:basedOn w:val="7"/>
    <w:link w:val="5"/>
    <w:locked/>
    <w:uiPriority w:val="99"/>
    <w:rPr>
      <w:sz w:val="18"/>
      <w:szCs w:val="18"/>
    </w:rPr>
  </w:style>
  <w:style w:type="paragraph" w:customStyle="1" w:styleId="12">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36</Pages>
  <Words>9924</Words>
  <Characters>13166</Characters>
  <Lines>0</Lines>
  <Paragraphs>0</Paragraphs>
  <TotalTime>18</TotalTime>
  <ScaleCrop>false</ScaleCrop>
  <LinksUpToDate>false</LinksUpToDate>
  <CharactersWithSpaces>13981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2024-08-29T00:42:00Z</dcterms:created>
  <dc:creator>李航 null</dc:creator>
  <cp:lastModifiedBy>素念。</cp:lastModifiedBy>
  <cp:lastPrinted>2022-07-27T12:55:00Z</cp:lastPrinted>
  <dcterms:modified xsi:type="dcterms:W3CDTF">2024-08-29T07:53:38Z</dcterms:modified>
  <dc:title>2023年度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68D10595DAB0444A9407F7B3CD7FFB2F_13</vt:lpwstr>
  </property>
</Properties>
</file>