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sz w:val="30"/>
          <w:szCs w:val="30"/>
        </w:rPr>
      </w:pPr>
      <w:r>
        <w:rPr>
          <w:rFonts w:hint="eastAsia" w:ascii="方正小标宋简体" w:hAnsi="方正小标宋简体" w:eastAsia="方正小标宋简体" w:cs="方正小标宋简体"/>
          <w:sz w:val="44"/>
          <w:szCs w:val="44"/>
          <w:lang w:val="en-US" w:eastAsia="zh-CN"/>
        </w:rPr>
        <w:t>县委改革与发展</w:t>
      </w:r>
      <w:r>
        <w:rPr>
          <w:rFonts w:hint="eastAsia" w:ascii="方正小标宋简体" w:hAnsi="方正小标宋简体" w:eastAsia="方正小标宋简体" w:cs="方正小标宋简体"/>
          <w:sz w:val="44"/>
          <w:szCs w:val="44"/>
        </w:rPr>
        <w:t>研究中心202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年部门整体资产绩效自评报告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spacing w:line="560" w:lineRule="exact"/>
        <w:ind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（一）部门（单位）基本情况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1、职能职责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根据中共道县县委机构编制委员会关于印发《中共道县县委改革与发展研究中心职能配置、内设机构和人员编制规定的通知》（道编发〔2020〕17号）规定，县委改革与发展研究中心主要工作职责是：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1、负责县委主要领导同志重要讲话、报告等文稿服务以及有关新闻稿的审定。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2、搜集整理县内外政治、经济、文化、社会、生态等方面的重要资料，为县委领导提供决策信息和依据。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3、受县委的委托，围绕事关全县全局性、综合性、战略性、长期性的问题开展政策跟踪研究和超前谋划，为县委决策提供符合实际的决策依据和参谋服务。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4、受县委的委托，起草县委全会工作报告、县委经济工作报告以及全局性、综合性的新闻发布、检查汇报、典型材料等材料；积极参与和配合有关部门起草、修订县委有关政策性文件、意见、制度。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5、受县委的委托，围绕县委总体工作部署、全县中心工作和县委领导交办的调研课题开展调查研究，提出预案和建议；针对贯彻落实党的路线、方针、政策情况开展专题调查研究，为县委科学决策提供参考。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6、编制与出版内部期刊，反映我县改革与发展问题的研究成果，报道全县改革与发展的先进做法，传递外地改革与发展的相关信息，指导全县改革与发展工作。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7、承办县委交办的其他事项。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2、机构设置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年底，本单位设4个内部机构：</w:t>
      </w:r>
      <w:r>
        <w:rPr>
          <w:rFonts w:hint="eastAsia" w:ascii="仿宋_GB2312" w:hAnsi="仿宋_GB2312" w:eastAsia="仿宋_GB2312" w:cs="仿宋_GB2312"/>
          <w:sz w:val="32"/>
          <w:szCs w:val="32"/>
          <w:lang w:val="en-US" w:eastAsia="zh-CN"/>
        </w:rPr>
        <w:t>综合室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文稿室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改革发展研究室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信息服务</w:t>
      </w:r>
      <w:r>
        <w:rPr>
          <w:rFonts w:hint="eastAsia" w:ascii="仿宋_GB2312" w:hAnsi="仿宋_GB2312" w:eastAsia="仿宋_GB2312" w:cs="仿宋_GB2312"/>
          <w:sz w:val="32"/>
          <w:szCs w:val="32"/>
        </w:rPr>
        <w:t>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3、决算单位构成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县委改革与发展研究中心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年部门决算汇总公开单位构成包括：部门单位本级。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（二）部门（单位）年度整体支出绩效目标，省级专项资金绩效目标、其他项目支出（除省级专项资金以外）绩效目标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根据县委县下达的工作任务及本部门发展规划：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负责起草县委主要领导重要讲话、报告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负责起草县委全会报告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围绕县委总体工作牵头组织开展重大课题研究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完成内部期刊编制、县委交办事项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保障日常办公正常运转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二、一般公共预算支出情况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2023年收入合计为128.39万元，其中：财政拨款收入为128.39万元，占总收入的100%；2023年支出合计为128.39万元，其中：基本支出为90.51万元，占总支出的70.5%。</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2023年度项目支出37.88万元，占总支出的29.5%。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三、政府性基金预算支出情况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县委改革与</w:t>
      </w:r>
      <w:r>
        <w:rPr>
          <w:rFonts w:hint="eastAsia" w:ascii="仿宋_GB2312" w:hAnsi="仿宋_GB2312" w:eastAsia="仿宋_GB2312" w:cs="仿宋_GB2312"/>
          <w:sz w:val="32"/>
          <w:szCs w:val="32"/>
        </w:rPr>
        <w:t>发展研究中心没有政府性基金收入、支出。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四、国有资本经营预算支出情况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县委改革与</w:t>
      </w:r>
      <w:r>
        <w:rPr>
          <w:rFonts w:hint="eastAsia" w:ascii="仿宋_GB2312" w:hAnsi="仿宋_GB2312" w:eastAsia="仿宋_GB2312" w:cs="仿宋_GB2312"/>
          <w:sz w:val="32"/>
          <w:szCs w:val="32"/>
        </w:rPr>
        <w:t>发展研究中心没有国有资本经营预算收入、支出。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五、社会保险基金预算支出情况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楷体_GB2312" w:hAnsi="楷体_GB2312" w:eastAsia="楷体_GB2312" w:cs="楷体_GB2312"/>
          <w:sz w:val="32"/>
          <w:szCs w:val="32"/>
          <w:lang w:eastAsia="zh-CN"/>
        </w:rPr>
        <w:t>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六、部门整体支出绩效情况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学习强理论。我们始终把勤于学习、修炼内功作为第一要务，把提高自身素质作为增强驾驭工作能力的重要途径，主动适应工作的新形势、新变化、新要求，极力克服工学矛盾，在工作中学习，在学习中工作，努力提高思想政治素质和业务工作能力。坚持用习近平新时代中国特色社会主义思想武装头脑，深入学习贯彻党的二十大精神，不断增强“四个意识”、坚定“四个自信”、做到“两个维护”，在思想上政治上行动上始终与以习近平同志为核心的党中央保持高度一致。始终把学习习近平总书记系列重要讲话重要指示批示精神作为中心全体干部会议“第一议题”，推动单位周例会学习常态化，不断提高全体干部职工的理论水平、文化素质和业务能力。今年来，聚焦党中央、省委决策部署和习近平总书记系列重要讲话重要指示精神开展第一议题学习40余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谋全局当高参。立足全县发展大局，紧贴县委中心工作，认真领会领导意图，自觉提高站位，始终在大局大势上着眼，在谋深谋实上着力，在献计献策上着手，当好县委的智囊参谋。一是精文稿。把文稿服务作为决策参谋的重要抓手，以起草高质量文稿为载体，积极主动为县委决策和工作部署服务。在工作中，中心班子成员以身作则，经常带领文稿室、改革发展研究室、信息服务室人员加班加点，牺牲大量的节假日和休息时间，全力以赴完成各类材料起草工作，切实做到语言精炼、结构合理、务实管用，得到了领导的肯定和认可。今年来，先后高质量起草完成县委经济工作会议、县委农村工作会议、县十三届纪委三次全会、县“两会”、县委工作务虚会、县委十三届五次全会、六次全会等重要会议领导讲话材料，以及情况报告、工作方案、典型推介等材料1000余篇，全年组织起草文稿材料360万字以上。二是深调研。坚持把调查研究的过程当作是辅助决策、服务创新、理论探索的过程，积极参与“走找想促”活动，提升调查研究实效。今年来，围绕党的建设、项目建设、乡村振兴、经济运行、民生工程、城市管理等方面，认真开展了调研，形成了一批高质量的调研报告和汇报材料，为县委和县委主要领导科学决策提供了参考依据。特别是完成了财源建设、千亿矿业、农村产业发展、摸清“五类犯罪”突出问题的根源、一主一特一新等重大课题的深度调研，形成了一批有分量有质量的调研报告，得到县委和县委主要领导的充分肯定。三是创精品。始终聚焦县域高质量发展，全方位起草大稿优稿，创造更多精品力作，讲好道县发展故事，推介道县先进典型经验。今年来，以领导署名文章或以县委、县政府名义起草发表的《锚定全面擦亮“五张名片” 奋力谱写高质量发展新篇章》《三位一体优环境 乡村蝶变美新颜》《用好资源禀赋优势 培育打造千亿矿业》《培育县域大产业 壮大发展新动能》等经验典型、理论文章30余篇，先后在《调查与研究》《湖南工作》《新湘评论》《湖南日报》《城市经济论坛》《永州通讯》等省市核心期刊，以及红网、学习强国等媒体刊发，有力地推介了道县发展经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党建严作风。坚持以政治建设为统领，自10月份改发中心党支部成立以来，始终坚持把抓好党建作为首要原则、根本准则，扎实开展好学习贯彻习近平新时代中国特色社会主义思想主题教育，严格落实意识形态责任制，牢牢守住意识形态工作主阵地，通过“加强理论学习、丰富活动载体、坚持以文辅政”等形式，高水平高质量推动党建工作与综合服务工作深度融合、同向发力。严格落实县委“两规范一规定”，扎实开展“清风”专项行动，进一步引导改发中心干部作风更严实。今年来，一方面，保质保量完成了县委常委会主题教育实施方案，“走找想促”活动成果交流会领导讲话材料，书记党课讲稿，以学铸魂、以学增智、以学正风、以学促干专题研讨材料等文稿材料，做好县委班子、县委主要领导关于主题教育的日常材料报送和典型经验推介工作。另一方面，改发中心按照县委主题教育办的工作要求，开展了以学铸魂等4个专题研讨、中心班子成员上党课等工作，确保主题教育在改发中心走深走实奏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pacing w:val="0"/>
          <w:sz w:val="32"/>
          <w:szCs w:val="32"/>
          <w:lang w:val="en-US" w:eastAsia="zh-CN"/>
        </w:rPr>
      </w:pPr>
      <w:r>
        <w:rPr>
          <w:rFonts w:hint="eastAsia" w:ascii="仿宋_GB2312" w:hAnsi="仿宋_GB2312" w:eastAsia="仿宋_GB2312" w:cs="仿宋_GB2312"/>
          <w:sz w:val="32"/>
          <w:szCs w:val="32"/>
        </w:rPr>
        <w:t>4.重实践助发展。强化统筹兼顾，紧紧围绕县委政府中心工作抓实抓细抓落地。一是助力乡村振兴。改发中心按照县委工作要求，结对帮扶县委办驻村联系点清塘镇营乐源村。二是开展文明创建。根据县委办统筹安排，在濂溪街道良田社区开展文明劝导活动，着力纠正各类交通违法和占道经营等不良行为，引导广大市民自觉遵章守法，安全出行。同时，做好责任区的环境卫生清洁，确保责任区路面干净、无白色垃圾。三是服务产业发展。对口扶持四马桥镇西凤村烤烟生产工作，完成烤烟任务850担、完成率达118.06%。</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七、存在的问题及原因分析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八、下一步改进措施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（一）规范账务处理，提高财务信息质量。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严格按照《会计法》、《新政府会计制度》、《行政单位财务规则》等规定执行财务核算，并结合实际情况，完整、准确地披露相关信息，做到决算与预算相衔接。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（二）落实管理制度，进一步加强资产管理。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加强往来款项的管理，按月对帐，固定资产按时盘点，加强资金使用效率和保证资产安全。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（三）总结经验，改进管理措施，不断增强和落实绩效管理责任，健全完善管理机制等。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九、绩效自评结果拟应用和公开情况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高度重视绩效评价结果的应用工作，积极探索和建立一套与预算管理相结合、多渠道应用评价结果的有效机制，着力提高绩效意识和财政资金使用效益。同时，</w:t>
      </w:r>
      <w:r>
        <w:rPr>
          <w:rFonts w:hint="eastAsia" w:ascii="仿宋_GB2312" w:hAnsi="仿宋_GB2312" w:eastAsia="仿宋_GB2312" w:cs="仿宋_GB2312"/>
          <w:sz w:val="32"/>
          <w:szCs w:val="32"/>
          <w:lang w:val="en-US" w:eastAsia="zh-CN"/>
        </w:rPr>
        <w:t>县委改革与发展研究中心</w:t>
      </w:r>
      <w:r>
        <w:rPr>
          <w:rFonts w:hint="eastAsia" w:ascii="仿宋_GB2312" w:hAnsi="仿宋_GB2312" w:eastAsia="仿宋_GB2312" w:cs="仿宋_GB2312"/>
          <w:sz w:val="32"/>
          <w:szCs w:val="32"/>
        </w:rPr>
        <w:t>部门整体支出绩效自评报告在道县人民政府门户网站上进行公开，广泛接受社会监督。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其他需要说明的情况：无。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8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样式2"/>
    <w:qFormat/>
    <w:uiPriority w:val="0"/>
    <w:pPr>
      <w:shd w:val="clear" w:color="auto" w:fill="FFFFFF"/>
      <w:spacing w:before="100" w:beforeAutospacing="1" w:after="100" w:afterAutospacing="1"/>
      <w:ind w:left="562"/>
      <w:jc w:val="center"/>
    </w:pPr>
    <w:rPr>
      <w:rFonts w:ascii="宋体" w:hAnsi="宋体" w:eastAsia="宋体" w:cs="Times New Roman"/>
      <w:b/>
      <w:bCs/>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2024-08-29T09:11:53Z</dcterms:created>
  <dc:creator>Administrator</dc:creator>
  <cp:lastModifiedBy>Administrator</cp:lastModifiedBy>
  <dcterms:modified xsi:type="dcterms:W3CDTF">2024-08-29T09:16:37Z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